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color w:val="666666"/>
          <w:sz w:val="20"/>
        </w:rPr>
        <w:t>Prospect Profile</w:t>
      </w:r>
    </w:p>
    <w:p>
      <w:r>
        <w:rPr>
          <w:rFonts w:ascii="Arial" w:hAnsi="Arial"/>
          <w:b/>
          <w:color w:val="1A1A1A"/>
          <w:sz w:val="40"/>
        </w:rPr>
        <w:t>Greg Curtis</w:t>
      </w:r>
    </w:p>
    <w:p>
      <w:r>
        <w:rPr>
          <w:rFonts w:ascii="Arial" w:hAnsi="Arial"/>
          <w:color w:val="2D6A4F"/>
          <w:sz w:val="24"/>
        </w:rPr>
        <w:t>Executive Director, Holdfast Collective</w:t>
      </w:r>
    </w:p>
    <w:p/>
    <w:p>
      <w:r>
        <w:rPr>
          <w:rFonts w:ascii="Arial" w:hAnsi="Arial"/>
          <w:b/>
          <w:color w:val="2D6A4F"/>
          <w:sz w:val="28"/>
        </w:rPr>
        <w:t>Profile &amp; Contact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/>
                <w:sz w:val="22"/>
              </w:rPr>
              <w:t>Role</w:t>
            </w:r>
          </w:p>
        </w:tc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 w:val="0"/>
                <w:sz w:val="22"/>
              </w:rPr>
              <w:t>Executive Director, Holdfast Collective</w:t>
            </w:r>
          </w:p>
        </w:tc>
      </w:tr>
      <w:tr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/>
                <w:sz w:val="22"/>
              </w:rPr>
              <w:t>Location</w:t>
            </w:r>
          </w:p>
        </w:tc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 w:val="0"/>
                <w:sz w:val="22"/>
              </w:rPr>
              <w:t>Los Angeles, California, United States</w:t>
            </w:r>
          </w:p>
        </w:tc>
      </w:tr>
      <w:tr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/>
                <w:sz w:val="22"/>
              </w:rPr>
              <w:t>Email</w:t>
            </w:r>
          </w:p>
        </w:tc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 w:val="0"/>
                <w:sz w:val="22"/>
              </w:rPr>
              <w:t>greg_curtis13@hotmail.com</w:t>
            </w:r>
          </w:p>
        </w:tc>
      </w:tr>
      <w:tr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/>
                <w:sz w:val="22"/>
              </w:rPr>
              <w:t>LinkedIn</w:t>
            </w:r>
          </w:p>
        </w:tc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 w:val="0"/>
                <w:sz w:val="22"/>
              </w:rPr>
              <w:t>linkedin.com/in/greg-curtis-367bb481</w:t>
            </w:r>
          </w:p>
        </w:tc>
      </w:tr>
    </w:tbl>
    <w:p>
      <w:r>
        <w:rPr>
          <w:rFonts w:ascii="Arial" w:hAnsi="Arial"/>
          <w:b/>
          <w:color w:val="2D6A4F"/>
          <w:sz w:val="28"/>
        </w:rPr>
        <w:t>Background</w:t>
      </w:r>
    </w:p>
    <w:p>
      <w:r>
        <w:rPr>
          <w:rFonts w:ascii="Arial" w:hAnsi="Arial"/>
          <w:sz w:val="22"/>
        </w:rPr>
        <w:t>As Executive Director of a nonprofit that likely relies on grants, Greg is a natural internal champion and user for Kindora's grant-matching product. He can evaluate product fit, run pilots, and influence adoption at his org. He is not necessarily a large enterprise purchaser (depends on Holdfast's budget/size), but his role makes him a primary prospect for outreach and early adoption. Greg's senior in-house legal roles at Patagonia and prior major employers indicate a solid personal income that supports mid-level discretionary giving. There is no visible evidence of large equity windfalls, real-estate wealth, or high-value political donations that would justify a major_donor rating. Personal stewardship of institutional grant funds (if any) should not be conflated with personal wealth.</w:t>
      </w:r>
    </w:p>
    <w:p>
      <w:r>
        <w:rPr>
          <w:rFonts w:ascii="Arial" w:hAnsi="Arial"/>
          <w:b/>
          <w:color w:val="2D6A4F"/>
          <w:sz w:val="28"/>
        </w:rPr>
        <w:t>Relationship Origin &amp;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/>
                <w:sz w:val="22"/>
              </w:rPr>
              <w:t>Proximity</w:t>
            </w:r>
          </w:p>
        </w:tc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 w:val="0"/>
                <w:sz w:val="22"/>
              </w:rPr>
              <w:t>Familiar (score 32) — You and Greg are connected and operate in overlapping sectors (outdoor, nonprofit, corporate sustainability) which creat</w:t>
            </w:r>
          </w:p>
        </w:tc>
      </w:tr>
      <w:tr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/>
                <w:sz w:val="22"/>
              </w:rPr>
              <w:t>Familiarity</w:t>
            </w:r>
          </w:p>
        </w:tc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 w:val="0"/>
                <w:sz w:val="22"/>
              </w:rPr>
              <w:t>Justin and Greg have a professional, moderately warm relationship (familiarity 2/4) with intermittent, recently growing contact (6 threads, most recent Jan 15, 2026) and a prior invitation to Outdoorithm's Joshua Tree trip that establishes a shared experiential anchor</w:t>
            </w:r>
          </w:p>
        </w:tc>
      </w:tr>
      <w:tr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/>
                <w:sz w:val="22"/>
              </w:rPr>
              <w:t>LinkedIn Connection</w:t>
            </w:r>
          </w:p>
        </w:tc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 w:val="0"/>
                <w:sz w:val="22"/>
              </w:rPr>
              <w:t>Connected on LinkedIn 29 Nov 2024 (recent connection)</w:t>
            </w:r>
          </w:p>
        </w:tc>
      </w:tr>
      <w:tr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/>
                <w:sz w:val="22"/>
              </w:rPr>
              <w:t>OC Engagement</w:t>
            </w:r>
          </w:p>
        </w:tc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 w:val="0"/>
                <w:sz w:val="22"/>
              </w:rPr>
              <w:t>CRM Role: Influencer; Not yet a donor or trip participant</w:t>
            </w:r>
          </w:p>
        </w:tc>
      </w:tr>
    </w:tbl>
    <w:p>
      <w:r>
        <w:rPr>
          <w:rFonts w:ascii="Arial" w:hAnsi="Arial"/>
          <w:b/>
          <w:color w:val="2D6A4F"/>
          <w:sz w:val="28"/>
        </w:rPr>
        <w:t>Communication Timeline</w:t>
      </w:r>
    </w:p>
    <w:p>
      <w:r>
        <w:rPr>
          <w:rFonts w:ascii="Arial" w:hAnsi="Arial"/>
          <w:b/>
          <w:sz w:val="22"/>
        </w:rPr>
        <w:t xml:space="preserve">Total touchpoints: </w:t>
      </w:r>
      <w:r>
        <w:rPr>
          <w:rFonts w:ascii="Arial" w:hAnsi="Arial"/>
          <w:b w:val="0"/>
          <w:sz w:val="22"/>
        </w:rPr>
        <w:t xml:space="preserve">6   </w:t>
      </w:r>
      <w:r>
        <w:rPr>
          <w:rFonts w:ascii="Arial" w:hAnsi="Arial"/>
          <w:b/>
          <w:sz w:val="22"/>
        </w:rPr>
        <w:t xml:space="preserve">Bidirectional: </w:t>
      </w:r>
      <w:r>
        <w:rPr>
          <w:rFonts w:ascii="Arial" w:hAnsi="Arial"/>
          <w:b w:val="0"/>
          <w:sz w:val="22"/>
        </w:rPr>
        <w:t xml:space="preserve">Yes   </w:t>
      </w:r>
      <w:r>
        <w:rPr>
          <w:rFonts w:ascii="Arial" w:hAnsi="Arial"/>
          <w:b/>
          <w:sz w:val="22"/>
        </w:rPr>
        <w:t xml:space="preserve">FEC Donations: </w:t>
      </w:r>
      <w:r>
        <w:rPr>
          <w:rFonts w:ascii="Arial" w:hAnsi="Arial"/>
          <w:b w:val="0"/>
          <w:sz w:val="22"/>
        </w:rPr>
        <w:t>$0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D6A4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2D6A4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340"/>
            <w:shd w:fill="2D6A4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2340"/>
            <w:shd w:fill="2D6A4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2340"/>
            <w:shd w:fill="EAF4EE"/>
          </w:tcPr>
          <w:p>
            <w:r/>
            <w:r>
              <w:rPr>
                <w:rFonts w:ascii="Arial" w:hAnsi="Arial"/>
                <w:b w:val="0"/>
                <w:sz w:val="20"/>
              </w:rPr>
              <w:t>Nov 08, 2024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Email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Received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Justin noted a scheduling conflict (travel to Big Bend with a nonprofit 11/13–11/17) and proposed alternative dates t...</w:t>
            </w:r>
          </w:p>
        </w:tc>
      </w:tr>
      <w:tr>
        <w:tc>
          <w:tcPr>
            <w:tcW w:type="dxa" w:w="2340"/>
            <w:shd w:fill="FFFFFF"/>
          </w:tcPr>
          <w:p>
            <w:r/>
            <w:r>
              <w:rPr>
                <w:rFonts w:ascii="Arial" w:hAnsi="Arial"/>
                <w:b w:val="0"/>
                <w:sz w:val="20"/>
              </w:rPr>
              <w:t>Nov 12, 2024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Email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Bidirectional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Greg proposed a Teams meeting time (mentioning 'Have fund at Big Bend!') and Justin confirmed the proposed time.</w:t>
            </w:r>
          </w:p>
        </w:tc>
      </w:tr>
      <w:tr>
        <w:tc>
          <w:tcPr>
            <w:tcW w:type="dxa" w:w="2340"/>
            <w:shd w:fill="EAF4EE"/>
          </w:tcPr>
          <w:p>
            <w:r/>
            <w:r>
              <w:rPr>
                <w:rFonts w:ascii="Arial" w:hAnsi="Arial"/>
                <w:b w:val="0"/>
                <w:sz w:val="20"/>
              </w:rPr>
              <w:t>Nov 12, 2024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Email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Received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Greg's out-of-office automated reply noting he was away Nov 11–13 and that responses would be delayed.</w:t>
            </w:r>
          </w:p>
        </w:tc>
      </w:tr>
      <w:tr>
        <w:tc>
          <w:tcPr>
            <w:tcW w:type="dxa" w:w="2340"/>
            <w:shd w:fill="FFFFFF"/>
          </w:tcPr>
          <w:p>
            <w:r/>
            <w:r>
              <w:rPr>
                <w:rFonts w:ascii="Arial" w:hAnsi="Arial"/>
                <w:b w:val="0"/>
                <w:sz w:val="20"/>
              </w:rPr>
              <w:t>Nov 29, 2024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Linkedin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Outbound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great connecting today! thanks again for making the time.</w:t>
            </w:r>
          </w:p>
        </w:tc>
      </w:tr>
      <w:tr>
        <w:tc>
          <w:tcPr>
            <w:tcW w:type="dxa" w:w="2340"/>
            <w:shd w:fill="EAF4EE"/>
          </w:tcPr>
          <w:p>
            <w:r/>
            <w:r>
              <w:rPr>
                <w:rFonts w:ascii="Arial" w:hAnsi="Arial"/>
                <w:b w:val="0"/>
                <w:sz w:val="20"/>
              </w:rPr>
              <w:t>Dec 10, 2024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Email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Bidirectional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Justin forwarded an introduction from Jason Rissman about using immersive entertainment for climate action, asked Gre...</w:t>
            </w:r>
          </w:p>
        </w:tc>
      </w:tr>
      <w:tr>
        <w:tc>
          <w:tcPr>
            <w:tcW w:type="dxa" w:w="2340"/>
            <w:shd w:fill="FFFFFF"/>
          </w:tcPr>
          <w:p>
            <w:r/>
            <w:r>
              <w:rPr>
                <w:rFonts w:ascii="Arial" w:hAnsi="Arial"/>
                <w:b w:val="0"/>
                <w:sz w:val="20"/>
              </w:rPr>
              <w:t>Jan 15, 2026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Email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Sent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 w:val="0"/>
                <w:sz w:val="20"/>
              </w:rPr>
              <w:t>Justin invited Greg to join a family camping trip in Joshua Tree with Outdoorithm Collective (noting he scouted sites...</w:t>
            </w:r>
          </w:p>
        </w:tc>
      </w:tr>
    </w:tbl>
    <w:p>
      <w:r>
        <w:rPr>
          <w:rFonts w:ascii="Arial" w:hAnsi="Arial"/>
          <w:b/>
          <w:color w:val="2D6A4F"/>
          <w:sz w:val="28"/>
        </w:rPr>
        <w:t>Key Relationship Strengths</w:t>
      </w:r>
    </w:p>
    <w:p>
      <w:pPr>
        <w:pStyle w:val="ListBullet"/>
      </w:pPr>
      <w:r>
        <w:rPr>
          <w:rFonts w:ascii="Arial" w:hAnsi="Arial"/>
          <w:sz w:val="22"/>
        </w:rPr>
        <w:t>Bidirectional communication established — this is not a cold relationship.</w:t>
      </w:r>
    </w:p>
    <w:p>
      <w:pPr>
        <w:pStyle w:val="ListBullet"/>
      </w:pPr>
      <w:r>
        <w:rPr>
          <w:rFonts w:ascii="Arial" w:hAnsi="Arial"/>
          <w:sz w:val="22"/>
        </w:rPr>
        <w:t>Tracked in OC CRM as: Influencer.</w:t>
      </w:r>
    </w:p>
    <w:p>
      <w:pPr>
        <w:pStyle w:val="ListBullet"/>
      </w:pPr>
      <w:r>
        <w:rPr>
          <w:rFonts w:ascii="Arial" w:hAnsi="Arial"/>
          <w:sz w:val="22"/>
        </w:rPr>
        <w:t>Both operate in the outdoor / conservation / nonprofit ecosystem (Justin: Outdoorithm Collective; Greg: Holdfast Collective, Patagonia)</w:t>
      </w:r>
    </w:p>
    <w:p>
      <w:pPr>
        <w:pStyle w:val="ListBullet"/>
      </w:pPr>
      <w:r>
        <w:rPr>
          <w:rFonts w:ascii="Arial" w:hAnsi="Arial"/>
          <w:sz w:val="22"/>
        </w:rPr>
        <w:t>Reference his Patagonia tenure and leadership at Holdfast Collective — common ground on outdoor stewardship and mission-aligned corporate partnerships</w:t>
      </w:r>
    </w:p>
    <w:p>
      <w:pPr>
        <w:pStyle w:val="ListBullet"/>
      </w:pPr>
      <w:r>
        <w:rPr>
          <w:rFonts w:ascii="Arial" w:hAnsi="Arial"/>
          <w:sz w:val="22"/>
        </w:rPr>
        <w:t>Call out the recent LinkedIn connection (Nov 29, 2024) and note you'd like to continue the conversation started there</w:t>
      </w:r>
    </w:p>
    <w:p/>
    <w:p>
      <w:r>
        <w:rPr>
          <w:rFonts w:ascii="Arial" w:hAnsi="Arial"/>
          <w:b/>
          <w:color w:val="2D6A4F"/>
          <w:sz w:val="28"/>
        </w:rPr>
        <w:t>Fundraising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/>
                <w:sz w:val="22"/>
              </w:rPr>
              <w:t>Ask Readiness</w:t>
            </w:r>
          </w:p>
        </w:tc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 w:val="0"/>
                <w:sz w:val="22"/>
              </w:rPr>
              <w:t>Cultivate First (score 72)</w:t>
            </w:r>
          </w:p>
        </w:tc>
      </w:tr>
      <w:tr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/>
                <w:sz w:val="22"/>
              </w:rPr>
              <w:t>Personal Giving Capacity</w:t>
            </w:r>
          </w:p>
        </w:tc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 w:val="0"/>
                <w:sz w:val="22"/>
              </w:rPr>
              <w:t>$1K - $10K</w:t>
            </w:r>
          </w:p>
        </w:tc>
      </w:tr>
      <w:tr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/>
                <w:sz w:val="22"/>
              </w:rPr>
              <w:t>Suggested Ask Range</w:t>
            </w:r>
          </w:p>
        </w:tc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 w:val="0"/>
                <w:sz w:val="22"/>
              </w:rPr>
              <w:t>$1,000-$5,000 (or volunteer/partner-in-kind/facilitation support if he prefers programmatic involvement)</w:t>
            </w:r>
          </w:p>
        </w:tc>
      </w:tr>
      <w:tr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/>
                <w:sz w:val="22"/>
              </w:rPr>
              <w:t>Recommended Channel</w:t>
            </w:r>
          </w:p>
        </w:tc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 w:val="0"/>
                <w:sz w:val="22"/>
              </w:rPr>
              <w:t>Personal Email</w:t>
            </w:r>
          </w:p>
        </w:tc>
      </w:tr>
      <w:tr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/>
                <w:sz w:val="22"/>
              </w:rPr>
              <w:t>Kindora Prospect</w:t>
            </w:r>
          </w:p>
        </w:tc>
        <w:tc>
          <w:tcPr>
            <w:tcW w:type="dxa" w:w="4680"/>
            <w:shd w:fill="EAF4EE"/>
          </w:tcPr>
          <w:p>
            <w:r/>
            <w:r>
              <w:rPr>
                <w:rFonts w:ascii="Arial" w:hAnsi="Arial"/>
                <w:b w:val="0"/>
                <w:sz w:val="22"/>
              </w:rPr>
              <w:t>Yes — Champion</w:t>
            </w:r>
          </w:p>
        </w:tc>
      </w:tr>
      <w:tr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/>
                <w:sz w:val="22"/>
              </w:rPr>
              <w:t>Outdoorithm Invite Fit</w:t>
            </w:r>
          </w:p>
        </w:tc>
        <w:tc>
          <w:tcPr>
            <w:tcW w:type="dxa" w:w="4680"/>
            <w:shd w:fill="FFFFFF"/>
          </w:tcPr>
          <w:p>
            <w:r/>
            <w:r>
              <w:rPr>
                <w:rFonts w:ascii="Arial" w:hAnsi="Arial"/>
                <w:b w:val="0"/>
                <w:sz w:val="22"/>
              </w:rPr>
              <w:t>High</w:t>
            </w:r>
          </w:p>
        </w:tc>
      </w:tr>
    </w:tbl>
    <w:p>
      <w:r>
        <w:rPr>
          <w:rFonts w:ascii="Arial" w:hAnsi="Arial"/>
          <w:b/>
          <w:color w:val="2D6A4F"/>
          <w:sz w:val="28"/>
        </w:rPr>
        <w:t>Recommended Next Steps</w:t>
      </w:r>
    </w:p>
    <w:p>
      <w:r>
        <w:rPr>
          <w:rFonts w:ascii="Arial" w:hAnsi="Arial"/>
          <w:i/>
          <w:sz w:val="22"/>
        </w:rPr>
        <w:t>✅  Relationship is warm enough to move toward an ask — but frame as a founding partner, not just a donor.</w:t>
      </w:r>
    </w:p>
    <w:p>
      <w:pPr>
        <w:pStyle w:val="ListBullet"/>
      </w:pPr>
      <w:r>
        <w:rPr>
          <w:rFonts w:ascii="Arial" w:hAnsi="Arial"/>
          <w:sz w:val="22"/>
        </w:rPr>
        <w:t>2–3 LinkedIn touchpoints over 4–6 weeks (like/comment on his posts, share a short OC impact story tagging him), followed by a warm personal email referencing the Joshua Tree invite and connecting Holdfast's mission to Outdoorithm's founding vision. In that email, invite him to a short (20–30 minute) virtual conversation to explore a founding-level partnership. Aim for a concrete ask or partnership proposal in 6–8 weeks.</w:t>
      </w:r>
    </w:p>
    <w:p/>
    <w:p>
      <w:r>
        <w:rPr>
          <w:rFonts w:ascii="Arial" w:hAnsi="Arial"/>
          <w:sz w:val="22"/>
        </w:rPr>
        <w:t>Personalization angle: As a nonprofit ED who cares about outdoor equity, Greg will respond to being framed as a potential founding partner whose operational insight and network can shape OC's programs; link the Joshua Tree experience and Holdfast's mission to an opportunity to co-design equitable expeditions and pilot a program together.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