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1BCBF">
      <w:pPr>
        <w:pStyle w:val="31"/>
        <w:spacing w:after="2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Linux基础操作与Python视觉应用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课程实践报告</w:t>
      </w:r>
    </w:p>
    <w:p w14:paraId="1A5CEB5F">
      <w:pPr>
        <w:spacing w:after="240"/>
        <w:jc w:val="center"/>
      </w:pPr>
      <w:r>
        <w:t>姓名：徐屹恒    学号：3124000174</w:t>
      </w:r>
      <w:r>
        <w:br w:type="textWrapping"/>
      </w:r>
      <w:r>
        <w:t>班级：24机械设计制造及自动化5班</w:t>
      </w:r>
      <w:r>
        <w:br w:type="textWrapping"/>
      </w:r>
      <w:r>
        <w:t>成果仓库：</w:t>
      </w:r>
      <w:r>
        <w:fldChar w:fldCharType="begin"/>
      </w:r>
      <w:r>
        <w:instrText xml:space="preserve"> HYPERLINK "https://github.com/trueyh/linux-course-practice" \h </w:instrText>
      </w:r>
      <w:r>
        <w:fldChar w:fldCharType="separate"/>
      </w:r>
      <w:r>
        <w:rPr>
          <w:color w:val="175A89"/>
        </w:rPr>
        <w:t>https://github.com/trueyh/linux-course-practice</w:t>
      </w:r>
      <w:r>
        <w:rPr>
          <w:color w:val="175A89"/>
        </w:rPr>
        <w:fldChar w:fldCharType="end"/>
      </w:r>
    </w:p>
    <w:p w14:paraId="4BF1977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 课程学习背景与实践目标</w:t>
      </w:r>
    </w:p>
    <w:p w14:paraId="2F8A1C8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我对编程接触较少，只在之前的c语言课程里了解过一些基本语法</w:t>
      </w:r>
      <w:r>
        <w:t>。选修</w:t>
      </w:r>
      <w:r>
        <w:rPr>
          <w:rFonts w:hint="eastAsia"/>
          <w:lang w:val="en-US" w:eastAsia="zh-CN"/>
        </w:rPr>
        <w:t>本</w:t>
      </w:r>
      <w:r>
        <w:t>课程后，我接触了文件管理、终端操作、Python程序运行和SSH远程连接，也曾在课堂中通过局域网连接教师的开发板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大大增加了我对计算机的了解。</w:t>
      </w:r>
    </w:p>
    <w:p w14:paraId="3635C696">
      <w:r>
        <w:t>教师课程资料围绕</w:t>
      </w:r>
      <w:r>
        <w:rPr>
          <w:rFonts w:hint="eastAsia"/>
          <w:lang w:val="en-US" w:eastAsia="zh-CN"/>
        </w:rPr>
        <w:t>华为</w:t>
      </w:r>
      <w:r>
        <w:t>昇腾310B组织，包含Ubuntu基础、Python编程、远程开发以及人脸考勤、目标跟踪和智能电子琴等案例。课件展示的实验板为Orange Pi AIpro（8T）。本次无法使用教师开发板，因此在自己的Windows 11电脑上安装WSL和Ubuntu，使用教师案例提供的CPU运行方式完成实践。</w:t>
      </w:r>
    </w:p>
    <w:p w14:paraId="57A822C3">
      <w:r>
        <w:t>本次具体任务是：建立实验目录，对比脚本执行权限修改前后的结果；使用Python读取教师提供的JSON文件并统计符合条件的规则；运行现成的目标检测和跟踪程序，检查输出视频，并比较不同阈值下同一帧的检测结果。</w:t>
      </w:r>
    </w:p>
    <w:p w14:paraId="074AB3C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 实验环境搭建与文件管理</w:t>
      </w:r>
    </w:p>
    <w:p w14:paraId="7771B7E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环境安装过程</w:t>
      </w:r>
    </w:p>
    <w:p w14:paraId="03C6B2CE">
      <w:r>
        <w:t>开始实验时，我发现这台电脑并没有安装WSL。在管理员PowerShell中查看状态后，系统提示尚未安装适用于Linux的Windows子系统。我</w:t>
      </w:r>
      <w:r>
        <w:rPr>
          <w:rFonts w:hint="eastAsia"/>
          <w:lang w:val="en-US" w:eastAsia="zh-CN"/>
        </w:rPr>
        <w:t>用</w:t>
      </w:r>
      <w:bookmarkStart w:id="0" w:name="_GoBack"/>
      <w:bookmarkEnd w:id="0"/>
      <w:r>
        <w:t xml:space="preserve"> </w:t>
      </w:r>
      <w:r>
        <w:rPr>
          <w:rFonts w:ascii="Consolas" w:hAnsi="Consolas"/>
          <w:sz w:val="18"/>
        </w:rPr>
        <w:t>wsl --install -d Ubuntu-22.04</w:t>
      </w:r>
      <w:r>
        <w:t>完成WSL组件和虚拟机平台的安装，再根据提示重启。重启后检查发现没有已安装的Linux分发，于是继续执行安装命令，安装Ubuntu并创建普通用户。</w:t>
      </w:r>
    </w:p>
    <w:p w14:paraId="0E1B5868">
      <w:r>
        <w:t>WSL组件与Ubuntu分发版需要分别完成安装。首次设置Linux密码时，终端不显示输入字符；输入并确认密码后，系统提示密码更新成功。</w:t>
      </w:r>
    </w:p>
    <w:p w14:paraId="2C982EB7">
      <w:pPr>
        <w:keepNext/>
        <w:spacing w:after="60"/>
        <w:jc w:val="center"/>
      </w:pPr>
      <w:r>
        <w:drawing>
          <wp:inline distT="0" distB="0" distL="114300" distR="114300">
            <wp:extent cx="5975985" cy="3194685"/>
            <wp:effectExtent l="0" t="0" r="5715" b="5715"/>
            <wp:docPr id="1" name="Picture 1" descr="图1 Ubuntu安装及首次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Ubuntu安装及首次启动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9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DF0">
      <w:pPr>
        <w:pStyle w:val="15"/>
        <w:spacing w:after="160"/>
        <w:jc w:val="center"/>
      </w:pPr>
      <w:r>
        <w:t>图1 Ubuntu安装及首次启动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087"/>
      </w:tblGrid>
      <w:tr w14:paraId="6A114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shd w:val="clear" w:color="auto" w:fill="E5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FD616">
            <w:pPr>
              <w:spacing w:after="4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087" w:type="dxa"/>
            <w:shd w:val="clear" w:color="auto" w:fill="E5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B9CC6">
            <w:pPr>
              <w:spacing w:after="40" w:line="276" w:lineRule="auto"/>
            </w:pPr>
            <w:r>
              <w:rPr>
                <w:b/>
                <w:sz w:val="20"/>
              </w:rPr>
              <w:t>本次环境</w:t>
            </w:r>
          </w:p>
        </w:tc>
      </w:tr>
      <w:tr w14:paraId="2B9C8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D6317">
            <w:pPr>
              <w:spacing w:after="40" w:line="276" w:lineRule="auto"/>
            </w:pPr>
            <w:r>
              <w:rPr>
                <w:b w:val="0"/>
                <w:sz w:val="20"/>
              </w:rPr>
              <w:t>主机系统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5072E">
            <w:pPr>
              <w:spacing w:after="40" w:line="276" w:lineRule="auto"/>
            </w:pPr>
            <w:r>
              <w:rPr>
                <w:b w:val="0"/>
                <w:sz w:val="20"/>
              </w:rPr>
              <w:t>Windows 11</w:t>
            </w:r>
          </w:p>
        </w:tc>
      </w:tr>
      <w:tr w14:paraId="6200BA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32EB5">
            <w:pPr>
              <w:spacing w:after="40" w:line="276" w:lineRule="auto"/>
            </w:pPr>
            <w:r>
              <w:rPr>
                <w:b w:val="0"/>
                <w:sz w:val="20"/>
              </w:rPr>
              <w:t>内存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0AF06">
            <w:pPr>
              <w:spacing w:after="40" w:line="276" w:lineRule="auto"/>
            </w:pPr>
            <w:r>
              <w:rPr>
                <w:b w:val="0"/>
                <w:sz w:val="20"/>
              </w:rPr>
              <w:t>16 GB</w:t>
            </w:r>
          </w:p>
        </w:tc>
      </w:tr>
      <w:tr w14:paraId="369D71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44F55">
            <w:pPr>
              <w:spacing w:after="40" w:line="276" w:lineRule="auto"/>
            </w:pPr>
            <w:r>
              <w:rPr>
                <w:b w:val="0"/>
                <w:sz w:val="20"/>
              </w:rPr>
              <w:t>WSL软件包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78CC3">
            <w:pPr>
              <w:spacing w:after="40" w:line="276" w:lineRule="auto"/>
            </w:pPr>
            <w:r>
              <w:rPr>
                <w:b w:val="0"/>
                <w:sz w:val="20"/>
              </w:rPr>
              <w:t>安装界面显示3.0.3</w:t>
            </w:r>
          </w:p>
        </w:tc>
      </w:tr>
      <w:tr w14:paraId="0AC1E7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3C584">
            <w:pPr>
              <w:spacing w:after="40" w:line="276" w:lineRule="auto"/>
            </w:pPr>
            <w:r>
              <w:rPr>
                <w:b w:val="0"/>
                <w:sz w:val="20"/>
              </w:rPr>
              <w:t>Linux分发版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103A1">
            <w:pPr>
              <w:spacing w:after="40" w:line="276" w:lineRule="auto"/>
            </w:pPr>
            <w:r>
              <w:rPr>
                <w:b w:val="0"/>
                <w:sz w:val="20"/>
              </w:rPr>
              <w:t>Ubuntu 22.04.5 LTS</w:t>
            </w:r>
          </w:p>
        </w:tc>
      </w:tr>
      <w:tr w14:paraId="4422EE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3A8B6">
            <w:pPr>
              <w:spacing w:after="40" w:line="276" w:lineRule="auto"/>
            </w:pPr>
            <w:r>
              <w:rPr>
                <w:b w:val="0"/>
                <w:sz w:val="20"/>
              </w:rPr>
              <w:t>Python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A477C">
            <w:pPr>
              <w:spacing w:after="40" w:line="276" w:lineRule="auto"/>
            </w:pPr>
            <w:r>
              <w:rPr>
                <w:b w:val="0"/>
                <w:sz w:val="20"/>
              </w:rPr>
              <w:t>3.10.12</w:t>
            </w:r>
          </w:p>
        </w:tc>
      </w:tr>
      <w:tr w14:paraId="23295C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2DE68">
            <w:pPr>
              <w:spacing w:after="40" w:line="276" w:lineRule="auto"/>
            </w:pPr>
            <w:r>
              <w:rPr>
                <w:b w:val="0"/>
                <w:sz w:val="20"/>
              </w:rPr>
              <w:t>数值与图像依赖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9D4C0">
            <w:pPr>
              <w:spacing w:after="40" w:line="276" w:lineRule="auto"/>
            </w:pPr>
            <w:r>
              <w:rPr>
                <w:b w:val="0"/>
                <w:sz w:val="20"/>
              </w:rPr>
              <w:t>NumPy 1.26.4、OpenCV 4.11.0.86、SciPy 1.12.0</w:t>
            </w:r>
          </w:p>
        </w:tc>
      </w:tr>
      <w:tr w14:paraId="6F629F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E51FE">
            <w:pPr>
              <w:spacing w:after="40" w:line="276" w:lineRule="auto"/>
            </w:pPr>
            <w:r>
              <w:rPr>
                <w:b w:val="0"/>
                <w:sz w:val="20"/>
              </w:rPr>
              <w:t>模型推理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DF51B">
            <w:pPr>
              <w:spacing w:after="40" w:line="276" w:lineRule="auto"/>
            </w:pPr>
            <w:r>
              <w:rPr>
                <w:b w:val="0"/>
                <w:sz w:val="20"/>
              </w:rPr>
              <w:t>ONNX Runtime 1.15.1，CPU模式</w:t>
            </w:r>
          </w:p>
        </w:tc>
      </w:tr>
      <w:tr w14:paraId="71F89E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910B1">
            <w:pPr>
              <w:spacing w:after="40" w:line="276" w:lineRule="auto"/>
            </w:pPr>
            <w:r>
              <w:rPr>
                <w:b w:val="0"/>
                <w:sz w:val="20"/>
              </w:rPr>
              <w:t>专用开发板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AD552">
            <w:pPr>
              <w:spacing w:after="40" w:line="276" w:lineRule="auto"/>
            </w:pPr>
            <w:r>
              <w:rPr>
                <w:b w:val="0"/>
                <w:sz w:val="20"/>
              </w:rPr>
              <w:t>本次未使用</w:t>
            </w:r>
          </w:p>
        </w:tc>
      </w:tr>
    </w:tbl>
    <w:p w14:paraId="2C4489A1">
      <w:pPr>
        <w:spacing w:after="0"/>
      </w:pPr>
    </w:p>
    <w:p w14:paraId="74B7ED88">
      <w:r>
        <w:t xml:space="preserve">分发版的WSL1或WSL2运行模式需要通过 </w:t>
      </w:r>
      <w:r>
        <w:rPr>
          <w:rFonts w:ascii="Consolas" w:hAnsi="Consolas"/>
          <w:sz w:val="18"/>
        </w:rPr>
        <w:t>wsl --list --verbose</w:t>
      </w:r>
      <w:r>
        <w:t xml:space="preserve"> 查看，本次未记录这一项。</w:t>
      </w:r>
    </w:p>
    <w:p w14:paraId="49F10BB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目录组织与独立Python环境</w:t>
      </w:r>
    </w:p>
    <w:p w14:paraId="30E53D0D">
      <w:r>
        <w:t xml:space="preserve">进入Ubuntu后，初始路径位于 </w:t>
      </w:r>
      <w:r>
        <w:rPr>
          <w:rFonts w:ascii="Consolas" w:hAnsi="Consolas"/>
          <w:sz w:val="18"/>
        </w:rPr>
        <w:t>/mnt/c/Users/xuyiheng</w:t>
      </w:r>
      <w:r>
        <w:t xml:space="preserve">，对应Windows的C盘用户目录。我使用 </w:t>
      </w:r>
      <w:r>
        <w:rPr>
          <w:rFonts w:ascii="Consolas" w:hAnsi="Consolas"/>
          <w:sz w:val="18"/>
        </w:rPr>
        <w:t>cd ~</w:t>
      </w:r>
      <w:r>
        <w:t xml:space="preserve"> 返回Linux用户主目录，在 </w:t>
      </w:r>
      <w:r>
        <w:rPr>
          <w:rFonts w:ascii="Consolas" w:hAnsi="Consolas"/>
          <w:sz w:val="18"/>
        </w:rPr>
        <w:t>linux_report</w:t>
      </w:r>
      <w:r>
        <w:t xml:space="preserve"> 下创建 </w:t>
      </w:r>
      <w:r>
        <w:rPr>
          <w:rFonts w:ascii="Consolas" w:hAnsi="Consolas"/>
          <w:sz w:val="18"/>
        </w:rPr>
        <w:t>code</w:t>
      </w:r>
      <w:r>
        <w:t>、</w:t>
      </w:r>
      <w:r>
        <w:rPr>
          <w:rFonts w:ascii="Consolas" w:hAnsi="Consolas"/>
          <w:sz w:val="18"/>
        </w:rPr>
        <w:t>data</w:t>
      </w:r>
      <w:r>
        <w:t>、</w:t>
      </w:r>
      <w:r>
        <w:rPr>
          <w:rFonts w:ascii="Consolas" w:hAnsi="Consolas"/>
          <w:sz w:val="18"/>
        </w:rPr>
        <w:t>results</w:t>
      </w:r>
      <w:r>
        <w:t xml:space="preserve"> 和 </w:t>
      </w:r>
      <w:r>
        <w:rPr>
          <w:rFonts w:ascii="Consolas" w:hAnsi="Consolas"/>
          <w:sz w:val="18"/>
        </w:rPr>
        <w:t>logs</w:t>
      </w:r>
      <w:r>
        <w:t xml:space="preserve"> 四个文件夹，分别保存代码、输入、输出和运行记录。通过 </w:t>
      </w:r>
      <w:r>
        <w:rPr>
          <w:rFonts w:ascii="Consolas" w:hAnsi="Consolas"/>
          <w:sz w:val="18"/>
        </w:rPr>
        <w:t>pwd</w:t>
      </w:r>
      <w:r>
        <w:t xml:space="preserve"> 和 </w:t>
      </w:r>
      <w:r>
        <w:rPr>
          <w:rFonts w:ascii="Consolas" w:hAnsi="Consolas"/>
          <w:sz w:val="18"/>
        </w:rPr>
        <w:t>ls</w:t>
      </w:r>
      <w:r>
        <w:t xml:space="preserve"> 检查位置和目录结构，再查看系统与Python版本。</w:t>
      </w:r>
    </w:p>
    <w:p w14:paraId="2A023A2E">
      <w:pPr>
        <w:keepNext/>
        <w:spacing w:after="60"/>
        <w:jc w:val="center"/>
      </w:pPr>
      <w:r>
        <w:drawing>
          <wp:inline distT="0" distB="0" distL="114300" distR="114300">
            <wp:extent cx="5975985" cy="3194685"/>
            <wp:effectExtent l="0" t="0" r="5715" b="5715"/>
            <wp:docPr id="2" name="Picture 2" descr="图2 实验目录与版本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实验目录与版本确认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9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4501">
      <w:pPr>
        <w:pStyle w:val="15"/>
        <w:spacing w:after="160"/>
        <w:jc w:val="center"/>
      </w:pPr>
      <w:r>
        <w:t>图2 实验目录与版本确认</w:t>
      </w:r>
    </w:p>
    <w:p w14:paraId="4955AEC5">
      <w:r>
        <w:t xml:space="preserve">统计脚本中的 </w:t>
      </w:r>
      <w:r>
        <w:rPr>
          <w:rFonts w:ascii="Consolas" w:hAnsi="Consolas"/>
          <w:sz w:val="18"/>
        </w:rPr>
        <w:t>data/fusion_result.json</w:t>
      </w:r>
      <w:r>
        <w:t xml:space="preserve"> 是相对路径，按运行命令时所在的目录查找文件。因此，运行该脚本时需要注意当前目录。</w:t>
      </w:r>
    </w:p>
    <w:p w14:paraId="3D0D54FD">
      <w:r>
        <w:t xml:space="preserve">为了运行视觉案例，我创建并激活 </w:t>
      </w:r>
      <w:r>
        <w:rPr>
          <w:rFonts w:ascii="Consolas" w:hAnsi="Consolas"/>
          <w:sz w:val="18"/>
        </w:rPr>
        <w:t>.venv</w:t>
      </w:r>
      <w:r>
        <w:t xml:space="preserve"> 独立Python环境，确认Python和pip路径均指向该环境，然后按照教师的 </w:t>
      </w:r>
      <w:r>
        <w:rPr>
          <w:rFonts w:ascii="Consolas" w:hAnsi="Consolas"/>
          <w:sz w:val="18"/>
        </w:rPr>
        <w:t>requirements.txt</w:t>
      </w:r>
      <w:r>
        <w:t xml:space="preserve"> 安装依赖。</w:t>
      </w:r>
    </w:p>
    <w:p w14:paraId="3BA5150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 Linux文件执行权限实验</w:t>
      </w:r>
    </w:p>
    <w:p w14:paraId="3460217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实验目的与操作</w:t>
      </w:r>
    </w:p>
    <w:p w14:paraId="60A1BC39">
      <w:r>
        <w:t xml:space="preserve">本实验检验文件存在、内容可读和文件可直接执行之间的区别。我在AI辅助指导下创建 </w:t>
      </w:r>
      <w:r>
        <w:rPr>
          <w:rFonts w:ascii="Consolas" w:hAnsi="Consolas"/>
          <w:sz w:val="18"/>
        </w:rPr>
        <w:t>code/hello.sh</w:t>
      </w:r>
      <w:r>
        <w:t>，内容如下：</w:t>
      </w:r>
    </w:p>
    <w:p w14:paraId="29EB3679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#!/bin/bash</w:t>
      </w:r>
    </w:p>
    <w:p w14:paraId="0045BCA5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echo "Linux permission experiment"</w:t>
      </w:r>
    </w:p>
    <w:p w14:paraId="19A706FC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echo "Current directory:"</w:t>
      </w:r>
    </w:p>
    <w:p w14:paraId="07DDB3D5">
      <w:pPr>
        <w:keepNext w:val="0"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pwd</w:t>
      </w:r>
    </w:p>
    <w:p w14:paraId="088D8E93">
      <w:pPr>
        <w:spacing w:after="0"/>
      </w:pPr>
    </w:p>
    <w:p w14:paraId="20AAD762">
      <w:r>
        <w:t xml:space="preserve">第一行指定使用Bash解释脚本，两条 </w:t>
      </w:r>
      <w:r>
        <w:rPr>
          <w:rFonts w:ascii="Consolas" w:hAnsi="Consolas"/>
          <w:sz w:val="18"/>
        </w:rPr>
        <w:t>echo</w:t>
      </w:r>
      <w:r>
        <w:t xml:space="preserve"> 命令输出说明文字，</w:t>
      </w:r>
      <w:r>
        <w:rPr>
          <w:rFonts w:ascii="Consolas" w:hAnsi="Consolas"/>
          <w:sz w:val="18"/>
        </w:rPr>
        <w:t>pwd</w:t>
      </w:r>
      <w:r>
        <w:t xml:space="preserve"> 显示当前目录。随后执行 </w:t>
      </w:r>
      <w:r>
        <w:rPr>
          <w:rFonts w:ascii="Consolas" w:hAnsi="Consolas"/>
          <w:sz w:val="18"/>
        </w:rPr>
        <w:t>chmod 644 code/hello.sh</w:t>
      </w:r>
      <w:r>
        <w:t xml:space="preserve">，用 </w:t>
      </w:r>
      <w:r>
        <w:rPr>
          <w:rFonts w:ascii="Consolas" w:hAnsi="Consolas"/>
          <w:sz w:val="18"/>
        </w:rPr>
        <w:t>ls -l</w:t>
      </w:r>
      <w:r>
        <w:t xml:space="preserve"> 查看权限，再使用 </w:t>
      </w:r>
      <w:r>
        <w:rPr>
          <w:rFonts w:ascii="Consolas" w:hAnsi="Consolas"/>
          <w:sz w:val="18"/>
        </w:rPr>
        <w:t>./code/hello.sh</w:t>
      </w:r>
      <w:r>
        <w:t xml:space="preserve"> 直接运行。此时权限为 </w:t>
      </w:r>
      <w:r>
        <w:rPr>
          <w:rFonts w:ascii="Consolas" w:hAnsi="Consolas"/>
          <w:sz w:val="18"/>
        </w:rPr>
        <w:t>-rw-r--r--</w:t>
      </w:r>
      <w:r>
        <w:t xml:space="preserve">，终端返回 </w:t>
      </w:r>
      <w:r>
        <w:rPr>
          <w:rFonts w:ascii="Consolas" w:hAnsi="Consolas"/>
          <w:sz w:val="18"/>
        </w:rPr>
        <w:t>Permission denied</w:t>
      </w:r>
      <w:r>
        <w:t>。</w:t>
      </w:r>
    </w:p>
    <w:p w14:paraId="761CACD7">
      <w:r>
        <w:t xml:space="preserve">接着执行 </w:t>
      </w:r>
      <w:r>
        <w:rPr>
          <w:rFonts w:ascii="Consolas" w:hAnsi="Consolas"/>
          <w:sz w:val="18"/>
        </w:rPr>
        <w:t>chmod u+x code/hello.sh</w:t>
      </w:r>
      <w:r>
        <w:t xml:space="preserve">，权限变为 </w:t>
      </w:r>
      <w:r>
        <w:rPr>
          <w:rFonts w:ascii="Consolas" w:hAnsi="Consolas"/>
          <w:sz w:val="18"/>
        </w:rPr>
        <w:t>-rwxr--r--</w:t>
      </w:r>
      <w:r>
        <w:t>。再次运行相同脚本，成功输出：</w:t>
      </w:r>
    </w:p>
    <w:p w14:paraId="4A18E919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Linux permission experiment</w:t>
      </w:r>
    </w:p>
    <w:p w14:paraId="3780C3C9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Current directory:</w:t>
      </w:r>
    </w:p>
    <w:p w14:paraId="394D2836">
      <w:pPr>
        <w:keepNext w:val="0"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/home/xuyiheng/linux_report</w:t>
      </w:r>
    </w:p>
    <w:p w14:paraId="03947DA7">
      <w:pPr>
        <w:spacing w:after="0"/>
      </w:pPr>
    </w:p>
    <w:p w14:paraId="6B1E1419">
      <w:pPr>
        <w:keepNext/>
        <w:spacing w:after="60"/>
        <w:jc w:val="center"/>
      </w:pPr>
      <w:r>
        <w:drawing>
          <wp:inline distT="0" distB="0" distL="114300" distR="114300">
            <wp:extent cx="5975985" cy="3194685"/>
            <wp:effectExtent l="0" t="0" r="5715" b="5715"/>
            <wp:docPr id="3" name="Picture 3" descr="图3 执行权限修改前后的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执行权限修改前后的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9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2A6">
      <w:pPr>
        <w:pStyle w:val="15"/>
        <w:spacing w:after="160"/>
        <w:jc w:val="center"/>
      </w:pPr>
      <w:r>
        <w:t>图3 执行权限修改前后的对比</w:t>
      </w:r>
    </w:p>
    <w:p w14:paraId="70C9CFA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结果与理解</w:t>
      </w:r>
    </w:p>
    <w:p w14:paraId="7C931223">
      <w:r>
        <w:rPr>
          <w:rFonts w:ascii="Consolas" w:hAnsi="Consolas"/>
          <w:sz w:val="18"/>
        </w:rPr>
        <w:t>u</w:t>
      </w:r>
      <w:r>
        <w:t xml:space="preserve"> 表示文件所有者，</w:t>
      </w:r>
      <w:r>
        <w:rPr>
          <w:rFonts w:ascii="Consolas" w:hAnsi="Consolas"/>
          <w:sz w:val="18"/>
        </w:rPr>
        <w:t>+x</w:t>
      </w:r>
      <w:r>
        <w:t xml:space="preserve"> 表示增加执行权限。644中，所有者具备读写权限，组用户和其他用户只有读取权限，三类用户均没有执行权限。本次只为所有者增加了执行权限，脚本内容没有改变，直接执行的结果由拒绝执行变为成功。</w:t>
      </w:r>
    </w:p>
    <w:p w14:paraId="206E8775">
      <w:r>
        <w:t xml:space="preserve">本次测试的是 </w:t>
      </w:r>
      <w:r>
        <w:rPr>
          <w:rFonts w:ascii="Consolas" w:hAnsi="Consolas"/>
          <w:sz w:val="18"/>
        </w:rPr>
        <w:t>./code/hello.sh</w:t>
      </w:r>
      <w:r>
        <w:t xml:space="preserve"> 直接执行方式。由Bash解释器读取脚本是另一种调用方式，本实验没有对它进行对照测试。</w:t>
      </w:r>
    </w:p>
    <w:p w14:paraId="27B02F1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 Python读取课程数据与统计验证</w:t>
      </w:r>
    </w:p>
    <w:p w14:paraId="1BAEEE8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输入数据与程序设计</w:t>
      </w:r>
    </w:p>
    <w:p w14:paraId="45FAEE7E">
      <w:r>
        <w:t xml:space="preserve">我从教师仓库下载 </w:t>
      </w:r>
      <w:r>
        <w:rPr>
          <w:rFonts w:ascii="Consolas" w:hAnsi="Consolas"/>
          <w:sz w:val="18"/>
        </w:rPr>
        <w:t>samples/case1/fusion_result.json</w:t>
      </w:r>
      <w:r>
        <w:t xml:space="preserve">，用Python检查顶层键及其子项。文件包含 </w:t>
      </w:r>
      <w:r>
        <w:rPr>
          <w:rFonts w:ascii="Consolas" w:hAnsi="Consolas"/>
          <w:sz w:val="18"/>
        </w:rPr>
        <w:t>session_and_graph_id_0_0</w:t>
      </w:r>
      <w:r>
        <w:t xml:space="preserve">，其下有 </w:t>
      </w:r>
      <w:r>
        <w:rPr>
          <w:rFonts w:ascii="Consolas" w:hAnsi="Consolas"/>
          <w:sz w:val="18"/>
        </w:rPr>
        <w:t>graph_fusion</w:t>
      </w:r>
      <w:r>
        <w:t xml:space="preserve"> 和 </w:t>
      </w:r>
      <w:r>
        <w:rPr>
          <w:rFonts w:ascii="Consolas" w:hAnsi="Consolas"/>
          <w:sz w:val="18"/>
        </w:rPr>
        <w:t>ub_fusion</w:t>
      </w:r>
      <w:r>
        <w:t xml:space="preserve">。本次只统计 </w:t>
      </w:r>
      <w:r>
        <w:rPr>
          <w:rFonts w:ascii="Consolas" w:hAnsi="Consolas"/>
          <w:sz w:val="18"/>
        </w:rPr>
        <w:t>graph_fusion</w:t>
      </w:r>
      <w:r>
        <w:t xml:space="preserve"> 中 </w:t>
      </w:r>
      <w:r>
        <w:rPr>
          <w:rFonts w:ascii="Consolas" w:hAnsi="Consolas"/>
          <w:sz w:val="18"/>
        </w:rPr>
        <w:t>effect_times</w:t>
      </w:r>
      <w:r>
        <w:t xml:space="preserve"> 大于0的规则数量。</w:t>
      </w:r>
    </w:p>
    <w:p w14:paraId="35ED666B">
      <w:r>
        <w:t>这份JSON是教师提供的输入数据。我的操作是读取、筛选和统计，没有在本机运行模型转换或优化过程。统计脚本在AI辅助指导下编写。</w:t>
      </w:r>
    </w:p>
    <w:p w14:paraId="2F2FDE0B">
      <w:r>
        <w:t>核心代码为：</w:t>
      </w:r>
    </w:p>
    <w:p w14:paraId="17AA52C0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rules = data["session_and_graph_id_0_0"]["graph_fusion"]</w:t>
      </w:r>
    </w:p>
    <w:p w14:paraId="2CB39298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count = 0</w:t>
      </w:r>
    </w:p>
    <w:p w14:paraId="36D3241F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>for name, counters in rules.items():</w:t>
      </w:r>
    </w:p>
    <w:p w14:paraId="118F6E45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 xml:space="preserve">    effect = int(counters["effect_times"])</w:t>
      </w:r>
    </w:p>
    <w:p w14:paraId="40EE1407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 xml:space="preserve">    if effect &gt; 0:</w:t>
      </w:r>
    </w:p>
    <w:p w14:paraId="4144D917">
      <w:pPr>
        <w:keepNext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 xml:space="preserve">        print(name, effect)</w:t>
      </w:r>
    </w:p>
    <w:p w14:paraId="3330B03B">
      <w:pPr>
        <w:keepNext w:val="0"/>
        <w:shd w:val="clear" w:fill="F3F4F5"/>
        <w:spacing w:after="0" w:line="252" w:lineRule="auto"/>
        <w:ind w:left="142"/>
      </w:pPr>
      <w:r>
        <w:rPr>
          <w:rFonts w:ascii="Consolas" w:hAnsi="Consolas"/>
          <w:sz w:val="18"/>
        </w:rPr>
        <w:t xml:space="preserve">        count = count + 1</w:t>
      </w:r>
    </w:p>
    <w:p w14:paraId="4E4FA539">
      <w:pPr>
        <w:spacing w:after="0"/>
      </w:pPr>
    </w:p>
    <w:p w14:paraId="66F81E11">
      <w:r>
        <w:t>两层方括号用于逐层访问字典，</w:t>
      </w:r>
      <w:r>
        <w:rPr>
          <w:rFonts w:ascii="Consolas" w:hAnsi="Consolas"/>
          <w:sz w:val="18"/>
        </w:rPr>
        <w:t>items()</w:t>
      </w:r>
      <w:r>
        <w:t>在循环中取出名称和对应数据，</w:t>
      </w:r>
      <w:r>
        <w:rPr>
          <w:rFonts w:ascii="Consolas" w:hAnsi="Consolas"/>
          <w:sz w:val="18"/>
        </w:rPr>
        <w:t>int()</w:t>
      </w:r>
      <w:r>
        <w:t xml:space="preserve">把字符串形式的数值转为整数。符合条件时输出规则名称并将计数加1。这里统计的是符合条件的规则条数，不是所有规则的 </w:t>
      </w:r>
      <w:r>
        <w:rPr>
          <w:rFonts w:ascii="Consolas" w:hAnsi="Consolas"/>
          <w:sz w:val="18"/>
        </w:rPr>
        <w:t>effect_times</w:t>
      </w:r>
      <w:r>
        <w:t xml:space="preserve"> 数值之和。</w:t>
      </w:r>
    </w:p>
    <w:p w14:paraId="6C40228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实际输出与抽查</w:t>
      </w:r>
    </w:p>
    <w:p w14:paraId="525A9324">
      <w:r>
        <w:t xml:space="preserve">程序输出规则总数37，其中8条规则的 </w:t>
      </w:r>
      <w:r>
        <w:rPr>
          <w:rFonts w:ascii="Consolas" w:hAnsi="Consolas"/>
          <w:sz w:val="18"/>
        </w:rPr>
        <w:t>effect_times</w:t>
      </w:r>
      <w:r>
        <w:t xml:space="preserve"> 大于0。输出通过 </w:t>
      </w:r>
      <w:r>
        <w:rPr>
          <w:rFonts w:ascii="Consolas" w:hAnsi="Consolas"/>
          <w:sz w:val="18"/>
        </w:rPr>
        <w:t>tee</w:t>
      </w:r>
      <w:r>
        <w:t xml:space="preserve"> 同时显示在终端并保存到文本文件。</w:t>
      </w:r>
    </w:p>
    <w:p w14:paraId="4801A318">
      <w:pPr>
        <w:keepNext/>
        <w:spacing w:after="60"/>
        <w:jc w:val="center"/>
      </w:pPr>
      <w:r>
        <w:drawing>
          <wp:inline distT="0" distB="0" distL="114300" distR="114300">
            <wp:extent cx="5975985" cy="3484245"/>
            <wp:effectExtent l="0" t="0" r="5715" b="1905"/>
            <wp:docPr id="4" name="Picture 4" descr="图4 Python程序及统计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Python程序及统计输出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C5DF">
      <w:pPr>
        <w:pStyle w:val="15"/>
        <w:spacing w:after="160"/>
        <w:jc w:val="center"/>
      </w:pPr>
      <w:r>
        <w:t>图4 Python程序及统计输出</w:t>
      </w:r>
    </w:p>
    <w:p w14:paraId="7356CC69">
      <w:r>
        <w:t>随后我抽查两个原始字段：</w:t>
      </w:r>
      <w:r>
        <w:rPr>
          <w:rFonts w:ascii="Consolas" w:hAnsi="Consolas"/>
          <w:sz w:val="18"/>
        </w:rPr>
        <w:t>AABiasaddConvFusion</w:t>
      </w:r>
      <w:r>
        <w:t xml:space="preserve"> 的值为字符串 '0'，转换为整数并判断是否大于0后，结果为False；</w:t>
      </w:r>
      <w:r>
        <w:rPr>
          <w:rFonts w:ascii="Consolas" w:hAnsi="Consolas"/>
          <w:sz w:val="18"/>
        </w:rPr>
        <w:t>FIXPIPEFUSIONPASS</w:t>
      </w:r>
      <w:r>
        <w:t xml:space="preserve"> 的值为字符串 '47'，同样判断后，结果为True。</w:t>
      </w:r>
    </w:p>
    <w:p w14:paraId="3E17722E">
      <w:pPr>
        <w:keepNext/>
        <w:spacing w:after="60"/>
        <w:jc w:val="center"/>
      </w:pPr>
      <w:r>
        <w:drawing>
          <wp:inline distT="0" distB="0" distL="114300" distR="114300">
            <wp:extent cx="5975985" cy="2422525"/>
            <wp:effectExtent l="0" t="0" r="5715" b="15875"/>
            <wp:docPr id="5" name="Picture 5" descr="图5 原始字段类型和筛选判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原始字段类型和筛选判断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BC9A">
      <w:pPr>
        <w:pStyle w:val="15"/>
        <w:spacing w:after="160"/>
        <w:jc w:val="center"/>
      </w:pPr>
      <w:r>
        <w:t>图5 原始字段类型和筛选判断</w:t>
      </w:r>
    </w:p>
    <w:p w14:paraId="0CCAD5DD">
      <w:r>
        <w:t xml:space="preserve">在解释 </w:t>
      </w:r>
      <w:r>
        <w:rPr>
          <w:rFonts w:ascii="Consolas" w:hAnsi="Consolas"/>
          <w:sz w:val="18"/>
        </w:rPr>
        <w:t>int()</w:t>
      </w:r>
      <w:r>
        <w:t xml:space="preserve"> 时，我曾认为不转换就会比较“字符串对应的整数”。字段抽查显示，这两个原始值的类型都是 </w:t>
      </w:r>
      <w:r>
        <w:rPr>
          <w:rFonts w:ascii="Consolas" w:hAnsi="Consolas"/>
          <w:sz w:val="18"/>
        </w:rPr>
        <w:t>str</w:t>
      </w:r>
      <w:r>
        <w:t xml:space="preserve">。AI辅助解释指出：Python 3中字符串与整数直接使用大于号会产生类型错误；两个字符串之间按字符顺序比较，不等同于数值大小。本程序先用 </w:t>
      </w:r>
      <w:r>
        <w:rPr>
          <w:rFonts w:ascii="Consolas" w:hAnsi="Consolas"/>
          <w:sz w:val="18"/>
        </w:rPr>
        <w:t>int()</w:t>
      </w:r>
      <w:r>
        <w:t xml:space="preserve"> 转换再与0比较，实际运行记录中没有触发上述类型错误。</w:t>
      </w:r>
    </w:p>
    <w:p w14:paraId="584E596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 CPU视频目标检测与跟踪</w:t>
      </w:r>
    </w:p>
    <w:p w14:paraId="00F7E1B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案例来源和处理流程</w:t>
      </w:r>
    </w:p>
    <w:p w14:paraId="1F336666">
      <w:r>
        <w:t xml:space="preserve">视觉实验采用教师仓库 </w:t>
      </w:r>
      <w:r>
        <w:rPr>
          <w:rFonts w:ascii="Consolas" w:hAnsi="Consolas"/>
          <w:sz w:val="18"/>
        </w:rPr>
        <w:t>samples/case2</w:t>
      </w:r>
      <w:r>
        <w:t xml:space="preserve"> 中的检测和跟踪程序，运行入口分别为 </w:t>
      </w:r>
      <w:r>
        <w:rPr>
          <w:rFonts w:ascii="Consolas" w:hAnsi="Consolas"/>
          <w:sz w:val="18"/>
        </w:rPr>
        <w:t>scripts/detection_app.py</w:t>
      </w:r>
      <w:r>
        <w:t xml:space="preserve"> 与 </w:t>
      </w:r>
      <w:r>
        <w:rPr>
          <w:rFonts w:ascii="Consolas" w:hAnsi="Consolas"/>
          <w:sz w:val="18"/>
        </w:rPr>
        <w:t>scripts/tracking_app.py</w:t>
      </w:r>
      <w:r>
        <w:t>。我使用现成代码和已训练模型，完成环境配置、输入指定、阈值调整、输出保存和结果观察。</w:t>
      </w:r>
    </w:p>
    <w:p w14:paraId="080F5954">
      <w:r>
        <w:t>检测程序读取视频帧，将其转换为模型所需输入，执行CPU推理，再对结果进行解码与筛选，绘制目标框并保存视频。跟踪程序在检测结果基础上关联前后帧，维护目标编号和轨迹。</w:t>
      </w:r>
    </w:p>
    <w:p w14:paraId="01683F2B">
      <w:r>
        <w:t xml:space="preserve">根据本次使用版本的 </w:t>
      </w:r>
      <w:r>
        <w:rPr>
          <w:rFonts w:ascii="Consolas" w:hAnsi="Consolas"/>
          <w:sz w:val="18"/>
        </w:rPr>
        <w:t>tracking/deepsort.py</w:t>
      </w:r>
      <w:r>
        <w:t>，教师的跟踪实现使用卡尔曼预测、检测框重叠程度和匹配算法关联目标，属于简化的DeepSORT风格实现，没有完整的外观重识别功能。这是对教师源码的说明，相关算法并非本人编写。</w:t>
      </w:r>
      <w:r>
        <w:fldChar w:fldCharType="begin"/>
      </w:r>
      <w:r>
        <w:instrText xml:space="preserve"> HYPERLINK "https://github.com/zhouxzh/Ascend310/blob/2b1c6f509dc9bf12715b65413dd9edebcaffdce2/samples/case2/tracking/deepsort.py" \h </w:instrText>
      </w:r>
      <w:r>
        <w:fldChar w:fldCharType="separate"/>
      </w:r>
      <w:r>
        <w:rPr>
          <w:color w:val="175A89"/>
        </w:rPr>
        <w:t>源码依据</w:t>
      </w:r>
      <w:r>
        <w:rPr>
          <w:color w:val="175A89"/>
        </w:rPr>
        <w:fldChar w:fldCharType="end"/>
      </w:r>
    </w:p>
    <w:p w14:paraId="5680A78B">
      <w:r>
        <w:t xml:space="preserve">模型文件为 </w:t>
      </w:r>
      <w:r>
        <w:rPr>
          <w:rFonts w:ascii="Consolas" w:hAnsi="Consolas"/>
          <w:sz w:val="18"/>
        </w:rPr>
        <w:t>ssd320_mobilenetv3_large_100.onnx</w:t>
      </w:r>
      <w:r>
        <w:t xml:space="preserve">。输入视频来自OpenCV官方测试文件 </w:t>
      </w:r>
      <w:r>
        <w:rPr>
          <w:rFonts w:ascii="Consolas" w:hAnsi="Consolas"/>
          <w:sz w:val="18"/>
        </w:rPr>
        <w:t>vtest.avi</w:t>
      </w:r>
      <w:r>
        <w:t xml:space="preserve">，实际读取结果为768×576、795帧、10帧/秒。日志显示模型输入形状为 </w:t>
      </w:r>
      <w:r>
        <w:rPr>
          <w:rFonts w:ascii="Consolas" w:hAnsi="Consolas"/>
          <w:sz w:val="18"/>
        </w:rPr>
        <w:t>[1,3,320,320]</w:t>
      </w:r>
      <w:r>
        <w:t>；原视频尺寸与模型尺寸不同，需要经过预处理。</w:t>
      </w:r>
    </w:p>
    <w:p w14:paraId="4F8B70C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下载问题与排查</w:t>
      </w:r>
    </w:p>
    <w:p w14:paraId="25B6C4BC">
      <w:r>
        <w:t xml:space="preserve">首次通过Python下载测试视频时，在HTTPS连接建立过程中出现 </w:t>
      </w:r>
      <w:r>
        <w:rPr>
          <w:rFonts w:ascii="Consolas" w:hAnsi="Consolas"/>
          <w:sz w:val="18"/>
        </w:rPr>
        <w:t>Connection reset by peer</w:t>
      </w:r>
      <w:r>
        <w:t>。报错发生在网络连接阶段，程序尚未执行到OpenCV读取视频的步骤。随后重新执行原下载程序，下载成功，第一帧读取结果为True。</w:t>
      </w:r>
    </w:p>
    <w:p w14:paraId="1B1E1617">
      <w:r>
        <w:t>连接被重置的具体原因没有继续排查。</w:t>
      </w:r>
    </w:p>
    <w:p w14:paraId="714A33E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基准检测及输出检查</w:t>
      </w:r>
    </w:p>
    <w:p w14:paraId="28B3F0CC">
      <w:r>
        <w:t xml:space="preserve">首次运行显式指定 </w:t>
      </w:r>
      <w:r>
        <w:rPr>
          <w:rFonts w:ascii="Consolas" w:hAnsi="Consolas"/>
          <w:sz w:val="18"/>
        </w:rPr>
        <w:t>--device cpu</w:t>
      </w:r>
      <w:r>
        <w:t xml:space="preserve">，置信度阈值为0.35，并使用 </w:t>
      </w:r>
      <w:r>
        <w:rPr>
          <w:rFonts w:ascii="Consolas" w:hAnsi="Consolas"/>
          <w:sz w:val="18"/>
        </w:rPr>
        <w:t>--no-display</w:t>
      </w:r>
      <w:r>
        <w:t xml:space="preserve"> 关闭窗口显示，将结果保存为 </w:t>
      </w:r>
      <w:r>
        <w:rPr>
          <w:rFonts w:ascii="Consolas" w:hAnsi="Consolas"/>
          <w:sz w:val="18"/>
        </w:rPr>
        <w:t>detection_035.mp4</w:t>
      </w:r>
      <w:r>
        <w:t>。日志确认使用CPU，终端退出状态为0。</w:t>
      </w:r>
    </w:p>
    <w:p w14:paraId="59516D08">
      <w:pPr>
        <w:keepNext/>
        <w:spacing w:after="60"/>
        <w:jc w:val="center"/>
      </w:pPr>
      <w:r>
        <w:drawing>
          <wp:inline distT="0" distB="0" distL="114300" distR="114300">
            <wp:extent cx="5975985" cy="2267585"/>
            <wp:effectExtent l="0" t="0" r="5715" b="18415"/>
            <wp:docPr id="6" name="Picture 6" descr="图6 CPU检测启动与结束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CPU检测启动与结束状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20DF">
      <w:pPr>
        <w:pStyle w:val="15"/>
        <w:spacing w:after="160"/>
        <w:jc w:val="center"/>
      </w:pPr>
      <w:r>
        <w:t>图6 CPU检测启动与结束状态</w:t>
      </w:r>
    </w:p>
    <w:p w14:paraId="59437B98">
      <w:r>
        <w:t>程序末尾提示“视频流结束或摄像头读帧失败”，这条提示同时涵盖正常结束和读帧失败两种情况。我又逐帧读取输出文件，得到795帧，与输入记录一致，并保存第100帧观察检测效果。</w:t>
      </w:r>
    </w:p>
    <w:p w14:paraId="374376B4">
      <w:pPr>
        <w:keepNext/>
        <w:spacing w:after="60"/>
        <w:jc w:val="center"/>
      </w:pPr>
      <w:r>
        <w:drawing>
          <wp:inline distT="0" distB="0" distL="114300" distR="114300">
            <wp:extent cx="5975985" cy="3054985"/>
            <wp:effectExtent l="0" t="0" r="5715" b="12065"/>
            <wp:docPr id="7" name="Picture 7" descr="图7 输出视频逐帧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输出视频逐帧验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CE8A">
      <w:pPr>
        <w:pStyle w:val="15"/>
        <w:spacing w:after="160"/>
        <w:jc w:val="center"/>
      </w:pPr>
      <w:r>
        <w:t>图7 输出视频逐帧验证</w:t>
      </w:r>
    </w:p>
    <w:p w14:paraId="5D3F851E">
      <w:pPr>
        <w:keepNext/>
        <w:spacing w:after="60"/>
        <w:jc w:val="center"/>
      </w:pPr>
      <w:r>
        <w:drawing>
          <wp:inline distT="0" distB="0" distL="114300" distR="114300">
            <wp:extent cx="4991735" cy="3743960"/>
            <wp:effectExtent l="0" t="0" r="18415" b="8890"/>
            <wp:docPr id="8" name="Picture 8" descr="图8 阈值0.35的第100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8 阈值0.35的第100帧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F6E">
      <w:pPr>
        <w:pStyle w:val="15"/>
        <w:spacing w:after="160"/>
        <w:jc w:val="center"/>
      </w:pPr>
      <w:r>
        <w:t>图8 阈值0.35的第100帧</w:t>
      </w:r>
    </w:p>
    <w:p w14:paraId="162CA5C3">
      <w:r>
        <w:t>第100帧中，左上方远处的行人没有检测框，路灯遮挡附近的人员存在漏检，两名并排行人未被分别完整检出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被识别为一个整体</w:t>
      </w:r>
      <w:r>
        <w:t>。画面共显示5个检测结果，其中包含右上方的车辆。</w:t>
      </w:r>
    </w:p>
    <w:p w14:paraId="1665002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置信度阈值对比</w:t>
      </w:r>
    </w:p>
    <w:p w14:paraId="60B3251A">
      <w:r>
        <w:rPr>
          <w:rFonts w:hint="eastAsia"/>
          <w:lang w:val="en-US" w:eastAsia="zh-CN"/>
        </w:rPr>
        <w:t>我再</w:t>
      </w:r>
      <w:r>
        <w:t>保持视频、模型和其余参数不变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情况下</w:t>
      </w:r>
      <w:r>
        <w:t>，把置信度阈值由0.35降为0.20，再提取同一第100帧。较低阈值会保留更多低分候选结果。</w:t>
      </w:r>
    </w:p>
    <w:p w14:paraId="563E912A">
      <w:pPr>
        <w:keepNext/>
        <w:spacing w:after="60"/>
        <w:jc w:val="center"/>
      </w:pPr>
      <w:r>
        <w:drawing>
          <wp:inline distT="0" distB="0" distL="114300" distR="114300">
            <wp:extent cx="4991735" cy="3743960"/>
            <wp:effectExtent l="0" t="0" r="18415" b="8890"/>
            <wp:docPr id="9" name="Picture 9" descr="图9 阈值0.20的第100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9 阈值0.20的第100帧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603">
      <w:pPr>
        <w:pStyle w:val="15"/>
        <w:spacing w:after="160"/>
        <w:jc w:val="center"/>
      </w:pPr>
      <w:r>
        <w:t>图9 阈值0.20的第100帧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543"/>
        <w:gridCol w:w="3543"/>
      </w:tblGrid>
      <w:tr w14:paraId="6B7B92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shd w:val="clear" w:color="auto" w:fill="E5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35DDE">
            <w:pPr>
              <w:spacing w:after="40" w:line="276" w:lineRule="auto"/>
            </w:pPr>
            <w:r>
              <w:rPr>
                <w:b/>
                <w:sz w:val="20"/>
              </w:rPr>
              <w:t>观察对象</w:t>
            </w:r>
          </w:p>
        </w:tc>
        <w:tc>
          <w:tcPr>
            <w:tcW w:w="3543" w:type="dxa"/>
            <w:shd w:val="clear" w:color="auto" w:fill="E5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0CAD7">
            <w:pPr>
              <w:spacing w:after="40" w:line="276" w:lineRule="auto"/>
            </w:pPr>
            <w:r>
              <w:rPr>
                <w:b/>
                <w:sz w:val="20"/>
              </w:rPr>
              <w:t>阈值0.35</w:t>
            </w:r>
          </w:p>
        </w:tc>
        <w:tc>
          <w:tcPr>
            <w:tcW w:w="3543" w:type="dxa"/>
            <w:shd w:val="clear" w:color="auto" w:fill="E5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E13D0">
            <w:pPr>
              <w:spacing w:after="40" w:line="276" w:lineRule="auto"/>
            </w:pPr>
            <w:r>
              <w:rPr>
                <w:b/>
                <w:sz w:val="20"/>
              </w:rPr>
              <w:t>阈值0.20</w:t>
            </w:r>
          </w:p>
        </w:tc>
      </w:tr>
      <w:tr w14:paraId="7C36E1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9A2A6">
            <w:pPr>
              <w:spacing w:after="40" w:line="276" w:lineRule="auto"/>
            </w:pPr>
            <w:r>
              <w:rPr>
                <w:b w:val="0"/>
                <w:sz w:val="20"/>
              </w:rPr>
              <w:t>远处行人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34AC8">
            <w:pPr>
              <w:spacing w:after="40" w:line="276" w:lineRule="auto"/>
            </w:pPr>
            <w:r>
              <w:rPr>
                <w:b w:val="0"/>
                <w:sz w:val="20"/>
              </w:rPr>
              <w:t>无检测框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CB02A">
            <w:pPr>
              <w:spacing w:after="40" w:line="276" w:lineRule="auto"/>
            </w:pPr>
            <w:r>
              <w:rPr>
                <w:b w:val="0"/>
                <w:sz w:val="20"/>
              </w:rPr>
              <w:t>出现两个框，存在重复检测</w:t>
            </w:r>
          </w:p>
        </w:tc>
      </w:tr>
      <w:tr w14:paraId="767D0B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90668">
            <w:pPr>
              <w:spacing w:after="40" w:line="276" w:lineRule="auto"/>
            </w:pPr>
            <w:r>
              <w:rPr>
                <w:b w:val="0"/>
                <w:sz w:val="20"/>
              </w:rPr>
              <w:t>路灯遮挡附近人员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53AFE">
            <w:pPr>
              <w:spacing w:after="40" w:line="276" w:lineRule="auto"/>
            </w:pPr>
            <w:r>
              <w:rPr>
                <w:b w:val="0"/>
                <w:sz w:val="20"/>
              </w:rPr>
              <w:t>存在漏检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3AB0A">
            <w:pPr>
              <w:spacing w:after="40" w:line="276" w:lineRule="auto"/>
            </w:pPr>
            <w:r>
              <w:rPr>
                <w:b w:val="0"/>
                <w:sz w:val="20"/>
              </w:rPr>
              <w:t>仍存在漏检</w:t>
            </w:r>
          </w:p>
        </w:tc>
      </w:tr>
      <w:tr w14:paraId="63AD93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B9D48">
            <w:pPr>
              <w:spacing w:after="40" w:line="276" w:lineRule="auto"/>
            </w:pPr>
            <w:r>
              <w:rPr>
                <w:b w:val="0"/>
                <w:sz w:val="20"/>
              </w:rPr>
              <w:t>并排行人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5A54B">
            <w:pPr>
              <w:spacing w:after="40" w:line="276" w:lineRule="auto"/>
            </w:pPr>
            <w:r>
              <w:rPr>
                <w:b w:val="0"/>
                <w:sz w:val="20"/>
              </w:rPr>
              <w:t>未分别完整检出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92FBF">
            <w:pPr>
              <w:spacing w:after="40" w:line="276" w:lineRule="auto"/>
            </w:pPr>
            <w:r>
              <w:rPr>
                <w:b w:val="0"/>
                <w:sz w:val="20"/>
              </w:rPr>
              <w:t>未分别完整检出</w:t>
            </w:r>
          </w:p>
        </w:tc>
      </w:tr>
      <w:tr w14:paraId="2505B9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E55C7">
            <w:pPr>
              <w:spacing w:after="40" w:line="276" w:lineRule="auto"/>
            </w:pPr>
            <w:r>
              <w:rPr>
                <w:b w:val="0"/>
                <w:sz w:val="20"/>
              </w:rPr>
              <w:t>大范围背景框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8834C">
            <w:pPr>
              <w:spacing w:after="40" w:line="276" w:lineRule="auto"/>
            </w:pPr>
            <w:r>
              <w:rPr>
                <w:b w:val="0"/>
                <w:sz w:val="20"/>
              </w:rPr>
              <w:t>未出现</w:t>
            </w:r>
          </w:p>
        </w:tc>
        <w:tc>
          <w:tcPr>
            <w:tcW w:w="35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10C12">
            <w:pPr>
              <w:spacing w:after="40" w:line="276" w:lineRule="auto"/>
            </w:pPr>
            <w:r>
              <w:rPr>
                <w:b w:val="0"/>
                <w:sz w:val="20"/>
              </w:rPr>
              <w:t>出现明显不合理的大框</w:t>
            </w:r>
          </w:p>
        </w:tc>
      </w:tr>
    </w:tbl>
    <w:p w14:paraId="73323A6A">
      <w:pPr>
        <w:spacing w:after="0"/>
      </w:pPr>
    </w:p>
    <w:p w14:paraId="5A96E38C">
      <w:pPr>
        <w:rPr>
          <w:rFonts w:hint="default" w:eastAsia="宋体"/>
          <w:lang w:val="en-US" w:eastAsia="zh-CN"/>
        </w:rPr>
      </w:pPr>
      <w:r>
        <w:t>在所比较的第100帧中，降低阈值后远处行人出现了检测框，</w:t>
      </w:r>
      <w:r>
        <w:rPr>
          <w:rFonts w:hint="eastAsia"/>
          <w:lang w:val="en-US" w:eastAsia="zh-CN"/>
        </w:rPr>
        <w:t>但是在远处行人旁边</w:t>
      </w:r>
      <w:r>
        <w:t>出现</w:t>
      </w:r>
      <w:r>
        <w:rPr>
          <w:rFonts w:hint="eastAsia"/>
          <w:lang w:eastAsia="zh-CN"/>
        </w:rPr>
        <w:t>了</w:t>
      </w:r>
      <w:r>
        <w:t>重复框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还有一个不知为何出现的</w:t>
      </w:r>
      <w:r>
        <w:t>大范围背景框。路灯附近和并排行人的问题仍然存在。这个对比说明，降低阈值在该帧中补充了检测结果，也引入了错误结果；它不足以判断整段视频中哪个阈值更合适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如果要投入使用，需要再中间取一个合适的阈值。</w:t>
      </w:r>
    </w:p>
    <w:p w14:paraId="1E749B1F">
      <w:r>
        <w:t>我推测，远处人物缩放后细节减少、遮挡后可见特征不足，可能影响检测。并排行人的身体重叠以及程序对候选框的筛选，也可能影响最终结果。本次没有检查全部候选框，尚未确定这些现象的具体原因。</w:t>
      </w:r>
    </w:p>
    <w:p w14:paraId="2AC23F8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5.5 人物跟踪与局限</w:t>
      </w:r>
    </w:p>
    <w:p w14:paraId="27B1E54D">
      <w:r>
        <w:t xml:space="preserve">随后我使用0.35阈值运行跟踪入口，并设置 </w:t>
      </w:r>
      <w:r>
        <w:rPr>
          <w:rFonts w:ascii="Consolas" w:hAnsi="Consolas"/>
          <w:sz w:val="18"/>
        </w:rPr>
        <w:t>--track-classes person</w:t>
      </w:r>
      <w:r>
        <w:t xml:space="preserve">，只跟踪人物。程序正常退出，输出 </w:t>
      </w:r>
      <w:r>
        <w:rPr>
          <w:rFonts w:ascii="Consolas" w:hAnsi="Consolas"/>
          <w:sz w:val="18"/>
        </w:rPr>
        <w:t>tracking_035.mp4</w:t>
      </w:r>
      <w:r>
        <w:t xml:space="preserve"> 经逐帧检查同样可读取795帧。我提取第100和110帧，两者按输入视频帧率相隔约1秒。</w:t>
      </w:r>
    </w:p>
    <w:p w14:paraId="4B5EB877">
      <w:pPr>
        <w:keepNext/>
        <w:spacing w:after="60"/>
        <w:jc w:val="center"/>
      </w:pPr>
      <w:r>
        <w:drawing>
          <wp:inline distT="0" distB="0" distL="114300" distR="114300">
            <wp:extent cx="4991735" cy="3743960"/>
            <wp:effectExtent l="0" t="0" r="18415" b="8890"/>
            <wp:docPr id="10" name="Picture 10" descr="图10 人物跟踪第100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10 人物跟踪第100帧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2F1F">
      <w:pPr>
        <w:pStyle w:val="15"/>
        <w:spacing w:after="160"/>
        <w:jc w:val="center"/>
      </w:pPr>
      <w:r>
        <w:t>图10 人物跟踪第100帧</w:t>
      </w:r>
    </w:p>
    <w:p w14:paraId="27BB7EE7">
      <w:pPr>
        <w:keepNext/>
        <w:spacing w:after="60"/>
        <w:jc w:val="center"/>
      </w:pPr>
      <w:r>
        <w:drawing>
          <wp:inline distT="0" distB="0" distL="114300" distR="114300">
            <wp:extent cx="4991735" cy="3743960"/>
            <wp:effectExtent l="0" t="0" r="18415" b="8890"/>
            <wp:docPr id="11" name="Picture 11" descr="图11 人物跟踪第110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11 人物跟踪第110帧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2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EE55">
      <w:pPr>
        <w:pStyle w:val="15"/>
        <w:spacing w:after="160"/>
        <w:jc w:val="center"/>
      </w:pPr>
      <w:r>
        <w:t>图11 人物跟踪第110帧</w:t>
      </w:r>
    </w:p>
    <w:p w14:paraId="6091B371">
      <w:r>
        <w:t>两幅图中出现了目标编号和轨迹线，但远处人员和遮挡附近仍有漏检，并排行人也未被分别完整检出。在这两帧中，两名并排行人的位置接近；是否因此影响检测和关联，还需要进一步检查。</w:t>
      </w:r>
    </w:p>
    <w:p w14:paraId="2F9EDD5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110中由于100帧中蓝灰色框的男人也被路灯遮挡，导致框到了紫色框男人身上</w:t>
      </w:r>
      <w:r>
        <w:t>。</w:t>
      </w:r>
      <w:r>
        <w:rPr>
          <w:rFonts w:hint="eastAsia"/>
          <w:lang w:val="en-US" w:eastAsia="zh-CN"/>
        </w:rPr>
        <w:t>路灯的遮挡对识别的影响确实很大。</w:t>
      </w:r>
    </w:p>
    <w:p w14:paraId="44CD396F">
      <w:r>
        <w:t>截图显示10 FPS，与输入视频帧率一致。本次没有单独测试处理速度。</w:t>
      </w:r>
    </w:p>
    <w:p w14:paraId="0FAE1D2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 课程应用理解与专业思考</w:t>
      </w:r>
    </w:p>
    <w:p w14:paraId="302C0D5A">
      <w:r>
        <w:t>课程还介绍了人脸考勤和智能电子琴，本次实际运行的是目标检测与跟踪的CPU程序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此内容老师在课堂上用摄像头演示过（可用于某种移动目标的精准打击）</w:t>
      </w:r>
      <w:r>
        <w:t>。</w:t>
      </w:r>
    </w:p>
    <w:p w14:paraId="0C2581F0">
      <w:r>
        <w:t>我曾把检测理解为截取关键帧识别，把跟踪理解为持续识别。本案例的检测程序本身也逐帧处理视频，跟踪则进一步关联前后帧中的目标。是否持续运行检测程序，与是否维护同一目标的编号和轨迹，是两个不同的问题。</w:t>
      </w:r>
    </w:p>
    <w:p w14:paraId="26EC66E1">
      <w:pPr>
        <w:rPr>
          <w:rFonts w:hint="eastAsia" w:eastAsia="宋体"/>
          <w:lang w:val="en-US" w:eastAsia="zh-CN"/>
        </w:rPr>
      </w:pPr>
      <w:r>
        <w:t>结合</w:t>
      </w:r>
      <w:r>
        <w:rPr>
          <w:rFonts w:hint="eastAsia"/>
          <w:lang w:val="en-US" w:eastAsia="zh-CN"/>
        </w:rPr>
        <w:t>我自己的专业</w:t>
      </w:r>
      <w:r>
        <w:t>，我</w:t>
      </w:r>
      <w:r>
        <w:rPr>
          <w:rFonts w:hint="eastAsia"/>
          <w:lang w:val="en-US" w:eastAsia="zh-CN"/>
        </w:rPr>
        <w:t>比较</w:t>
      </w:r>
      <w:r>
        <w:t>关注遮挡造成的人员漏检。在</w:t>
      </w:r>
      <w:r>
        <w:rPr>
          <w:rFonts w:hint="eastAsia"/>
          <w:lang w:val="en-US" w:eastAsia="zh-CN"/>
        </w:rPr>
        <w:t>这</w:t>
      </w:r>
      <w:r>
        <w:t>次展示的画面中，路灯附近可见人员，但没有相应的完整检测框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并且在跟踪实验中行人进入路灯遮挡区导致错误轨迹预测</w:t>
      </w:r>
      <w:r>
        <w:t>。如果将类似视觉程序用于移动设备，人员与机器在画面中重叠时的漏检，可能影响设备对障碍物的判断和路径规划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或许会导致仓储运输中的人机碰撞</w:t>
      </w:r>
      <w:r>
        <w:t>。</w:t>
      </w:r>
    </w:p>
    <w:p w14:paraId="42C9108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 学习总结与成果索引</w:t>
      </w:r>
    </w:p>
    <w:p w14:paraId="19D05BCB">
      <w:r>
        <w:t>本次在Windows 11电脑上搭建了WSL Ubuntu环境，完成文件权限对比、JSON数据统计，以及教师检测和跟踪程序的CPU运行。实验文件包括练习脚本、输入数据、运行日志、统计输出和结果截图。</w:t>
      </w:r>
    </w:p>
    <w:p w14:paraId="469B605B">
      <w:r>
        <w:t>目前我对复杂跟踪算法仍主要停留在流程理解，卡尔曼滤波或神经网络</w:t>
      </w:r>
      <w:r>
        <w:rPr>
          <w:rFonts w:hint="eastAsia"/>
          <w:lang w:val="en-US" w:eastAsia="zh-CN"/>
        </w:rPr>
        <w:t>这些更是仅仅知道而已</w:t>
      </w:r>
      <w:r>
        <w:t>。后续计划先学习</w:t>
      </w:r>
      <w:r>
        <w:rPr>
          <w:rFonts w:hint="eastAsia"/>
          <w:lang w:val="en-US" w:eastAsia="zh-CN"/>
        </w:rPr>
        <w:t>相关知识</w:t>
      </w:r>
      <w:r>
        <w:t>，条件允许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话自己搞块</w:t>
      </w:r>
      <w:r>
        <w:t>开发板</w:t>
      </w:r>
      <w:r>
        <w:rPr>
          <w:rFonts w:hint="eastAsia"/>
          <w:lang w:val="en-US" w:eastAsia="zh-CN"/>
        </w:rPr>
        <w:t>研究研究</w:t>
      </w:r>
      <w:r>
        <w:t>。</w:t>
      </w:r>
    </w:p>
    <w:p w14:paraId="32841225">
      <w:r>
        <w:t>这些操作是在教师资料和AI指导下完成的。检测、跟踪程序及已训练模型来自教师案例及其提供的模型来源；</w:t>
      </w:r>
      <w:r>
        <w:rPr>
          <w:rFonts w:ascii="Consolas" w:hAnsi="Consolas"/>
          <w:sz w:val="18"/>
        </w:rPr>
        <w:t>code/hello.sh</w:t>
      </w:r>
      <w:r>
        <w:t>、</w:t>
      </w:r>
      <w:r>
        <w:rPr>
          <w:rFonts w:ascii="Consolas" w:hAnsi="Consolas"/>
          <w:sz w:val="18"/>
        </w:rPr>
        <w:t>code/analyze_fusion.py</w:t>
      </w:r>
      <w:r>
        <w:t xml:space="preserve"> 等练习脚本，以及下载、检查帧数和提取图片所用的辅助代码，有AI参与提供或编写。本人在电脑上执行命令和程序、保存截图，并提出对漏检、重复框和遮挡问题的观察。AI还辅助解释命令和代码、整理课程资料及修改报告文字。</w:t>
      </w:r>
    </w:p>
    <w:p w14:paraId="1FAA5D3E">
      <w:r>
        <w:t>成果仓库：</w:t>
      </w:r>
      <w:r>
        <w:fldChar w:fldCharType="begin"/>
      </w:r>
      <w:r>
        <w:instrText xml:space="preserve"> HYPERLINK "https://github.com/trueyh/linux-course-practice" \h </w:instrText>
      </w:r>
      <w:r>
        <w:fldChar w:fldCharType="separate"/>
      </w:r>
      <w:r>
        <w:rPr>
          <w:color w:val="175A89"/>
        </w:rPr>
        <w:t>trueyh/linux-course-practice</w:t>
      </w:r>
      <w:r>
        <w:rPr>
          <w:color w:val="175A89"/>
        </w:rPr>
        <w:fldChar w:fldCharType="end"/>
      </w:r>
      <w:r>
        <w:t>；在线报告：</w:t>
      </w:r>
      <w:r>
        <w:fldChar w:fldCharType="begin"/>
      </w:r>
      <w:r>
        <w:instrText xml:space="preserve"> HYPERLINK "https://github.com/trueyh/linux-course-practice/blob/main/REPORT.md" \h </w:instrText>
      </w:r>
      <w:r>
        <w:fldChar w:fldCharType="separate"/>
      </w:r>
      <w:r>
        <w:rPr>
          <w:color w:val="175A89"/>
        </w:rPr>
        <w:t>REPORT.md</w:t>
      </w:r>
      <w:r>
        <w:rPr>
          <w:color w:val="175A89"/>
        </w:rPr>
        <w:fldChar w:fldCharType="end"/>
      </w:r>
      <w:r>
        <w:t>。</w:t>
      </w:r>
    </w:p>
    <w:p w14:paraId="53B66730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参考资料</w:t>
      </w:r>
    </w:p>
    <w:p w14:paraId="01EF2114">
      <w:r>
        <w:t>1. 周贤中</w:t>
      </w:r>
      <w:r>
        <w:rPr>
          <w:rFonts w:hint="eastAsia"/>
          <w:lang w:val="en-US" w:eastAsia="zh-CN"/>
        </w:rPr>
        <w:t>老师</w:t>
      </w:r>
      <w:r>
        <w:t>，昇腾310B课程仓库：</w:t>
      </w:r>
      <w:r>
        <w:fldChar w:fldCharType="begin"/>
      </w:r>
      <w:r>
        <w:instrText xml:space="preserve"> HYPERLINK "https://github.com/zhouxzh/Ascend310" \h </w:instrText>
      </w:r>
      <w:r>
        <w:fldChar w:fldCharType="separate"/>
      </w:r>
      <w:r>
        <w:rPr>
          <w:color w:val="175A89"/>
        </w:rPr>
        <w:t>https://github.com/zhouxzh/Ascend310</w:t>
      </w:r>
      <w:r>
        <w:rPr>
          <w:color w:val="175A89"/>
        </w:rPr>
        <w:fldChar w:fldCharType="end"/>
      </w:r>
      <w:r>
        <w:t xml:space="preserve"> 。</w:t>
      </w:r>
    </w:p>
    <w:p w14:paraId="0043C45D">
      <w:r>
        <w:t>2. 课程演示目录：</w:t>
      </w:r>
      <w:r>
        <w:fldChar w:fldCharType="begin"/>
      </w:r>
      <w:r>
        <w:instrText xml:space="preserve"> HYPERLINK "https://github.com/zhouxzh/Ascend310/tree/main/src/presentation" \h </w:instrText>
      </w:r>
      <w:r>
        <w:fldChar w:fldCharType="separate"/>
      </w:r>
      <w:r>
        <w:rPr>
          <w:color w:val="175A89"/>
        </w:rPr>
        <w:t>https://github.com/zhouxzh/Ascend310/tree/main/src/presentation</w:t>
      </w:r>
      <w:r>
        <w:rPr>
          <w:color w:val="175A89"/>
        </w:rPr>
        <w:fldChar w:fldCharType="end"/>
      </w:r>
      <w:r>
        <w:t xml:space="preserve"> 。</w:t>
      </w:r>
    </w:p>
    <w:p w14:paraId="75DE0F62">
      <w:r>
        <w:t>3. 实际使用的案例代码版本：</w:t>
      </w:r>
      <w:r>
        <w:fldChar w:fldCharType="begin"/>
      </w:r>
      <w:r>
        <w:instrText xml:space="preserve"> HYPERLINK "https://github.com/zhouxzh/Ascend310/tree/2b1c6f509dc9bf12715b65413dd9edebcaffdce2/samples/case2" \h </w:instrText>
      </w:r>
      <w:r>
        <w:fldChar w:fldCharType="separate"/>
      </w:r>
      <w:r>
        <w:rPr>
          <w:color w:val="175A89"/>
        </w:rPr>
        <w:t>https://github.com/zhouxzh/Ascend310/tree/2b1c6f509dc9bf12715b65413dd9edebcaffdce2/samples/case2</w:t>
      </w:r>
      <w:r>
        <w:rPr>
          <w:color w:val="175A89"/>
        </w:rPr>
        <w:fldChar w:fldCharType="end"/>
      </w:r>
      <w:r>
        <w:t xml:space="preserve"> 。</w:t>
      </w:r>
    </w:p>
    <w:p w14:paraId="06C9BB83">
      <w:r>
        <w:t>4. SSDLite320模型来源：</w:t>
      </w:r>
      <w:r>
        <w:fldChar w:fldCharType="begin"/>
      </w:r>
      <w:r>
        <w:instrText xml:space="preserve"> HYPERLINK "https://huggingface.co/zhouxzh/SSDLite320" \h </w:instrText>
      </w:r>
      <w:r>
        <w:fldChar w:fldCharType="separate"/>
      </w:r>
      <w:r>
        <w:rPr>
          <w:color w:val="175A89"/>
        </w:rPr>
        <w:t>https://huggingface.co/zhouxzh/SSDLite320</w:t>
      </w:r>
      <w:r>
        <w:rPr>
          <w:color w:val="175A89"/>
        </w:rPr>
        <w:fldChar w:fldCharType="end"/>
      </w:r>
      <w:r>
        <w:t xml:space="preserve"> 。</w:t>
      </w:r>
    </w:p>
    <w:p w14:paraId="5AF3A25D">
      <w:r>
        <w:t>5. OpenCV测试视频：</w:t>
      </w:r>
      <w:r>
        <w:fldChar w:fldCharType="begin"/>
      </w:r>
      <w:r>
        <w:instrText xml:space="preserve"> HYPERLINK "https://github.com/opencv/opencv/blob/4.x/samples/data/vtest.avi" \h </w:instrText>
      </w:r>
      <w:r>
        <w:fldChar w:fldCharType="separate"/>
      </w:r>
      <w:r>
        <w:rPr>
          <w:color w:val="175A89"/>
        </w:rPr>
        <w:t>https://github.com/opencv/opencv/blob/4.x/samples/data/vtest.avi</w:t>
      </w:r>
      <w:r>
        <w:rPr>
          <w:color w:val="175A89"/>
        </w:rPr>
        <w:fldChar w:fldCharType="end"/>
      </w:r>
      <w:r>
        <w:t xml:space="preserve"> 。</w:t>
      </w:r>
    </w:p>
    <w:p w14:paraId="095758D5">
      <w:r>
        <w:t>6. Microsoft，WSL安装说明：</w:t>
      </w:r>
      <w:r>
        <w:fldChar w:fldCharType="begin"/>
      </w:r>
      <w:r>
        <w:instrText xml:space="preserve"> HYPERLINK "https://learn.microsoft.com/zh-cn/windows/wsl/install" \h </w:instrText>
      </w:r>
      <w:r>
        <w:fldChar w:fldCharType="separate"/>
      </w:r>
      <w:r>
        <w:rPr>
          <w:color w:val="175A89"/>
        </w:rPr>
        <w:t>https://learn.microsoft.com/zh-cn/windows/wsl/install</w:t>
      </w:r>
      <w:r>
        <w:rPr>
          <w:color w:val="175A89"/>
        </w:rPr>
        <w:fldChar w:fldCharType="end"/>
      </w:r>
      <w:r>
        <w:t xml:space="preserve"> 。</w:t>
      </w:r>
    </w:p>
    <w:p w14:paraId="2DF06867">
      <w:r>
        <w:t xml:space="preserve">本报告图片均为本人实验截图或本人运行输出视频提取帧；原视频来自OpenCV，检测与跟踪程序来自教师仓库。详细来源见 </w:t>
      </w:r>
      <w:r>
        <w:fldChar w:fldCharType="begin"/>
      </w:r>
      <w:r>
        <w:instrText xml:space="preserve"> HYPERLINK "https://github.com/trueyh/linux-course-practice/blob/main/SOURCES.md" \h </w:instrText>
      </w:r>
      <w:r>
        <w:fldChar w:fldCharType="separate"/>
      </w:r>
      <w:r>
        <w:rPr>
          <w:color w:val="175A89"/>
        </w:rPr>
        <w:t>SOURCES.md</w:t>
      </w:r>
      <w:r>
        <w:rPr>
          <w:color w:val="175A89"/>
        </w:rPr>
        <w:fldChar w:fldCharType="end"/>
      </w:r>
      <w:r>
        <w:t>。</w:t>
      </w:r>
    </w:p>
    <w:sectPr>
      <w:footerReference r:id="rId5" w:type="default"/>
      <w:pgSz w:w="11906" w:h="16838"/>
      <w:pgMar w:top="1134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AA5CB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E718C9"/>
    <w:rsid w:val="5899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12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2445</Words>
  <Characters>3751</Characters>
  <Lines>0</Lines>
  <Paragraphs>0</Paragraphs>
  <TotalTime>54</TotalTime>
  <ScaleCrop>false</ScaleCrop>
  <LinksUpToDate>false</LinksUpToDate>
  <CharactersWithSpaces>3933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徐屹恒</dc:creator>
  <dc:description>generated by python-docx</dc:description>
  <cp:lastModifiedBy>微信用户</cp:lastModifiedBy>
  <dcterms:modified xsi:type="dcterms:W3CDTF">2026-10-17T08:44:40Z</dcterms:modified>
  <dc:subject>Linux选修课课程报告</dc:subject>
  <dc:title>Linux基础操作与Python视觉应用课程实践报告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eyJoZGlkIjoiNGMyZDQwMjRiNmM1ZGRiN2VlYWVhMWRmNWE4N2IyYTIiLCJ1c2VySWQiOiIxMzM1MDc0NDgzIn0=</vt:lpwstr>
  </property>
  <property fmtid="{D5CDD505-2E9C-101B-9397-08002B2CF9AE}" pid="3" name="KSOProductBuildVer">
    <vt:lpwstr>2052-12.1.0.29161</vt:lpwstr>
  </property>
  <property fmtid="{D5CDD505-2E9C-101B-9397-08002B2CF9AE}" pid="4" name="ICV">
    <vt:lpwstr>D896E5B437664B469A625FF1F27ACC87_12</vt:lpwstr>
  </property>
</Properties>
</file>