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Výplata náhrad pacientům klinické studie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Instrukce pro zdravotnické zařízení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Vážení xxxxx (jak oslovujete doktory?)</w:t>
        <w:br w:type="textWrapping"/>
        <w:br w:type="textWrapping"/>
        <w:t xml:space="preserve">Ceníme si Vašeho času a proto neustále pracujeme na odstraňování administrativní zátěže našich smluvních zdravotnických zařízení. ReimPay je systém pro automatické zpracování a vyplacení náhrad pacientům klinických studií. Práci s hotovostí, účetnictvím a konečným vyúčtovávání nahrazuje elektronickým potvrzení návštěvy.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5"/>
        <w:tblGridChange w:id="0">
          <w:tblGrid>
            <w:gridCol w:w="6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site:  45A447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PIN:  </w:t>
            </w: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67961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Založení pacienta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Novému pacientovi nechte vyplnit přiložený výplatní formulář, který je již součástí vstupní dokumentace. V něm si vybírá z dostupných výplatních metod studie a uvádí potřebné výplatní údaje.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Zvolenou metodou obdrží finanční náhradu ve výplatním termínu, který určil administrátor studie.</w:t>
        <w:br w:type="textWrapping"/>
        <w:t xml:space="preserve">Aktuální frekvence výplat: Měsíčně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3514725</wp:posOffset>
            </wp:positionH>
            <wp:positionV relativeFrom="paragraph">
              <wp:posOffset>200025</wp:posOffset>
            </wp:positionV>
            <wp:extent cx="2660888" cy="125477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0888" cy="12547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Potvrzení návštěvy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Otevřete stránky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www.reimpay.com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Vložte randomizační číslo pacienta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Vložte svůj PIN kód (uvedený výše)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Uveďte datum návštěvy (maximálně 5 dní zpětně)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Zvolte vhodné položky náhrady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Potvrďte návštěvu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2924175</wp:posOffset>
            </wp:positionH>
            <wp:positionV relativeFrom="paragraph">
              <wp:posOffset>238125</wp:posOffset>
            </wp:positionV>
            <wp:extent cx="3741196" cy="294798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1196" cy="2947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Terminace pacienta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případě poslední návštěvy přepněte typ návštěvy.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Neplánovaná návštěva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 případě neplánované návštěvy přepněte typ návštěvy.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Změna platebních údajů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 kliku na uvedené tlačítko se zpřístupní nový výplatní formulář. Po vyplnění pacientem jej odevzdejte CRA studie.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691.1811023622045" w:top="566.9291338582677" w:left="992.1259842519685" w:right="998.7401574803164" w:header="15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reimpay.co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