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0379" w14:textId="39EF9355" w:rsidR="003363CE" w:rsidRPr="00977DD5" w:rsidRDefault="00C47526" w:rsidP="003363CE">
      <w:pPr>
        <w:rPr>
          <w:b/>
        </w:rPr>
      </w:pPr>
      <w:r w:rsidRPr="008A59C7">
        <w:rPr>
          <w:b/>
        </w:rPr>
        <w:t>Dataset Description:</w:t>
      </w:r>
      <w:r w:rsidR="00977DD5">
        <w:rPr>
          <w:b/>
        </w:rPr>
        <w:t xml:space="preserve"> </w:t>
      </w:r>
      <w:r w:rsidR="008A59C7">
        <w:t xml:space="preserve">An investigator </w:t>
      </w:r>
      <w:r w:rsidR="003363CE">
        <w:t>provides</w:t>
      </w:r>
      <w:r w:rsidR="008A59C7">
        <w:t xml:space="preserve"> data from the Professional Bowlers Association.</w:t>
      </w:r>
      <w:r w:rsidR="003363CE">
        <w:t xml:space="preserve"> </w:t>
      </w:r>
      <w:r w:rsidRPr="00C47526">
        <w:t>The PBA (Professional Bowlers Association) includes many women professional bowlers as</w:t>
      </w:r>
      <w:r w:rsidR="003363CE">
        <w:t xml:space="preserve"> </w:t>
      </w:r>
      <w:r w:rsidRPr="00C47526">
        <w:t xml:space="preserve">members. </w:t>
      </w:r>
      <w:r w:rsidR="003363CE">
        <w:t>This</w:t>
      </w:r>
      <w:r w:rsidRPr="00C47526">
        <w:t xml:space="preserve"> dataset includes the following bowlers from their list of 15 women bowlers:</w:t>
      </w:r>
      <w:r w:rsidR="003363CE">
        <w:t xml:space="preserve"> </w:t>
      </w:r>
      <w:r w:rsidRPr="00C47526">
        <w:t xml:space="preserve">(a) 9=Stephanie Nation, (b) 11=Amanda Fagan, and (c) 14=Shannon O’Keefe. </w:t>
      </w:r>
      <w:r w:rsidR="003363CE">
        <w:t xml:space="preserve">The </w:t>
      </w:r>
      <w:r w:rsidRPr="00C47526">
        <w:t xml:space="preserve">dataset contains 3 columns, Bowler, </w:t>
      </w:r>
      <w:proofErr w:type="spellStart"/>
      <w:r w:rsidRPr="00C47526">
        <w:t>GameNum</w:t>
      </w:r>
      <w:proofErr w:type="spellEnd"/>
      <w:r w:rsidRPr="00C47526">
        <w:t>, Score</w:t>
      </w:r>
      <w:r w:rsidR="003363CE">
        <w:t>.</w:t>
      </w:r>
    </w:p>
    <w:p w14:paraId="1A83FB4A" w14:textId="77777777" w:rsidR="003363CE" w:rsidRDefault="003363CE" w:rsidP="003363CE"/>
    <w:p w14:paraId="49D6F6EB" w14:textId="77777777" w:rsidR="003363CE" w:rsidRDefault="003363CE" w:rsidP="003363CE">
      <w:pPr>
        <w:rPr>
          <w:b/>
        </w:rPr>
      </w:pPr>
      <w:r>
        <w:rPr>
          <w:b/>
        </w:rPr>
        <w:t xml:space="preserve">Case studies: </w:t>
      </w:r>
      <w:bookmarkStart w:id="0" w:name="_GoBack"/>
      <w:bookmarkEnd w:id="0"/>
    </w:p>
    <w:p w14:paraId="612196F4" w14:textId="1E47EDD4" w:rsidR="003363CE" w:rsidRDefault="003363CE" w:rsidP="003363CE">
      <w:pPr>
        <w:pStyle w:val="ListParagraph"/>
        <w:numPr>
          <w:ilvl w:val="0"/>
          <w:numId w:val="17"/>
        </w:numPr>
      </w:pPr>
      <w:r>
        <w:t xml:space="preserve">We want to know if the 3 bowlers </w:t>
      </w:r>
      <w:r w:rsidRPr="003363CE">
        <w:t xml:space="preserve">have different average bowling </w:t>
      </w:r>
      <w:r w:rsidR="00A513EA" w:rsidRPr="003363CE">
        <w:t>scores</w:t>
      </w:r>
      <w:r w:rsidR="00A513EA">
        <w:t>.</w:t>
      </w:r>
    </w:p>
    <w:p w14:paraId="4BBC1E18" w14:textId="4C12AC32" w:rsidR="003363CE" w:rsidRPr="003363CE" w:rsidRDefault="00A513EA" w:rsidP="003363CE">
      <w:pPr>
        <w:pStyle w:val="ListParagraph"/>
        <w:numPr>
          <w:ilvl w:val="0"/>
          <w:numId w:val="17"/>
        </w:numPr>
      </w:pPr>
      <w:r>
        <w:t xml:space="preserve"> We want to know </w:t>
      </w:r>
      <w:proofErr w:type="spellStart"/>
      <w:r w:rsidR="003363CE">
        <w:t>f</w:t>
      </w:r>
      <w:proofErr w:type="spellEnd"/>
      <w:r w:rsidR="003363CE">
        <w:t xml:space="preserve"> there </w:t>
      </w:r>
      <w:r w:rsidR="003363CE" w:rsidRPr="003363CE">
        <w:t>they have some type of spread on their potential scores</w:t>
      </w:r>
      <w:r>
        <w:t>.</w:t>
      </w:r>
    </w:p>
    <w:p w14:paraId="11023F6D" w14:textId="6EF61E4D" w:rsidR="003363CE" w:rsidRDefault="00C47526" w:rsidP="003363CE">
      <w:r>
        <w:t xml:space="preserve"> </w:t>
      </w:r>
    </w:p>
    <w:p w14:paraId="22431630" w14:textId="72F5642F" w:rsidR="003363CE" w:rsidRPr="00616205" w:rsidRDefault="00616205" w:rsidP="00616205">
      <w:pPr>
        <w:jc w:val="center"/>
        <w:rPr>
          <w:b/>
        </w:rPr>
      </w:pPr>
      <w:r w:rsidRPr="00616205">
        <w:rPr>
          <w:rFonts w:ascii="CMR12" w:hAnsi="CMR12"/>
          <w:b/>
        </w:rPr>
        <w:t>A</w:t>
      </w:r>
      <w:r w:rsidR="003363CE" w:rsidRPr="00616205">
        <w:rPr>
          <w:rFonts w:ascii="CMR12" w:hAnsi="CMR12"/>
          <w:b/>
        </w:rPr>
        <w:t xml:space="preserve">ll decisions made using </w:t>
      </w:r>
      <w:r w:rsidR="003363CE" w:rsidRPr="00616205">
        <w:rPr>
          <w:rFonts w:ascii="CMMI12" w:hAnsi="CMMI12"/>
          <w:b/>
        </w:rPr>
        <w:t xml:space="preserve">α </w:t>
      </w:r>
      <w:r w:rsidR="003363CE" w:rsidRPr="00616205">
        <w:rPr>
          <w:rFonts w:ascii="CMR12" w:hAnsi="CMR12"/>
          <w:b/>
        </w:rPr>
        <w:t>= 0</w:t>
      </w:r>
      <w:r w:rsidR="003363CE" w:rsidRPr="00616205">
        <w:rPr>
          <w:rFonts w:ascii="CMMI12" w:hAnsi="CMMI12"/>
          <w:b/>
        </w:rPr>
        <w:t>.</w:t>
      </w:r>
      <w:r w:rsidR="003363CE" w:rsidRPr="00616205">
        <w:rPr>
          <w:rFonts w:ascii="CMR12" w:hAnsi="CMR12"/>
          <w:b/>
        </w:rPr>
        <w:t>05.</w:t>
      </w:r>
    </w:p>
    <w:p w14:paraId="11952CA0" w14:textId="77777777" w:rsidR="00352BFD" w:rsidRDefault="00352BFD" w:rsidP="008A59C7">
      <w:pPr>
        <w:rPr>
          <w:b/>
        </w:rPr>
      </w:pPr>
    </w:p>
    <w:p w14:paraId="22DDB22F" w14:textId="37195FEC" w:rsidR="00352BFD" w:rsidRDefault="007937AB" w:rsidP="008A59C7">
      <w:pPr>
        <w:rPr>
          <w:b/>
        </w:rPr>
      </w:pPr>
      <w:r>
        <w:rPr>
          <w:b/>
        </w:rPr>
        <w:t>Model Statement:</w:t>
      </w:r>
    </w:p>
    <w:p w14:paraId="3AB76994" w14:textId="3C9FB66B" w:rsidR="007937AB" w:rsidRPr="007937AB" w:rsidRDefault="007937AB" w:rsidP="00DA5463">
      <w:pPr>
        <w:rPr>
          <w:rFonts w:asciiTheme="majorHAnsi" w:hAnsiTheme="majorHAnsi" w:cstheme="majorHAnsi"/>
        </w:rPr>
      </w:pPr>
      <w:r w:rsidRPr="007937AB">
        <w:rPr>
          <w:rFonts w:asciiTheme="majorHAnsi" w:hAnsiTheme="majorHAnsi" w:cstheme="majorHAnsi"/>
          <w:i/>
          <w:iCs/>
          <w:color w:val="333333"/>
        </w:rPr>
        <w:t xml:space="preserve">Y = </w:t>
      </w:r>
      <m:oMath>
        <m:sSub>
          <m:sSub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theme="majorHAnsi"/>
                <w:color w:val="333333"/>
              </w:rPr>
              <m:t>β</m:t>
            </m:r>
          </m:e>
          <m:sub>
            <m:r>
              <w:rPr>
                <w:rFonts w:ascii="Cambria Math" w:hAnsi="Cambria Math" w:cstheme="majorHAnsi"/>
                <w:color w:val="333333"/>
              </w:rPr>
              <m:t>0</m:t>
            </m:r>
          </m:sub>
        </m:sSub>
        <m:r>
          <w:rPr>
            <w:rFonts w:ascii="Cambria Math" w:hAnsi="Cambria Math" w:cstheme="majorHAnsi"/>
            <w:color w:val="333333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theme="majorHAnsi"/>
                <w:color w:val="333333"/>
              </w:rPr>
              <m:t>β</m:t>
            </m:r>
          </m:e>
          <m:sub>
            <m:r>
              <w:rPr>
                <w:rFonts w:ascii="Cambria Math" w:hAnsi="Cambria Math" w:cstheme="majorHAnsi"/>
                <w:color w:val="333333"/>
              </w:rPr>
              <m:t>1</m:t>
            </m:r>
          </m:sub>
        </m:sSub>
        <m:d>
          <m:d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theme="majorHAnsi"/>
                <w:color w:val="333333"/>
              </w:rPr>
              <m:t>Nation</m:t>
            </m:r>
          </m:e>
        </m:d>
        <m:r>
          <w:rPr>
            <w:rFonts w:ascii="Cambria Math" w:hAnsi="Cambria Math" w:cstheme="majorHAnsi"/>
            <w:color w:val="333333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theme="majorHAnsi"/>
                <w:color w:val="333333"/>
              </w:rPr>
              <m:t>β</m:t>
            </m:r>
          </m:e>
          <m:sub>
            <m:r>
              <w:rPr>
                <w:rFonts w:ascii="Cambria Math" w:hAnsi="Cambria Math" w:cstheme="majorHAnsi"/>
                <w:color w:val="333333"/>
              </w:rPr>
              <m:t>2</m:t>
            </m:r>
          </m:sub>
        </m:sSub>
        <m:d>
          <m:d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theme="majorHAnsi"/>
                <w:color w:val="333333"/>
              </w:rPr>
              <m:t>Fagan</m:t>
            </m:r>
          </m:e>
        </m:d>
        <m:r>
          <w:rPr>
            <w:rFonts w:ascii="Cambria Math" w:hAnsi="Cambria Math" w:cstheme="majorHAnsi"/>
            <w:color w:val="333333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theme="majorHAnsi"/>
                <w:color w:val="333333"/>
              </w:rPr>
              <m:t>β</m:t>
            </m:r>
          </m:e>
          <m:sub>
            <m:r>
              <w:rPr>
                <w:rFonts w:ascii="Cambria Math" w:hAnsi="Cambria Math" w:cstheme="majorHAnsi"/>
                <w:color w:val="333333"/>
              </w:rPr>
              <m:t>3</m:t>
            </m:r>
          </m:sub>
        </m:sSub>
        <m:d>
          <m:d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  <w:iCs/>
                    <w:color w:val="333333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333333"/>
                  </w:rPr>
                  <m:t>O</m:t>
                </m:r>
              </m:e>
              <m:sup>
                <m:r>
                  <w:rPr>
                    <w:rFonts w:ascii="Cambria Math" w:hAnsi="Cambria Math" w:cstheme="majorHAnsi"/>
                    <w:color w:val="333333"/>
                  </w:rPr>
                  <m:t>'</m:t>
                </m:r>
              </m:sup>
            </m:sSup>
            <m:r>
              <w:rPr>
                <w:rFonts w:ascii="Cambria Math" w:hAnsi="Cambria Math" w:cstheme="majorHAnsi"/>
                <w:color w:val="333333"/>
              </w:rPr>
              <m:t>Keefe</m:t>
            </m:r>
          </m:e>
        </m:d>
        <m:r>
          <w:rPr>
            <w:rFonts w:ascii="Cambria Math" w:hAnsi="Cambria Math" w:cstheme="majorHAnsi"/>
            <w:color w:val="333333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theme="majorHAnsi"/>
                <w:color w:val="333333"/>
              </w:rPr>
              <m:t>ε</m:t>
            </m:r>
          </m:e>
          <m:sub>
            <m:r>
              <w:rPr>
                <w:rFonts w:ascii="Cambria Math" w:hAnsi="Cambria Math" w:cstheme="majorHAnsi"/>
                <w:color w:val="333333"/>
              </w:rPr>
              <m:t>i</m:t>
            </m:r>
          </m:sub>
        </m:sSub>
      </m:oMath>
    </w:p>
    <w:p w14:paraId="3A79C545" w14:textId="77777777" w:rsidR="00352BFD" w:rsidRDefault="00352BFD" w:rsidP="008A59C7">
      <w:pPr>
        <w:rPr>
          <w:b/>
        </w:rPr>
      </w:pPr>
    </w:p>
    <w:p w14:paraId="6C91BAD3" w14:textId="77777777" w:rsidR="003E06C6" w:rsidRPr="003E06C6" w:rsidRDefault="003E06C6" w:rsidP="008A59C7">
      <w:pPr>
        <w:rPr>
          <w:b/>
        </w:rPr>
      </w:pPr>
      <w:r w:rsidRPr="003E06C6">
        <w:rPr>
          <w:b/>
        </w:rPr>
        <w:t>Summary Statistic per Bowler:</w:t>
      </w:r>
    </w:p>
    <w:p w14:paraId="2DB90F37" w14:textId="77777777" w:rsidR="008A59C7" w:rsidRPr="003E06C6" w:rsidRDefault="003E06C6" w:rsidP="008819B6">
      <w:pPr>
        <w:ind w:left="720" w:firstLine="720"/>
        <w:rPr>
          <w:i/>
        </w:rPr>
      </w:pPr>
      <w:r w:rsidRPr="003E06C6">
        <w:rPr>
          <w:i/>
        </w:rPr>
        <w:t>Nation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Fagan</w:t>
      </w:r>
    </w:p>
    <w:p w14:paraId="2F896D73" w14:textId="77777777" w:rsidR="003E06C6" w:rsidRPr="003E06C6" w:rsidRDefault="003E06C6" w:rsidP="00C47526">
      <w:r w:rsidRPr="003E06C6">
        <w:rPr>
          <w:noProof/>
        </w:rPr>
        <w:drawing>
          <wp:inline distT="0" distB="0" distL="0" distR="0" wp14:anchorId="531271F2" wp14:editId="05AA3BB1">
            <wp:extent cx="2790092" cy="2307191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419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C6">
        <w:rPr>
          <w:i/>
        </w:rPr>
        <w:t xml:space="preserve"> </w:t>
      </w:r>
      <w:r w:rsidRPr="003E06C6">
        <w:rPr>
          <w:i/>
          <w:noProof/>
        </w:rPr>
        <w:drawing>
          <wp:inline distT="0" distB="0" distL="0" distR="0" wp14:anchorId="6EC0A28E" wp14:editId="6F2916B2">
            <wp:extent cx="2836984" cy="22947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789" cy="23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EA8" w14:textId="77777777" w:rsidR="003E06C6" w:rsidRDefault="003E06C6" w:rsidP="003E06C6">
      <w:pPr>
        <w:jc w:val="center"/>
        <w:rPr>
          <w:i/>
        </w:rPr>
      </w:pPr>
      <w:r>
        <w:rPr>
          <w:i/>
        </w:rPr>
        <w:t>O’Keefe</w:t>
      </w:r>
    </w:p>
    <w:p w14:paraId="052B709F" w14:textId="5E02E504" w:rsidR="003E06C6" w:rsidRDefault="003E06C6" w:rsidP="003E06C6">
      <w:pPr>
        <w:jc w:val="center"/>
        <w:rPr>
          <w:i/>
        </w:rPr>
      </w:pPr>
      <w:r w:rsidRPr="003E06C6">
        <w:rPr>
          <w:i/>
          <w:noProof/>
        </w:rPr>
        <w:drawing>
          <wp:inline distT="0" distB="0" distL="0" distR="0" wp14:anchorId="1658A746" wp14:editId="6215DE9A">
            <wp:extent cx="2584038" cy="215704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5" cy="21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8A3A" w14:textId="032CAA85" w:rsidR="007D7FD9" w:rsidRPr="00977DD5" w:rsidRDefault="00DA5463" w:rsidP="00B5329F">
      <w:r>
        <w:t xml:space="preserve">For this </w:t>
      </w:r>
      <w:r w:rsidR="00CA7AE6">
        <w:t xml:space="preserve">data set we are studying the scores of Professional Bowlers: </w:t>
      </w:r>
      <w:r w:rsidR="00CA7AE6" w:rsidRPr="00C47526">
        <w:t>Stephanie Nation, 1Amanda Fagan, and Shannon O’Keefe.</w:t>
      </w:r>
      <w:r w:rsidR="00CA7AE6">
        <w:t xml:space="preserve"> The summary statistics above show sample size, minimum value, median, mean, variance, standard deviation, and maximum value for the data set of bowlers.</w:t>
      </w:r>
    </w:p>
    <w:p w14:paraId="37488978" w14:textId="77777777" w:rsidR="00B5329F" w:rsidRPr="003E06C6" w:rsidRDefault="00B5329F" w:rsidP="00B5329F">
      <w:pPr>
        <w:rPr>
          <w:b/>
        </w:rPr>
      </w:pPr>
      <w:r>
        <w:rPr>
          <w:b/>
        </w:rPr>
        <w:lastRenderedPageBreak/>
        <w:t>Normality of Erro</w:t>
      </w:r>
      <w:r w:rsidR="00E16A00">
        <w:rPr>
          <w:b/>
        </w:rPr>
        <w:t>rs</w:t>
      </w:r>
      <w:r w:rsidRPr="003E06C6">
        <w:rPr>
          <w:b/>
        </w:rPr>
        <w:t>:</w:t>
      </w:r>
    </w:p>
    <w:p w14:paraId="74CE957D" w14:textId="77777777" w:rsidR="005702AE" w:rsidRDefault="00E16A00" w:rsidP="006B325B">
      <w:pPr>
        <w:jc w:val="center"/>
        <w:rPr>
          <w:b/>
        </w:rPr>
      </w:pPr>
      <w:r w:rsidRPr="00E16A00">
        <w:rPr>
          <w:b/>
          <w:noProof/>
        </w:rPr>
        <w:drawing>
          <wp:inline distT="0" distB="0" distL="0" distR="0" wp14:anchorId="7C09A04B" wp14:editId="3753EED8">
            <wp:extent cx="2575939" cy="2590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463" cy="263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589" w14:textId="77777777" w:rsidR="001C2210" w:rsidRDefault="001C2210" w:rsidP="006B325B">
      <w:pPr>
        <w:jc w:val="center"/>
        <w:rPr>
          <w:b/>
        </w:rPr>
      </w:pPr>
      <w:r w:rsidRPr="001C2210">
        <w:rPr>
          <w:b/>
          <w:noProof/>
        </w:rPr>
        <w:drawing>
          <wp:inline distT="0" distB="0" distL="0" distR="0" wp14:anchorId="6B5B0E81" wp14:editId="1F485843">
            <wp:extent cx="2637183" cy="1014301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837" cy="10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C9E" w14:textId="77777777" w:rsidR="001D4FDE" w:rsidRPr="001D4FDE" w:rsidRDefault="001D4FDE" w:rsidP="004A660B">
      <w:r>
        <w:t xml:space="preserve">Normality assumptions are met based of the graphs generated since there seems to be linearity. </w:t>
      </w:r>
      <w:r w:rsidR="001C2210">
        <w:t>Shapiro-Wilk test it gives us enough evidence that the residuals are normally distributes.</w:t>
      </w:r>
    </w:p>
    <w:p w14:paraId="692126B0" w14:textId="77777777" w:rsidR="00352BFD" w:rsidRDefault="00352BFD" w:rsidP="00352BFD">
      <w:pPr>
        <w:rPr>
          <w:b/>
        </w:rPr>
      </w:pPr>
    </w:p>
    <w:p w14:paraId="37D61E1B" w14:textId="77777777" w:rsidR="00C4531D" w:rsidRPr="00352BFD" w:rsidRDefault="00352BFD" w:rsidP="00352BFD">
      <w:pPr>
        <w:rPr>
          <w:b/>
        </w:rPr>
      </w:pPr>
      <w:r w:rsidRPr="00352BFD">
        <w:rPr>
          <w:b/>
        </w:rPr>
        <w:t>Equal Variance of Errors</w:t>
      </w:r>
      <w:r w:rsidR="00E16A00">
        <w:rPr>
          <w:b/>
        </w:rPr>
        <w:t>:</w:t>
      </w:r>
    </w:p>
    <w:p w14:paraId="3F0ED68A" w14:textId="5BC6F658" w:rsidR="001C2210" w:rsidRDefault="007B2FA1" w:rsidP="00402067">
      <w:pPr>
        <w:jc w:val="center"/>
        <w:rPr>
          <w:b/>
        </w:rPr>
      </w:pPr>
      <w:r w:rsidRPr="007B2FA1">
        <w:rPr>
          <w:b/>
          <w:noProof/>
        </w:rPr>
        <w:drawing>
          <wp:inline distT="0" distB="0" distL="0" distR="0" wp14:anchorId="356EBD4F" wp14:editId="746157AA">
            <wp:extent cx="2902226" cy="11740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146" cy="12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6E9" w14:textId="77777777" w:rsidR="000C1086" w:rsidRDefault="000C1086" w:rsidP="000C1086">
      <w:pPr>
        <w:jc w:val="center"/>
        <w:rPr>
          <w:b/>
        </w:rPr>
      </w:pPr>
      <w:r w:rsidRPr="000C1086">
        <w:rPr>
          <w:b/>
          <w:noProof/>
        </w:rPr>
        <w:drawing>
          <wp:inline distT="0" distB="0" distL="0" distR="0" wp14:anchorId="556CF809" wp14:editId="48F0DFCF">
            <wp:extent cx="2455932" cy="183617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146" cy="18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D20" w14:textId="77777777" w:rsidR="00B87990" w:rsidRDefault="00B87990" w:rsidP="00B87990">
      <w:r>
        <w:t xml:space="preserve">Based on the p-value being less than alpha (0.05) and the residual plot against predicted values, there appear not to be patterns, so the assumption of equal variance is met. </w:t>
      </w:r>
    </w:p>
    <w:p w14:paraId="53832E5B" w14:textId="77777777" w:rsidR="00B87990" w:rsidRDefault="00B87990" w:rsidP="008A59C7">
      <w:pPr>
        <w:rPr>
          <w:b/>
        </w:rPr>
      </w:pPr>
    </w:p>
    <w:p w14:paraId="1A07A2A7" w14:textId="77777777" w:rsidR="00402067" w:rsidRDefault="00402067" w:rsidP="008A59C7">
      <w:pPr>
        <w:rPr>
          <w:b/>
        </w:rPr>
      </w:pPr>
    </w:p>
    <w:p w14:paraId="6A9628B5" w14:textId="64CFFC1C" w:rsidR="00B5556C" w:rsidRDefault="00B5556C" w:rsidP="008A59C7">
      <w:pPr>
        <w:rPr>
          <w:b/>
        </w:rPr>
      </w:pPr>
      <w:proofErr w:type="spellStart"/>
      <w:r>
        <w:rPr>
          <w:b/>
        </w:rPr>
        <w:lastRenderedPageBreak/>
        <w:t>Anova</w:t>
      </w:r>
      <w:proofErr w:type="spellEnd"/>
      <w:r>
        <w:rPr>
          <w:b/>
        </w:rPr>
        <w:t xml:space="preserve">: </w:t>
      </w:r>
    </w:p>
    <w:p w14:paraId="1DA484D1" w14:textId="77777777" w:rsidR="00B5556C" w:rsidRDefault="00B5556C" w:rsidP="00402067">
      <w:pPr>
        <w:jc w:val="center"/>
        <w:rPr>
          <w:b/>
        </w:rPr>
      </w:pPr>
      <w:r w:rsidRPr="00B5556C">
        <w:rPr>
          <w:b/>
          <w:noProof/>
        </w:rPr>
        <w:drawing>
          <wp:inline distT="0" distB="0" distL="0" distR="0" wp14:anchorId="1C54D619" wp14:editId="7DA65006">
            <wp:extent cx="3002089" cy="1887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408" cy="18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054" w14:textId="77777777" w:rsidR="000C1086" w:rsidRDefault="000C1086" w:rsidP="000C1086">
      <w:pPr>
        <w:jc w:val="center"/>
        <w:rPr>
          <w:b/>
        </w:rPr>
      </w:pPr>
    </w:p>
    <w:p w14:paraId="3DE74E84" w14:textId="77777777" w:rsidR="00B5556C" w:rsidRDefault="00B5556C" w:rsidP="008A59C7">
      <w:pPr>
        <w:rPr>
          <w:b/>
        </w:rPr>
      </w:pPr>
    </w:p>
    <w:p w14:paraId="6DBBFC49" w14:textId="77777777" w:rsidR="003E06C6" w:rsidRPr="003E06C6" w:rsidRDefault="008A59C7" w:rsidP="008A59C7">
      <w:pPr>
        <w:rPr>
          <w:b/>
        </w:rPr>
      </w:pPr>
      <w:r w:rsidRPr="00C47526">
        <w:rPr>
          <w:b/>
        </w:rPr>
        <w:t>Investigator Questions:</w:t>
      </w:r>
    </w:p>
    <w:p w14:paraId="5FCA70A8" w14:textId="77777777" w:rsidR="008A59C7" w:rsidRPr="00C47526" w:rsidRDefault="008A59C7" w:rsidP="00616205">
      <w:pPr>
        <w:jc w:val="both"/>
      </w:pPr>
      <w:r w:rsidRPr="00C47526">
        <w:rPr>
          <w:b/>
        </w:rPr>
        <w:t>1</w:t>
      </w:r>
      <w:r w:rsidRPr="00C47526">
        <w:t>. Do the 3 bowlers in the provided dataset have different average bowling scores? If</w:t>
      </w:r>
    </w:p>
    <w:p w14:paraId="7450CBD9" w14:textId="77777777" w:rsidR="008A59C7" w:rsidRPr="00C47526" w:rsidRDefault="008A59C7" w:rsidP="00616205">
      <w:pPr>
        <w:jc w:val="both"/>
      </w:pPr>
      <w:r w:rsidRPr="00C47526">
        <w:t>there are different average bowling scores, which bowlers are different from each</w:t>
      </w:r>
    </w:p>
    <w:p w14:paraId="5AA93679" w14:textId="77777777" w:rsidR="008A59C7" w:rsidRPr="00C47526" w:rsidRDefault="008A59C7" w:rsidP="00616205">
      <w:pPr>
        <w:jc w:val="both"/>
      </w:pPr>
      <w:r w:rsidRPr="00C47526">
        <w:t>other?</w:t>
      </w:r>
    </w:p>
    <w:p w14:paraId="289B9680" w14:textId="77777777" w:rsidR="008A59C7" w:rsidRDefault="008A59C7" w:rsidP="00694DA7">
      <w:pPr>
        <w:jc w:val="center"/>
      </w:pPr>
      <w:r w:rsidRPr="008A59C7">
        <w:rPr>
          <w:noProof/>
        </w:rPr>
        <w:drawing>
          <wp:inline distT="0" distB="0" distL="0" distR="0" wp14:anchorId="7058F94D" wp14:editId="2060FA62">
            <wp:extent cx="3442709" cy="11147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28" cy="11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7E78" w14:textId="77777777" w:rsidR="008A59C7" w:rsidRDefault="008A59C7" w:rsidP="008A59C7">
      <w:r>
        <w:t xml:space="preserve">Here we clearly see that each bowler has a different </w:t>
      </w:r>
      <w:r w:rsidR="00966F2A">
        <w:t xml:space="preserve">average bowling score. Nation has an average score of 198.9643, Fagan of 202.4286, and O’Keefe that 211.5893. Each consecutively larger than the other.  </w:t>
      </w:r>
    </w:p>
    <w:p w14:paraId="5FA5B6DB" w14:textId="77777777" w:rsidR="00305465" w:rsidRDefault="00305465" w:rsidP="008A59C7"/>
    <w:p w14:paraId="7364D3BC" w14:textId="5C7792B1" w:rsidR="008A59C7" w:rsidRDefault="001C0279" w:rsidP="00305465">
      <w:pPr>
        <w:jc w:val="center"/>
      </w:pPr>
      <w:r w:rsidRPr="001C0279">
        <w:rPr>
          <w:noProof/>
        </w:rPr>
        <w:drawing>
          <wp:inline distT="0" distB="0" distL="0" distR="0" wp14:anchorId="7DD0DDF2" wp14:editId="4D1C953C">
            <wp:extent cx="4480517" cy="264522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9934" cy="26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ECC6" w14:textId="77777777" w:rsidR="00FB0E22" w:rsidRDefault="00380D15" w:rsidP="00FB0E22">
      <w:r>
        <w:t xml:space="preserve">The difference of means between O’Keefe and Fagan is 9.161, 12.625 for O’Keefe and Nation, and 3.464 for Fagan and Nation. </w:t>
      </w:r>
      <w:r w:rsidR="00FB0E22">
        <w:t xml:space="preserve">Bonferroni was used </w:t>
      </w:r>
      <w:r w:rsidR="00FB0E22" w:rsidRPr="00FB0E22">
        <w:t xml:space="preserve">to reduce the chances of obtaining false-positive results (type I errors) when multiple pair wise tests are performed on a single set of data. </w:t>
      </w:r>
    </w:p>
    <w:p w14:paraId="245FC372" w14:textId="5646EB8C" w:rsidR="00FB0E22" w:rsidRDefault="00FB0E22" w:rsidP="00FB0E22"/>
    <w:p w14:paraId="79C73FFC" w14:textId="77777777" w:rsidR="00D90EAB" w:rsidRDefault="00D90EAB" w:rsidP="00FB0E22"/>
    <w:p w14:paraId="1C5712F2" w14:textId="16C5266C" w:rsidR="001C0279" w:rsidRPr="00FB0E22" w:rsidRDefault="001C0279" w:rsidP="00FB0E22">
      <w:pPr>
        <w:pStyle w:val="ListParagraph"/>
        <w:numPr>
          <w:ilvl w:val="0"/>
          <w:numId w:val="15"/>
        </w:numPr>
        <w:rPr>
          <w:b/>
        </w:rPr>
      </w:pPr>
      <w:r w:rsidRPr="00FB0E22">
        <w:rPr>
          <w:b/>
        </w:rPr>
        <w:t>Hypotheses:</w:t>
      </w:r>
    </w:p>
    <w:p w14:paraId="3148A560" w14:textId="7C19559C" w:rsidR="003A3A26" w:rsidRDefault="003A3A26" w:rsidP="00DA1487">
      <w:pPr>
        <w:pStyle w:val="NormalWeb"/>
        <w:ind w:left="720" w:firstLine="720"/>
        <w:jc w:val="center"/>
      </w:pPr>
      <w:r w:rsidRPr="00362A62">
        <w:rPr>
          <w:i/>
          <w:iCs/>
        </w:rPr>
        <w:t>H</w:t>
      </w:r>
      <w:proofErr w:type="gramStart"/>
      <w:r w:rsidRPr="00362A62">
        <w:rPr>
          <w:vertAlign w:val="subscript"/>
        </w:rPr>
        <w:t>0 :</w:t>
      </w:r>
      <w:proofErr w:type="gramEnd"/>
      <w:r w:rsidRPr="00362A62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μ</m:t>
        </m:r>
      </m:oMath>
      <w:r w:rsidRPr="00362A62">
        <w:rPr>
          <w:vertAlign w:val="subscript"/>
        </w:rPr>
        <w:t>1</w:t>
      </w:r>
      <w:r w:rsidRPr="00362A62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Pr="00362A62">
        <w:rPr>
          <w:vertAlign w:val="subscript"/>
        </w:rPr>
        <w:t>2</w:t>
      </w:r>
      <w:r w:rsidRPr="00362A62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Pr="00362A62">
        <w:rPr>
          <w:vertAlign w:val="subscript"/>
        </w:rPr>
        <w:t xml:space="preserve">3 </w:t>
      </w:r>
      <w:r w:rsidRPr="00362A62">
        <w:t xml:space="preserve">= </w:t>
      </w:r>
      <m:oMath>
        <m:r>
          <w:rPr>
            <w:rFonts w:ascii="Cambria Math" w:hAnsi="Cambria Math"/>
            <w:vertAlign w:val="subscript"/>
          </w:rPr>
          <m:t>μ</m:t>
        </m:r>
      </m:oMath>
      <w:r w:rsidRPr="00362A62">
        <w:rPr>
          <w:vertAlign w:val="subscript"/>
        </w:rPr>
        <w:t>4</w:t>
      </w:r>
      <w:r w:rsidRPr="00362A62">
        <w:t xml:space="preserve">             </w:t>
      </w:r>
      <w:r w:rsidRPr="00362A62">
        <w:rPr>
          <w:i/>
          <w:iCs/>
        </w:rPr>
        <w:t>H</w:t>
      </w:r>
      <w:r w:rsidRPr="00362A62">
        <w:rPr>
          <w:vertAlign w:val="subscript"/>
        </w:rPr>
        <w:t xml:space="preserve">1 </w:t>
      </w:r>
      <w:r w:rsidRPr="00362A62">
        <w:t xml:space="preserve">: at least one </w:t>
      </w:r>
      <m:oMath>
        <m:r>
          <w:rPr>
            <w:rFonts w:ascii="Cambria Math" w:hAnsi="Cambria Math"/>
            <w:vertAlign w:val="subscript"/>
          </w:rPr>
          <m:t>μ</m:t>
        </m:r>
      </m:oMath>
      <w:r w:rsidRPr="00362A62">
        <w:rPr>
          <w:i/>
          <w:iCs/>
          <w:vertAlign w:val="subscript"/>
        </w:rPr>
        <w:t xml:space="preserve"> </w:t>
      </w:r>
      <w:r w:rsidR="00CF0683">
        <w:rPr>
          <w:i/>
          <w:iCs/>
          <w:vertAlign w:val="subscript"/>
        </w:rPr>
        <w:t>I</w:t>
      </w:r>
      <w:r w:rsidR="00CF0683">
        <w:t>,</w:t>
      </w:r>
      <w:r w:rsidRPr="00362A62">
        <w:t xml:space="preserve"> , </w:t>
      </w:r>
      <w:proofErr w:type="spellStart"/>
      <w:r w:rsidRPr="00362A62">
        <w:rPr>
          <w:i/>
          <w:iCs/>
        </w:rPr>
        <w:t>i</w:t>
      </w:r>
      <w:proofErr w:type="spellEnd"/>
      <w:r w:rsidRPr="00362A62">
        <w:rPr>
          <w:i/>
          <w:iCs/>
          <w:vertAlign w:val="subscript"/>
        </w:rPr>
        <w:t xml:space="preserve"> </w:t>
      </w:r>
      <w:r w:rsidRPr="00362A62">
        <w:rPr>
          <w:vertAlign w:val="subscript"/>
        </w:rPr>
        <w:t>=</w:t>
      </w:r>
      <w:r w:rsidRPr="00362A62">
        <w:t>1</w:t>
      </w:r>
      <w:r>
        <w:t>, 2, …, n</w:t>
      </w:r>
      <w:r w:rsidR="00CF0683">
        <w:t xml:space="preserve"> is not the same</w:t>
      </w:r>
    </w:p>
    <w:p w14:paraId="49440FDB" w14:textId="53211076" w:rsidR="002652E3" w:rsidRDefault="002652E3" w:rsidP="00DA1487">
      <w:pPr>
        <w:pStyle w:val="NormalWeb"/>
        <w:ind w:left="720" w:firstLine="720"/>
        <w:jc w:val="center"/>
      </w:pPr>
    </w:p>
    <w:p w14:paraId="192B6D43" w14:textId="77777777" w:rsidR="00E53EDD" w:rsidRDefault="002652E3" w:rsidP="002652E3">
      <w:pPr>
        <w:pStyle w:val="NormalWeb"/>
        <w:numPr>
          <w:ilvl w:val="0"/>
          <w:numId w:val="15"/>
        </w:numPr>
        <w:spacing w:before="100" w:beforeAutospacing="1" w:after="100" w:afterAutospacing="1"/>
        <w:rPr>
          <w:b/>
        </w:rPr>
      </w:pPr>
      <w:r w:rsidRPr="00D82E53">
        <w:rPr>
          <w:b/>
        </w:rPr>
        <w:t>Test statistic:</w:t>
      </w:r>
      <w:r>
        <w:rPr>
          <w:b/>
        </w:rPr>
        <w:t xml:space="preserve"> </w:t>
      </w:r>
    </w:p>
    <w:p w14:paraId="46A229F1" w14:textId="77777777" w:rsidR="00E53EDD" w:rsidRDefault="00E53EDD" w:rsidP="00E53EDD">
      <w:pPr>
        <w:pStyle w:val="NormalWeb"/>
        <w:ind w:left="720"/>
        <w:jc w:val="center"/>
      </w:pPr>
      <w:r w:rsidRPr="00362A62">
        <w:rPr>
          <w:i/>
          <w:iCs/>
        </w:rPr>
        <w:t>F</w:t>
      </w:r>
      <w:r>
        <w:rPr>
          <w:i/>
          <w:iCs/>
        </w:rPr>
        <w:t xml:space="preserve"> </w:t>
      </w:r>
      <w:r>
        <w:t>= 4.62</w:t>
      </w:r>
    </w:p>
    <w:p w14:paraId="375722BC" w14:textId="77777777" w:rsidR="00AD3EFC" w:rsidRPr="00D82E53" w:rsidRDefault="00AD3EFC" w:rsidP="00AD3EFC">
      <w:pPr>
        <w:pStyle w:val="NormalWeb"/>
        <w:numPr>
          <w:ilvl w:val="0"/>
          <w:numId w:val="15"/>
        </w:numPr>
        <w:spacing w:before="100" w:beforeAutospacing="1" w:after="100" w:afterAutospacing="1"/>
        <w:rPr>
          <w:b/>
        </w:rPr>
      </w:pPr>
      <w:r w:rsidRPr="00D82E53">
        <w:rPr>
          <w:b/>
          <w:i/>
          <w:iCs/>
        </w:rPr>
        <w:t>P</w:t>
      </w:r>
      <w:r w:rsidRPr="00D82E53">
        <w:rPr>
          <w:b/>
        </w:rPr>
        <w:t>-value:</w:t>
      </w:r>
    </w:p>
    <w:p w14:paraId="24DC5354" w14:textId="77777777" w:rsidR="00AD3EFC" w:rsidRDefault="00AD3EFC" w:rsidP="00AD3EFC">
      <w:pPr>
        <w:pStyle w:val="NormalWeb"/>
        <w:jc w:val="center"/>
        <w:rPr>
          <w:rFonts w:ascii="CMSY10" w:hAnsi="CMSY10"/>
          <w:sz w:val="22"/>
          <w:szCs w:val="22"/>
        </w:rPr>
      </w:pPr>
      <w:r w:rsidRPr="00362A62">
        <w:rPr>
          <w:i/>
          <w:iCs/>
        </w:rPr>
        <w:t>p</w:t>
      </w:r>
      <w:r>
        <w:t>-value &lt; 0.011162</w:t>
      </w:r>
    </w:p>
    <w:p w14:paraId="7722AC33" w14:textId="77777777" w:rsidR="00E53EDD" w:rsidRDefault="00E53EDD" w:rsidP="00E53EDD">
      <w:pPr>
        <w:pStyle w:val="NormalWeb"/>
        <w:spacing w:before="100" w:beforeAutospacing="1" w:after="100" w:afterAutospacing="1"/>
        <w:ind w:left="720"/>
        <w:rPr>
          <w:b/>
        </w:rPr>
      </w:pPr>
    </w:p>
    <w:p w14:paraId="0CD0459B" w14:textId="77777777" w:rsidR="001C0279" w:rsidRPr="00D82E53" w:rsidRDefault="001C0279" w:rsidP="001C0279">
      <w:pPr>
        <w:pStyle w:val="NormalWeb"/>
        <w:numPr>
          <w:ilvl w:val="0"/>
          <w:numId w:val="14"/>
        </w:numPr>
        <w:spacing w:before="100" w:beforeAutospacing="1" w:after="100" w:afterAutospacing="1"/>
        <w:rPr>
          <w:b/>
        </w:rPr>
      </w:pPr>
      <w:r w:rsidRPr="00D82E53">
        <w:rPr>
          <w:b/>
        </w:rPr>
        <w:t>Decision (Reject H</w:t>
      </w:r>
      <w:r w:rsidRPr="00D82E53">
        <w:rPr>
          <w:b/>
          <w:vertAlign w:val="subscript"/>
        </w:rPr>
        <w:t>0</w:t>
      </w:r>
      <w:r w:rsidRPr="00D82E53">
        <w:rPr>
          <w:b/>
        </w:rPr>
        <w:t xml:space="preserve"> or Do Not Reject H</w:t>
      </w:r>
      <w:r w:rsidRPr="00D82E53">
        <w:rPr>
          <w:b/>
          <w:vertAlign w:val="subscript"/>
        </w:rPr>
        <w:t>0</w:t>
      </w:r>
      <w:r w:rsidRPr="00D82E53">
        <w:rPr>
          <w:b/>
        </w:rPr>
        <w:t>):</w:t>
      </w:r>
    </w:p>
    <w:p w14:paraId="4C992B1B" w14:textId="77777777" w:rsidR="00AD3EFC" w:rsidRDefault="00AD3EFC" w:rsidP="001E617F">
      <w:pPr>
        <w:pStyle w:val="NormalWeb"/>
        <w:ind w:left="2160" w:firstLine="720"/>
      </w:pPr>
      <w:r>
        <w:t xml:space="preserve">Since </w:t>
      </w:r>
      <w:r w:rsidRPr="00D04A8B">
        <w:rPr>
          <w:i/>
          <w:iCs/>
        </w:rPr>
        <w:t>p</w:t>
      </w:r>
      <w:r>
        <w:t xml:space="preserve">-value &lt;  </w:t>
      </w:r>
      <w:r>
        <w:sym w:font="Symbol" w:char="F061"/>
      </w:r>
      <w:r>
        <w:t xml:space="preserve"> = 0.05, Reject H</w:t>
      </w:r>
      <w:r>
        <w:rPr>
          <w:vertAlign w:val="subscript"/>
        </w:rPr>
        <w:t>0</w:t>
      </w:r>
      <w:r>
        <w:t>.</w:t>
      </w:r>
    </w:p>
    <w:p w14:paraId="22DC6470" w14:textId="77777777" w:rsidR="001C0279" w:rsidRDefault="001C0279" w:rsidP="001C0279">
      <w:pPr>
        <w:pStyle w:val="NormalWeb"/>
        <w:ind w:left="1440"/>
      </w:pPr>
    </w:p>
    <w:p w14:paraId="6E50A58A" w14:textId="596711B1" w:rsidR="001C0279" w:rsidRPr="00C14138" w:rsidRDefault="001C0279" w:rsidP="00616205">
      <w:pPr>
        <w:pStyle w:val="NormalWeb"/>
        <w:numPr>
          <w:ilvl w:val="0"/>
          <w:numId w:val="14"/>
        </w:numPr>
        <w:spacing w:before="100" w:beforeAutospacing="1" w:after="100" w:afterAutospacing="1"/>
        <w:rPr>
          <w:b/>
        </w:rPr>
      </w:pPr>
      <w:r w:rsidRPr="001C0279">
        <w:rPr>
          <w:b/>
        </w:rPr>
        <w:t>Conclusion:</w:t>
      </w:r>
      <w:r>
        <w:t xml:space="preserve"> There is enough evidence that there is a difference in </w:t>
      </w:r>
      <w:r w:rsidR="00E3116F">
        <w:t>treatment means</w:t>
      </w:r>
      <w:r>
        <w:t xml:space="preserve"> within the bowlers scores. </w:t>
      </w:r>
      <w:r w:rsidR="00AD3EFC">
        <w:t>We notice that there are significance differences between Nation and O’Keefe (14-9 &amp; 9-14), but no significance differences between Fagan and O’Keefe (14-11 &amp; 11-14), and Nation and Fagan (11-9 &amp; 9-11) since there confidence intervals include the value of zero. (This comes from the confidence table above).</w:t>
      </w:r>
    </w:p>
    <w:p w14:paraId="7D9A2B12" w14:textId="77777777" w:rsidR="00E40042" w:rsidRDefault="00E40042">
      <w:pPr>
        <w:spacing w:line="480" w:lineRule="auto"/>
        <w:ind w:firstLine="720"/>
        <w:rPr>
          <w:b/>
        </w:rPr>
      </w:pPr>
      <w:r>
        <w:rPr>
          <w:b/>
        </w:rPr>
        <w:br w:type="page"/>
      </w:r>
    </w:p>
    <w:p w14:paraId="651BBDC3" w14:textId="287A79AA" w:rsidR="008A59C7" w:rsidRPr="00616205" w:rsidRDefault="008A59C7" w:rsidP="00616205">
      <w:pPr>
        <w:rPr>
          <w:b/>
        </w:rPr>
      </w:pPr>
      <w:r w:rsidRPr="008A59C7">
        <w:rPr>
          <w:b/>
        </w:rPr>
        <w:lastRenderedPageBreak/>
        <w:t>2</w:t>
      </w:r>
      <w:r>
        <w:t>. How much variability do bowlers in general have within their scores? In other words,</w:t>
      </w:r>
      <w:r w:rsidR="00616205">
        <w:rPr>
          <w:b/>
        </w:rPr>
        <w:t xml:space="preserve"> </w:t>
      </w:r>
      <w:r>
        <w:t>are their scores approximately the same every time, or do they have some type of</w:t>
      </w:r>
    </w:p>
    <w:p w14:paraId="744BCB69" w14:textId="77777777" w:rsidR="008A59C7" w:rsidRDefault="008A59C7" w:rsidP="00616205">
      <w:r>
        <w:t>spread on their potential scores? If there is evidence of significant variability, what is</w:t>
      </w:r>
    </w:p>
    <w:p w14:paraId="1AC778BA" w14:textId="77777777" w:rsidR="00A34284" w:rsidRDefault="008A59C7" w:rsidP="00616205">
      <w:r>
        <w:t>this value?</w:t>
      </w:r>
    </w:p>
    <w:p w14:paraId="716F3B87" w14:textId="6E7CBEB2" w:rsidR="00B2122C" w:rsidRDefault="00B2122C" w:rsidP="00B2122C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b/>
        </w:rPr>
      </w:pPr>
      <w:r w:rsidRPr="00D82E53">
        <w:rPr>
          <w:b/>
        </w:rPr>
        <w:t>Hypotheses</w:t>
      </w:r>
      <w:r w:rsidR="00D82E53">
        <w:rPr>
          <w:b/>
        </w:rPr>
        <w:t>:</w:t>
      </w:r>
      <w:r w:rsidR="003A3A26">
        <w:rPr>
          <w:b/>
        </w:rPr>
        <w:t xml:space="preserve"> </w:t>
      </w:r>
    </w:p>
    <w:p w14:paraId="42ACB065" w14:textId="420EFC87" w:rsidR="003A3A26" w:rsidRPr="003A3A26" w:rsidRDefault="003A3A26" w:rsidP="00DA1487">
      <w:pPr>
        <w:pStyle w:val="NormalWeb"/>
        <w:ind w:left="1530"/>
        <w:jc w:val="center"/>
      </w:pPr>
      <w:r w:rsidRPr="00362A62">
        <w:rPr>
          <w:i/>
          <w:iCs/>
        </w:rPr>
        <w:t>H</w:t>
      </w:r>
      <w:proofErr w:type="gramStart"/>
      <w:r w:rsidRPr="00362A62">
        <w:rPr>
          <w:vertAlign w:val="subscript"/>
        </w:rPr>
        <w:t>0 :</w:t>
      </w:r>
      <w:proofErr w:type="gramEnd"/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σ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</m:oMath>
      <w:r w:rsidRPr="00362A62">
        <w:rPr>
          <w:vertAlign w:val="subscript"/>
        </w:rPr>
        <w:t xml:space="preserve"> 1</w:t>
      </w:r>
      <w:r w:rsidRPr="00362A62">
        <w:t xml:space="preserve"> =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σ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</m:oMath>
      <w:r w:rsidRPr="00362A62">
        <w:rPr>
          <w:vertAlign w:val="subscript"/>
        </w:rPr>
        <w:t xml:space="preserve"> 2</w:t>
      </w:r>
      <w:r w:rsidRPr="00362A62">
        <w:t xml:space="preserve"> =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σ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</m:oMath>
      <w:r w:rsidRPr="00362A62">
        <w:rPr>
          <w:vertAlign w:val="subscript"/>
        </w:rPr>
        <w:t xml:space="preserve">  3 </w:t>
      </w:r>
      <w:r w:rsidRPr="00362A62">
        <w:t xml:space="preserve">=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σ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</m:oMath>
      <w:r w:rsidRPr="00362A62">
        <w:rPr>
          <w:vertAlign w:val="subscript"/>
        </w:rPr>
        <w:t xml:space="preserve">  4</w:t>
      </w:r>
      <w:r w:rsidRPr="00362A62">
        <w:t xml:space="preserve"> = 0            </w:t>
      </w:r>
      <w:r w:rsidRPr="00362A62">
        <w:rPr>
          <w:i/>
          <w:iCs/>
        </w:rPr>
        <w:t>H</w:t>
      </w:r>
      <w:r w:rsidRPr="00362A62">
        <w:rPr>
          <w:vertAlign w:val="subscript"/>
        </w:rPr>
        <w:t xml:space="preserve">1 </w:t>
      </w:r>
      <w:r w:rsidRPr="00362A62">
        <w:t xml:space="preserve">: at least one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σ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</m:oMath>
      <w:r w:rsidRPr="00362A62">
        <w:rPr>
          <w:i/>
          <w:iCs/>
          <w:vertAlign w:val="subscript"/>
        </w:rPr>
        <w:t xml:space="preserve"> </w:t>
      </w:r>
      <w:proofErr w:type="spellStart"/>
      <w:r w:rsidRPr="00362A62">
        <w:rPr>
          <w:i/>
          <w:iCs/>
          <w:vertAlign w:val="subscript"/>
        </w:rPr>
        <w:t>i</w:t>
      </w:r>
      <w:proofErr w:type="spellEnd"/>
      <w:r w:rsidRPr="00362A62">
        <w:t xml:space="preserve"> </w:t>
      </w:r>
      <w:r w:rsidRPr="00362A62">
        <w:sym w:font="Symbol" w:char="F0B9"/>
      </w:r>
      <w:r w:rsidRPr="00362A62">
        <w:t xml:space="preserve"> 0, </w:t>
      </w:r>
      <w:proofErr w:type="spellStart"/>
      <w:r w:rsidRPr="00362A62">
        <w:rPr>
          <w:i/>
          <w:iCs/>
        </w:rPr>
        <w:t>i</w:t>
      </w:r>
      <w:proofErr w:type="spellEnd"/>
      <w:r w:rsidRPr="00362A62">
        <w:rPr>
          <w:i/>
          <w:iCs/>
          <w:vertAlign w:val="subscript"/>
        </w:rPr>
        <w:t xml:space="preserve"> </w:t>
      </w:r>
      <w:r w:rsidRPr="00362A62">
        <w:rPr>
          <w:vertAlign w:val="subscript"/>
        </w:rPr>
        <w:t>=</w:t>
      </w:r>
      <w:r w:rsidRPr="00362A62">
        <w:t>1</w:t>
      </w:r>
      <w:r>
        <w:t>, 2, …, n</w:t>
      </w:r>
    </w:p>
    <w:p w14:paraId="175C3565" w14:textId="77777777" w:rsidR="00B2122C" w:rsidRPr="00D82E53" w:rsidRDefault="00D82E53" w:rsidP="00B2122C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b/>
        </w:rPr>
      </w:pPr>
      <w:r w:rsidRPr="00D82E53">
        <w:rPr>
          <w:b/>
        </w:rPr>
        <w:t>T</w:t>
      </w:r>
      <w:r w:rsidR="00B2122C" w:rsidRPr="00D82E53">
        <w:rPr>
          <w:b/>
        </w:rPr>
        <w:t>est statistic</w:t>
      </w:r>
      <w:r w:rsidRPr="00D82E53">
        <w:rPr>
          <w:b/>
        </w:rPr>
        <w:t>:</w:t>
      </w:r>
    </w:p>
    <w:p w14:paraId="47791F2F" w14:textId="77777777" w:rsidR="00B2122C" w:rsidRDefault="00B2122C" w:rsidP="008D7A3A">
      <w:pPr>
        <w:pStyle w:val="NormalWeb"/>
        <w:ind w:left="1440"/>
        <w:jc w:val="center"/>
      </w:pPr>
      <w:r w:rsidRPr="00362A62">
        <w:rPr>
          <w:i/>
          <w:iCs/>
        </w:rPr>
        <w:t>F</w:t>
      </w:r>
      <w:r>
        <w:rPr>
          <w:i/>
          <w:iCs/>
        </w:rPr>
        <w:t xml:space="preserve"> </w:t>
      </w:r>
      <w:r>
        <w:t xml:space="preserve">= </w:t>
      </w:r>
      <w:r w:rsidR="007D7FD9">
        <w:t>4.62</w:t>
      </w:r>
    </w:p>
    <w:p w14:paraId="0CAE3075" w14:textId="77777777" w:rsidR="00B2122C" w:rsidRPr="00D82E53" w:rsidRDefault="00D82E53" w:rsidP="00B2122C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b/>
        </w:rPr>
      </w:pPr>
      <w:r w:rsidRPr="00D82E53">
        <w:rPr>
          <w:b/>
          <w:i/>
          <w:iCs/>
        </w:rPr>
        <w:t>P</w:t>
      </w:r>
      <w:r w:rsidR="00B2122C" w:rsidRPr="00D82E53">
        <w:rPr>
          <w:b/>
        </w:rPr>
        <w:t>-value</w:t>
      </w:r>
      <w:r w:rsidRPr="00D82E53">
        <w:rPr>
          <w:b/>
        </w:rPr>
        <w:t>:</w:t>
      </w:r>
    </w:p>
    <w:p w14:paraId="1185BEF1" w14:textId="604D04D7" w:rsidR="00B2122C" w:rsidRDefault="00B2122C" w:rsidP="008D7A3A">
      <w:pPr>
        <w:pStyle w:val="NormalWeb"/>
        <w:jc w:val="center"/>
        <w:rPr>
          <w:rFonts w:ascii="CMSY10" w:hAnsi="CMSY10"/>
          <w:sz w:val="22"/>
          <w:szCs w:val="22"/>
        </w:rPr>
      </w:pPr>
      <w:r w:rsidRPr="00362A62">
        <w:rPr>
          <w:i/>
          <w:iCs/>
        </w:rPr>
        <w:t>p</w:t>
      </w:r>
      <w:r>
        <w:t xml:space="preserve">-value &lt; </w:t>
      </w:r>
      <w:r w:rsidR="009513F9">
        <w:t>0.011162</w:t>
      </w:r>
    </w:p>
    <w:p w14:paraId="52FACD23" w14:textId="77777777" w:rsidR="00B2122C" w:rsidRPr="00D82E53" w:rsidRDefault="00D82E53" w:rsidP="00B2122C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b/>
        </w:rPr>
      </w:pPr>
      <w:r w:rsidRPr="00D82E53">
        <w:rPr>
          <w:b/>
        </w:rPr>
        <w:t>D</w:t>
      </w:r>
      <w:r w:rsidR="00B2122C" w:rsidRPr="00D82E53">
        <w:rPr>
          <w:b/>
        </w:rPr>
        <w:t>ecision (Reject H</w:t>
      </w:r>
      <w:r w:rsidR="00B2122C" w:rsidRPr="00D82E53">
        <w:rPr>
          <w:b/>
          <w:vertAlign w:val="subscript"/>
        </w:rPr>
        <w:t>0</w:t>
      </w:r>
      <w:r w:rsidR="00B2122C" w:rsidRPr="00D82E53">
        <w:rPr>
          <w:b/>
        </w:rPr>
        <w:t xml:space="preserve"> or Do Not Reject H</w:t>
      </w:r>
      <w:r w:rsidR="00B2122C" w:rsidRPr="00D82E53">
        <w:rPr>
          <w:b/>
          <w:vertAlign w:val="subscript"/>
        </w:rPr>
        <w:t>0</w:t>
      </w:r>
      <w:r w:rsidR="00B2122C" w:rsidRPr="00D82E53">
        <w:rPr>
          <w:b/>
        </w:rPr>
        <w:t>)</w:t>
      </w:r>
      <w:r w:rsidRPr="00D82E53">
        <w:rPr>
          <w:b/>
        </w:rPr>
        <w:t>:</w:t>
      </w:r>
    </w:p>
    <w:p w14:paraId="7A9C8A48" w14:textId="77777777" w:rsidR="00B2122C" w:rsidRDefault="00B2122C" w:rsidP="008D7A3A">
      <w:pPr>
        <w:pStyle w:val="NormalWeb"/>
        <w:ind w:left="1440"/>
        <w:jc w:val="center"/>
      </w:pPr>
      <w:r>
        <w:t xml:space="preserve">Since </w:t>
      </w:r>
      <w:r w:rsidRPr="00D04A8B">
        <w:rPr>
          <w:i/>
          <w:iCs/>
        </w:rPr>
        <w:t>p</w:t>
      </w:r>
      <w:r>
        <w:t xml:space="preserve">-value &lt;  </w:t>
      </w:r>
      <w:r>
        <w:sym w:font="Symbol" w:char="F061"/>
      </w:r>
      <w:r>
        <w:t xml:space="preserve"> = 0.05</w:t>
      </w:r>
      <w:r w:rsidR="00B05947">
        <w:t>,</w:t>
      </w:r>
      <w:r>
        <w:t xml:space="preserve"> Reject H</w:t>
      </w:r>
      <w:r>
        <w:rPr>
          <w:vertAlign w:val="subscript"/>
        </w:rPr>
        <w:t>0</w:t>
      </w:r>
      <w:r>
        <w:t>.</w:t>
      </w:r>
    </w:p>
    <w:p w14:paraId="57A5AB56" w14:textId="7BDA0D59" w:rsidR="00766B69" w:rsidRDefault="00D82E53" w:rsidP="00FB0E22">
      <w:pPr>
        <w:pStyle w:val="NormalWeb"/>
        <w:numPr>
          <w:ilvl w:val="0"/>
          <w:numId w:val="12"/>
        </w:numPr>
        <w:spacing w:before="100" w:beforeAutospacing="1" w:after="100" w:afterAutospacing="1"/>
      </w:pPr>
      <w:r w:rsidRPr="001C0279">
        <w:rPr>
          <w:b/>
        </w:rPr>
        <w:t>Conclusion</w:t>
      </w:r>
      <w:r w:rsidR="008E06B0" w:rsidRPr="001C0279">
        <w:rPr>
          <w:b/>
        </w:rPr>
        <w:t>:</w:t>
      </w:r>
      <w:r w:rsidR="008E06B0">
        <w:t xml:space="preserve"> </w:t>
      </w:r>
      <w:r w:rsidR="00B2122C">
        <w:t>There is enough evidence that there is</w:t>
      </w:r>
      <w:r w:rsidR="00520081">
        <w:t xml:space="preserve"> </w:t>
      </w:r>
      <w:r w:rsidR="00996B4E">
        <w:t>of</w:t>
      </w:r>
      <w:r w:rsidR="00520081">
        <w:t xml:space="preserve"> </w:t>
      </w:r>
      <w:r w:rsidR="00996B4E">
        <w:t xml:space="preserve">significant </w:t>
      </w:r>
      <w:r w:rsidR="008E06B0">
        <w:t>variability within the bowlers scores</w:t>
      </w:r>
      <w:r w:rsidR="00B2122C">
        <w:t>.</w:t>
      </w:r>
      <w:r w:rsidR="008E06B0" w:rsidRPr="008E06B0">
        <w:t xml:space="preserve"> </w:t>
      </w:r>
    </w:p>
    <w:p w14:paraId="36ECB085" w14:textId="4A43C46D" w:rsidR="00827E69" w:rsidRDefault="000D5CD3" w:rsidP="00827E69">
      <w:pPr>
        <w:pStyle w:val="NormalWeb"/>
        <w:spacing w:before="100" w:beforeAutospacing="1" w:after="100" w:afterAutospacing="1"/>
        <w:jc w:val="center"/>
      </w:pPr>
      <w:r w:rsidRPr="000D5CD3">
        <w:rPr>
          <w:noProof/>
        </w:rPr>
        <w:drawing>
          <wp:inline distT="0" distB="0" distL="0" distR="0" wp14:anchorId="24D372A6" wp14:editId="6946E765">
            <wp:extent cx="2722180" cy="1321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3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9F1" w14:textId="77E2A453" w:rsidR="003363CE" w:rsidRPr="003363CE" w:rsidRDefault="00996B4E" w:rsidP="00753C02">
      <w:pPr>
        <w:pStyle w:val="ListParagraph"/>
      </w:pPr>
      <w:r>
        <w:t>From the table above we see that each player has a variability of approximately 33.35 units.</w:t>
      </w:r>
      <w:r w:rsidR="003363CE">
        <w:t xml:space="preserve"> </w:t>
      </w:r>
      <w:r w:rsidR="00B5425C">
        <w:t>Showing</w:t>
      </w:r>
      <w:r w:rsidR="003363CE">
        <w:t xml:space="preserve"> that there is </w:t>
      </w:r>
      <w:r w:rsidR="003363CE" w:rsidRPr="003363CE">
        <w:t>some type of spread on their potential scores</w:t>
      </w:r>
      <w:r w:rsidR="003363CE">
        <w:t>.</w:t>
      </w:r>
      <w:r w:rsidR="003363CE" w:rsidRPr="003363CE">
        <w:t xml:space="preserve"> </w:t>
      </w:r>
    </w:p>
    <w:p w14:paraId="4A2520A4" w14:textId="2F63FBED" w:rsidR="00996B4E" w:rsidRDefault="00996B4E" w:rsidP="00827E69">
      <w:pPr>
        <w:pStyle w:val="NormalWeb"/>
        <w:spacing w:before="100" w:beforeAutospacing="1" w:after="100" w:afterAutospacing="1"/>
        <w:jc w:val="center"/>
      </w:pPr>
    </w:p>
    <w:p w14:paraId="042D2EAE" w14:textId="7129B90D" w:rsidR="00FB0E22" w:rsidRDefault="00D90EAB" w:rsidP="00616205">
      <w:r w:rsidRPr="00616205">
        <w:rPr>
          <w:b/>
        </w:rPr>
        <w:t>Summary</w:t>
      </w:r>
      <w:r w:rsidR="00FB0E22" w:rsidRPr="00616205">
        <w:rPr>
          <w:b/>
        </w:rPr>
        <w:t>:</w:t>
      </w:r>
      <w:r w:rsidR="00402067" w:rsidRPr="00616205">
        <w:rPr>
          <w:b/>
        </w:rPr>
        <w:t xml:space="preserve"> </w:t>
      </w:r>
      <w:r w:rsidR="00FB0E22" w:rsidRPr="00FB0E22">
        <w:t>We were able to</w:t>
      </w:r>
      <w:r>
        <w:t xml:space="preserve"> determine that </w:t>
      </w:r>
      <w:r w:rsidR="00BD77D6">
        <w:t xml:space="preserve">the 3 bowlers </w:t>
      </w:r>
      <w:r w:rsidR="00BD77D6" w:rsidRPr="003363CE">
        <w:t>have different average bowling scores</w:t>
      </w:r>
      <w:r w:rsidR="00BD77D6">
        <w:t>,</w:t>
      </w:r>
      <w:r>
        <w:t xml:space="preserve"> </w:t>
      </w:r>
      <w:r w:rsidR="00BD77D6">
        <w:t xml:space="preserve">and </w:t>
      </w:r>
      <w:r>
        <w:t>evidence of differences in means between the bowlers</w:t>
      </w:r>
      <w:r w:rsidR="00FF4589">
        <w:t xml:space="preserve"> by testing with Bonferroni</w:t>
      </w:r>
      <w:r w:rsidR="00BD77D6">
        <w:t>, where Fagan and Nation were different from each other.</w:t>
      </w:r>
      <w:r>
        <w:t xml:space="preserve"> We were also able to identify that there was </w:t>
      </w:r>
      <w:r w:rsidR="00BD77D6" w:rsidRPr="003363CE">
        <w:t xml:space="preserve">some type of spread on their potential scores </w:t>
      </w:r>
      <w:r w:rsidR="00BD77D6">
        <w:t xml:space="preserve">thus, there was </w:t>
      </w:r>
      <w:r>
        <w:t xml:space="preserve">evidence that there is a </w:t>
      </w:r>
      <w:r w:rsidR="00BD77D6">
        <w:t>significant</w:t>
      </w:r>
      <w:r>
        <w:t xml:space="preserve"> variability </w:t>
      </w:r>
      <w:r w:rsidR="005D2588">
        <w:t xml:space="preserve">of 33.35 units </w:t>
      </w:r>
      <w:r>
        <w:t>within the bowlers scores.</w:t>
      </w:r>
    </w:p>
    <w:p w14:paraId="66472990" w14:textId="78322A73" w:rsidR="00662252" w:rsidRDefault="00662252" w:rsidP="00FB1998">
      <w:pPr>
        <w:spacing w:line="480" w:lineRule="auto"/>
      </w:pPr>
    </w:p>
    <w:sectPr w:rsidR="00662252">
      <w:headerReference w:type="default" r:id="rId20"/>
      <w:headerReference w:type="first" r:id="rId2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5EACD" w14:textId="77777777" w:rsidR="005D23FF" w:rsidRDefault="005D23FF">
      <w:r>
        <w:separator/>
      </w:r>
    </w:p>
  </w:endnote>
  <w:endnote w:type="continuationSeparator" w:id="0">
    <w:p w14:paraId="243B7E1F" w14:textId="77777777" w:rsidR="005D23FF" w:rsidRDefault="005D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2">
    <w:altName w:val="Times New Roman"/>
    <w:panose1 w:val="020B0604020202020204"/>
    <w:charset w:val="00"/>
    <w:family w:val="roman"/>
    <w:notTrueType/>
    <w:pitch w:val="default"/>
  </w:font>
  <w:font w:name="CMMI12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D3DF" w14:textId="77777777" w:rsidR="005D23FF" w:rsidRDefault="005D23FF">
      <w:r>
        <w:separator/>
      </w:r>
    </w:p>
  </w:footnote>
  <w:footnote w:type="continuationSeparator" w:id="0">
    <w:p w14:paraId="4825D695" w14:textId="77777777" w:rsidR="005D23FF" w:rsidRDefault="005D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206E" w14:textId="77777777" w:rsidR="006A6FDE" w:rsidRDefault="005D23FF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BF7F44AF4A24364CB9CCCEC3F95B63D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B52C1">
          <w:rPr>
            <w:rStyle w:val="Strong"/>
          </w:rPr>
          <w:t>Project 2 Version 3</w:t>
        </w:r>
      </w:sdtContent>
    </w:sdt>
    <w:r w:rsidR="002E0D85">
      <w:rPr>
        <w:rStyle w:val="Strong"/>
      </w:rPr>
      <w:t xml:space="preserve"> </w:t>
    </w:r>
    <w:r w:rsidR="002E0D85">
      <w:rPr>
        <w:rStyle w:val="Strong"/>
      </w:rPr>
      <w:ptab w:relativeTo="margin" w:alignment="right" w:leader="none"/>
    </w:r>
    <w:r w:rsidR="002E0D85">
      <w:rPr>
        <w:rStyle w:val="Strong"/>
      </w:rPr>
      <w:fldChar w:fldCharType="begin"/>
    </w:r>
    <w:r w:rsidR="002E0D85">
      <w:rPr>
        <w:rStyle w:val="Strong"/>
      </w:rPr>
      <w:instrText xml:space="preserve"> PAGE   \* MERGEFORMAT </w:instrText>
    </w:r>
    <w:r w:rsidR="002E0D85">
      <w:rPr>
        <w:rStyle w:val="Strong"/>
      </w:rPr>
      <w:fldChar w:fldCharType="separate"/>
    </w:r>
    <w:r w:rsidR="002E0D85">
      <w:rPr>
        <w:rStyle w:val="Strong"/>
        <w:noProof/>
      </w:rPr>
      <w:t>9</w:t>
    </w:r>
    <w:r w:rsidR="002E0D85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85DB" w14:textId="13C1B755" w:rsidR="006A6FDE" w:rsidRDefault="00B6162F">
    <w:pPr>
      <w:pStyle w:val="Header"/>
      <w:rPr>
        <w:rStyle w:val="Strong"/>
      </w:rPr>
    </w:pPr>
    <w:r>
      <w:t>ANOVA-TABLES</w:t>
    </w:r>
    <w:r w:rsidR="002E0D85">
      <w:rPr>
        <w:rStyle w:val="Strong"/>
      </w:rPr>
      <w:t xml:space="preserve"> </w:t>
    </w:r>
    <w:r w:rsidR="002E0D85">
      <w:rPr>
        <w:rStyle w:val="Strong"/>
      </w:rPr>
      <w:ptab w:relativeTo="margin" w:alignment="right" w:leader="none"/>
    </w:r>
    <w:r w:rsidR="002E0D85">
      <w:rPr>
        <w:rStyle w:val="Strong"/>
      </w:rPr>
      <w:fldChar w:fldCharType="begin"/>
    </w:r>
    <w:r w:rsidR="002E0D85">
      <w:rPr>
        <w:rStyle w:val="Strong"/>
      </w:rPr>
      <w:instrText xml:space="preserve"> PAGE   \* MERGEFORMAT </w:instrText>
    </w:r>
    <w:r w:rsidR="002E0D85">
      <w:rPr>
        <w:rStyle w:val="Strong"/>
      </w:rPr>
      <w:fldChar w:fldCharType="separate"/>
    </w:r>
    <w:r w:rsidR="002E0D85">
      <w:rPr>
        <w:rStyle w:val="Strong"/>
        <w:noProof/>
      </w:rPr>
      <w:t>1</w:t>
    </w:r>
    <w:r w:rsidR="002E0D85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D920F9"/>
    <w:multiLevelType w:val="hybridMultilevel"/>
    <w:tmpl w:val="66EA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431A2"/>
    <w:multiLevelType w:val="hybridMultilevel"/>
    <w:tmpl w:val="80747F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F61881"/>
    <w:multiLevelType w:val="hybridMultilevel"/>
    <w:tmpl w:val="625A6A4A"/>
    <w:lvl w:ilvl="0" w:tplc="58DE959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3457"/>
    <w:multiLevelType w:val="multilevel"/>
    <w:tmpl w:val="6D56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56728D"/>
    <w:multiLevelType w:val="hybridMultilevel"/>
    <w:tmpl w:val="CFC2D0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63916F12"/>
    <w:multiLevelType w:val="hybridMultilevel"/>
    <w:tmpl w:val="F02C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B5943"/>
    <w:multiLevelType w:val="hybridMultilevel"/>
    <w:tmpl w:val="625A6A4A"/>
    <w:lvl w:ilvl="0" w:tplc="58DE959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4"/>
  </w:num>
  <w:num w:numId="14">
    <w:abstractNumId w:val="15"/>
  </w:num>
  <w:num w:numId="15">
    <w:abstractNumId w:val="10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C1"/>
    <w:rsid w:val="000222C1"/>
    <w:rsid w:val="000C1086"/>
    <w:rsid w:val="000D5CD3"/>
    <w:rsid w:val="00117534"/>
    <w:rsid w:val="00137973"/>
    <w:rsid w:val="001C006D"/>
    <w:rsid w:val="001C0279"/>
    <w:rsid w:val="001C2210"/>
    <w:rsid w:val="001D4FDE"/>
    <w:rsid w:val="001E617F"/>
    <w:rsid w:val="00233FF2"/>
    <w:rsid w:val="002652E3"/>
    <w:rsid w:val="002B357E"/>
    <w:rsid w:val="002E0D85"/>
    <w:rsid w:val="00305465"/>
    <w:rsid w:val="003363CE"/>
    <w:rsid w:val="00352BFD"/>
    <w:rsid w:val="00380D15"/>
    <w:rsid w:val="003A3A26"/>
    <w:rsid w:val="003E06C6"/>
    <w:rsid w:val="00402067"/>
    <w:rsid w:val="004054D9"/>
    <w:rsid w:val="00450A70"/>
    <w:rsid w:val="004810BA"/>
    <w:rsid w:val="004A660B"/>
    <w:rsid w:val="00520081"/>
    <w:rsid w:val="005702AE"/>
    <w:rsid w:val="005D23FF"/>
    <w:rsid w:val="005D2588"/>
    <w:rsid w:val="00616205"/>
    <w:rsid w:val="00662252"/>
    <w:rsid w:val="00694DA7"/>
    <w:rsid w:val="006A6FDE"/>
    <w:rsid w:val="006B325B"/>
    <w:rsid w:val="00753C02"/>
    <w:rsid w:val="00766B69"/>
    <w:rsid w:val="007937AB"/>
    <w:rsid w:val="00795269"/>
    <w:rsid w:val="007B2FA1"/>
    <w:rsid w:val="007D7FD9"/>
    <w:rsid w:val="00827E69"/>
    <w:rsid w:val="008819B6"/>
    <w:rsid w:val="008A59C7"/>
    <w:rsid w:val="008D7A3A"/>
    <w:rsid w:val="008E06B0"/>
    <w:rsid w:val="00931211"/>
    <w:rsid w:val="009513F9"/>
    <w:rsid w:val="00966F2A"/>
    <w:rsid w:val="00977DD5"/>
    <w:rsid w:val="00996B4E"/>
    <w:rsid w:val="00A34284"/>
    <w:rsid w:val="00A513EA"/>
    <w:rsid w:val="00AD3EFC"/>
    <w:rsid w:val="00AE0164"/>
    <w:rsid w:val="00B05947"/>
    <w:rsid w:val="00B2122C"/>
    <w:rsid w:val="00B5329F"/>
    <w:rsid w:val="00B5425C"/>
    <w:rsid w:val="00B5556C"/>
    <w:rsid w:val="00B6162F"/>
    <w:rsid w:val="00B830F8"/>
    <w:rsid w:val="00B87990"/>
    <w:rsid w:val="00BB4F64"/>
    <w:rsid w:val="00BD77D6"/>
    <w:rsid w:val="00C14138"/>
    <w:rsid w:val="00C4531D"/>
    <w:rsid w:val="00C47526"/>
    <w:rsid w:val="00CA7AE6"/>
    <w:rsid w:val="00CB52C1"/>
    <w:rsid w:val="00CF0683"/>
    <w:rsid w:val="00D82E53"/>
    <w:rsid w:val="00D90EAB"/>
    <w:rsid w:val="00DA1487"/>
    <w:rsid w:val="00DA5463"/>
    <w:rsid w:val="00DB4FFB"/>
    <w:rsid w:val="00E16A00"/>
    <w:rsid w:val="00E3116F"/>
    <w:rsid w:val="00E40042"/>
    <w:rsid w:val="00E53EDD"/>
    <w:rsid w:val="00FB0E22"/>
    <w:rsid w:val="00FB1998"/>
    <w:rsid w:val="00FD09BD"/>
    <w:rsid w:val="00FE756A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6844"/>
  <w15:chartTrackingRefBased/>
  <w15:docId w15:val="{D4E1F9CD-C93C-124E-BEA6-8A915EC5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FD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essa/Library/Containers/com.microsoft.Word/Data/Library/Application%20Support/Microsoft/Office/16.0/DTS/en-US%7bEFEB25F2-0DBA-3C4E-A29A-7D6BF44CED80%7d/%7b64D0B61F-E7FA-314D-9AB8-DF9ADDBA9944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F44AF4A24364CB9CCCEC3F95B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6B050-7038-8E42-8B9A-0092105C2EED}"/>
      </w:docPartPr>
      <w:docPartBody>
        <w:p w:rsidR="00391730" w:rsidRDefault="00914017">
          <w:pPr>
            <w:pStyle w:val="BF7F44AF4A24364CB9CCCEC3F95B63D4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2">
    <w:altName w:val="Times New Roman"/>
    <w:panose1 w:val="020B0604020202020204"/>
    <w:charset w:val="00"/>
    <w:family w:val="roman"/>
    <w:notTrueType/>
    <w:pitch w:val="default"/>
  </w:font>
  <w:font w:name="CMMI12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79"/>
    <w:rsid w:val="00391730"/>
    <w:rsid w:val="003E58EE"/>
    <w:rsid w:val="004767FB"/>
    <w:rsid w:val="005A7879"/>
    <w:rsid w:val="00616427"/>
    <w:rsid w:val="00914017"/>
    <w:rsid w:val="00A1580A"/>
    <w:rsid w:val="00A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2F39EFC4D7C429DA9DB28009B61B8">
    <w:name w:val="E162F39EFC4D7C429DA9DB28009B61B8"/>
  </w:style>
  <w:style w:type="paragraph" w:customStyle="1" w:styleId="6D31B0F2FECB7F4A92203D1D5BB4D641">
    <w:name w:val="6D31B0F2FECB7F4A92203D1D5BB4D641"/>
  </w:style>
  <w:style w:type="paragraph" w:customStyle="1" w:styleId="038E62AEFD35C742B0228E7F0F3EEAE4">
    <w:name w:val="038E62AEFD35C742B0228E7F0F3EEAE4"/>
  </w:style>
  <w:style w:type="paragraph" w:customStyle="1" w:styleId="512DDC092AECC343A9E8DD3A2BF96428">
    <w:name w:val="512DDC092AECC343A9E8DD3A2BF96428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1A23EFF65D1564C9F206F700E3E4DC1">
    <w:name w:val="E1A23EFF65D1564C9F206F700E3E4DC1"/>
  </w:style>
  <w:style w:type="paragraph" w:customStyle="1" w:styleId="1595ABED4C38B44F8BA3C3FD469629C4">
    <w:name w:val="1595ABED4C38B44F8BA3C3FD469629C4"/>
  </w:style>
  <w:style w:type="paragraph" w:customStyle="1" w:styleId="C87AB0D1B5FACD48A6618A3FAB69F067">
    <w:name w:val="C87AB0D1B5FACD48A6618A3FAB69F067"/>
  </w:style>
  <w:style w:type="paragraph" w:customStyle="1" w:styleId="7E34EFF00861CF4C88D79700E0913ADE">
    <w:name w:val="7E34EFF00861CF4C88D79700E0913ADE"/>
  </w:style>
  <w:style w:type="paragraph" w:customStyle="1" w:styleId="0D097F845989B343A0026FAF1F5A0FF4">
    <w:name w:val="0D097F845989B343A0026FAF1F5A0FF4"/>
  </w:style>
  <w:style w:type="paragraph" w:customStyle="1" w:styleId="7AE29D682732634CA86021E1D5337112">
    <w:name w:val="7AE29D682732634CA86021E1D5337112"/>
  </w:style>
  <w:style w:type="paragraph" w:customStyle="1" w:styleId="9591196A4968A14B8EDCD8046DE6B71E">
    <w:name w:val="9591196A4968A14B8EDCD8046DE6B71E"/>
  </w:style>
  <w:style w:type="paragraph" w:customStyle="1" w:styleId="DFC0F76E862B5D499973DA1CCE15D6D1">
    <w:name w:val="DFC0F76E862B5D499973DA1CCE15D6D1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A682270D497E654CB1953BBBFBCFCC2D">
    <w:name w:val="A682270D497E654CB1953BBBFBCFCC2D"/>
  </w:style>
  <w:style w:type="paragraph" w:customStyle="1" w:styleId="B83AA2C51C913647B193960B69DDC97C">
    <w:name w:val="B83AA2C51C913647B193960B69DDC97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BCD7445966BABF4EB574904B64C815D5">
    <w:name w:val="BCD7445966BABF4EB574904B64C815D5"/>
  </w:style>
  <w:style w:type="paragraph" w:customStyle="1" w:styleId="AAD953892DF4624894073BA73E411D03">
    <w:name w:val="AAD953892DF4624894073BA73E411D03"/>
  </w:style>
  <w:style w:type="paragraph" w:customStyle="1" w:styleId="28648026FDF8124683C2B7D9DDD03CBC">
    <w:name w:val="28648026FDF8124683C2B7D9DDD03CBC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8249ADE9EB6CCC479E012DCD49366057">
    <w:name w:val="8249ADE9EB6CCC479E012DCD49366057"/>
  </w:style>
  <w:style w:type="paragraph" w:customStyle="1" w:styleId="7A58CFB185F4DC4A9FA01410A4052B4F">
    <w:name w:val="7A58CFB185F4DC4A9FA01410A4052B4F"/>
  </w:style>
  <w:style w:type="paragraph" w:customStyle="1" w:styleId="DE648333B3FEE648832082C9BB84478E">
    <w:name w:val="DE648333B3FEE648832082C9BB84478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1FAFC8851BA12449117525B2B04546B">
    <w:name w:val="31FAFC8851BA12449117525B2B04546B"/>
  </w:style>
  <w:style w:type="paragraph" w:customStyle="1" w:styleId="B6D67714E7F48E4392FD16C9F74BBB6C">
    <w:name w:val="B6D67714E7F48E4392FD16C9F74BBB6C"/>
  </w:style>
  <w:style w:type="paragraph" w:customStyle="1" w:styleId="334EBEEA39F650439863FAD46599B7CC">
    <w:name w:val="334EBEEA39F650439863FAD46599B7CC"/>
  </w:style>
  <w:style w:type="paragraph" w:customStyle="1" w:styleId="BF7F44AF4A24364CB9CCCEC3F95B63D4">
    <w:name w:val="BF7F44AF4A24364CB9CCCEC3F95B63D4"/>
  </w:style>
  <w:style w:type="paragraph" w:customStyle="1" w:styleId="EBFB359C1D74214590692A9E007DB640">
    <w:name w:val="EBFB359C1D74214590692A9E007DB640"/>
  </w:style>
  <w:style w:type="character" w:styleId="PlaceholderText">
    <w:name w:val="Placeholder Text"/>
    <w:basedOn w:val="DefaultParagraphFont"/>
    <w:uiPriority w:val="99"/>
    <w:semiHidden/>
    <w:rsid w:val="003917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2 Version 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4AAED-E231-9E47-93D3-83CDEE00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{64D0B61F-E7FA-314D-9AB8-DF9ADDBA9944}tf10002091.dotx</Template>
  <TotalTime>140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2 - ANOVA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2 - ANOVA</dc:title>
  <dc:subject/>
  <dc:creator>Microsoft Office User</dc:creator>
  <cp:keywords/>
  <dc:description/>
  <cp:lastModifiedBy>Trujillo, Vanessa</cp:lastModifiedBy>
  <cp:revision>79</cp:revision>
  <dcterms:created xsi:type="dcterms:W3CDTF">2019-04-26T01:01:00Z</dcterms:created>
  <dcterms:modified xsi:type="dcterms:W3CDTF">2020-01-10T21:28:00Z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