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6EAF" w14:textId="6F73D0C6" w:rsidR="001D2C1A" w:rsidRDefault="00873C26">
      <w:r>
        <w:t xml:space="preserve">Manufacturers need to manage process waste to maintain profitability in their manufacturing processes. How is waste measured easily? This website will provide an </w:t>
      </w:r>
      <w:r w:rsidR="003A2575">
        <w:t>effective</w:t>
      </w:r>
      <w:r>
        <w:t xml:space="preserve"> </w:t>
      </w:r>
      <w:r w:rsidR="003A2575">
        <w:t>means</w:t>
      </w:r>
      <w:r>
        <w:t xml:space="preserve"> to monitor process performance</w:t>
      </w:r>
      <w:r w:rsidR="003A2575">
        <w:t xml:space="preserve"> with simple menus and an </w:t>
      </w:r>
      <w:r w:rsidR="00AE5334">
        <w:t>easy-to-use</w:t>
      </w:r>
      <w:r w:rsidR="003A2575">
        <w:t xml:space="preserve"> interface.</w:t>
      </w:r>
      <w:r>
        <w:t xml:space="preserve"> Popular process measurements include product nonconformance, corrective action, and internal audit processes. Processes can then be easily reviewed for improvements, maximizing </w:t>
      </w:r>
      <w:r w:rsidR="003A2575">
        <w:t>profitability</w:t>
      </w:r>
      <w:r>
        <w:t xml:space="preserve"> </w:t>
      </w:r>
      <w:r w:rsidR="003A2575">
        <w:t>at this super competitive manufacturing environment. Compliance to industry Quality Management System standards such as ISO9001 can be easily demonstrated.</w:t>
      </w:r>
    </w:p>
    <w:sectPr w:rsidR="001D2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26"/>
    <w:rsid w:val="001D2C1A"/>
    <w:rsid w:val="003A2575"/>
    <w:rsid w:val="00873C26"/>
    <w:rsid w:val="00AE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6A5E"/>
  <w15:chartTrackingRefBased/>
  <w15:docId w15:val="{A4F30EF1-7CA7-4F86-9441-389C51C0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Kent</dc:creator>
  <cp:keywords/>
  <dc:description/>
  <cp:lastModifiedBy>Tim Kent</cp:lastModifiedBy>
  <cp:revision>2</cp:revision>
  <dcterms:created xsi:type="dcterms:W3CDTF">2022-05-21T13:37:00Z</dcterms:created>
  <dcterms:modified xsi:type="dcterms:W3CDTF">2022-05-21T13:50:00Z</dcterms:modified>
</cp:coreProperties>
</file>