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7954" w:rsidRPr="00CC0516" w:rsidRDefault="00C17954" w:rsidP="00C17954">
      <w:pPr>
        <w:spacing w:after="0"/>
        <w:rPr>
          <w:sz w:val="32"/>
          <w:szCs w:val="32"/>
        </w:rPr>
      </w:pPr>
      <w:r w:rsidRPr="21B7DE48">
        <w:rPr>
          <w:sz w:val="32"/>
          <w:szCs w:val="32"/>
        </w:rPr>
        <w:t>INR-kontroll</w:t>
      </w:r>
    </w:p>
    <w:p w:rsidR="00C17954" w:rsidRDefault="00C17954" w:rsidP="00C17954">
      <w:pPr>
        <w:spacing w:after="0"/>
      </w:pPr>
    </w:p>
    <w:p w:rsidR="00C17954" w:rsidRPr="00CC0516" w:rsidRDefault="00C17954" w:rsidP="00C17954">
      <w:pPr>
        <w:spacing w:after="0"/>
        <w:rPr>
          <w:b/>
          <w:bCs/>
        </w:rPr>
      </w:pPr>
      <w:r w:rsidRPr="21B7DE48">
        <w:rPr>
          <w:b/>
          <w:bCs/>
        </w:rPr>
        <w:t>Kontroll hver 4. uke</w:t>
      </w:r>
    </w:p>
    <w:p w:rsidR="00C17954" w:rsidRDefault="00C17954" w:rsidP="00C17954">
      <w:pPr>
        <w:pStyle w:val="Listeavsnitt"/>
        <w:numPr>
          <w:ilvl w:val="0"/>
          <w:numId w:val="1"/>
        </w:numPr>
        <w:spacing w:after="0"/>
      </w:pPr>
      <w:r>
        <w:t>Ekstra ved nye medisiner eller ny sykdom</w:t>
      </w:r>
    </w:p>
    <w:p w:rsidR="00C17954" w:rsidRDefault="00C17954" w:rsidP="00C17954">
      <w:pPr>
        <w:pStyle w:val="Listeavsnitt"/>
        <w:numPr>
          <w:ilvl w:val="0"/>
          <w:numId w:val="1"/>
        </w:numPr>
        <w:spacing w:after="0"/>
      </w:pPr>
      <w:r>
        <w:t>Hyppigere ved dose-endring</w:t>
      </w:r>
    </w:p>
    <w:p w:rsidR="00C17954" w:rsidRDefault="00C17954" w:rsidP="00C17954">
      <w:pPr>
        <w:spacing w:after="0"/>
      </w:pPr>
    </w:p>
    <w:p w:rsidR="00C17954" w:rsidRPr="00CC0516" w:rsidRDefault="00C17954" w:rsidP="00C17954">
      <w:pPr>
        <w:spacing w:after="0"/>
        <w:rPr>
          <w:b/>
          <w:bCs/>
        </w:rPr>
      </w:pPr>
      <w:r w:rsidRPr="21B7DE48">
        <w:rPr>
          <w:b/>
          <w:bCs/>
        </w:rPr>
        <w:t>Lav INR</w:t>
      </w:r>
    </w:p>
    <w:p w:rsidR="00C17954" w:rsidRDefault="00C17954" w:rsidP="00C17954">
      <w:pPr>
        <w:pStyle w:val="Listeavsnitt"/>
        <w:numPr>
          <w:ilvl w:val="0"/>
          <w:numId w:val="2"/>
        </w:numPr>
        <w:spacing w:after="0"/>
      </w:pPr>
      <w:r>
        <w:t>Glemte doser: Gi glemt dose 50-100% over 1-2 dager.</w:t>
      </w:r>
    </w:p>
    <w:p w:rsidR="00C17954" w:rsidRDefault="00C17954" w:rsidP="00C17954">
      <w:pPr>
        <w:pStyle w:val="Listeavsnitt"/>
        <w:numPr>
          <w:ilvl w:val="0"/>
          <w:numId w:val="2"/>
        </w:numPr>
        <w:spacing w:after="0"/>
      </w:pPr>
      <w:r>
        <w:t>Ikke glemte doser: Øk med 5% av ukedose per uke</w:t>
      </w:r>
    </w:p>
    <w:p w:rsidR="00C17954" w:rsidRDefault="00C17954" w:rsidP="00C17954">
      <w:pPr>
        <w:pStyle w:val="Listeavsnitt"/>
        <w:numPr>
          <w:ilvl w:val="0"/>
          <w:numId w:val="2"/>
        </w:numPr>
        <w:spacing w:after="0"/>
      </w:pPr>
      <w:r>
        <w:t>Dersom mer enn 0,5 for lav (i forhold til terapeutisk vindu), gi ekstra døgndose før økning med 5%. Kontroll etter 2 uker.</w:t>
      </w:r>
    </w:p>
    <w:p w:rsidR="00C17954" w:rsidRDefault="00C17954" w:rsidP="00C17954">
      <w:pPr>
        <w:spacing w:after="0"/>
      </w:pPr>
    </w:p>
    <w:p w:rsidR="00C17954" w:rsidRPr="00CC0516" w:rsidRDefault="00C17954" w:rsidP="00C17954">
      <w:pPr>
        <w:spacing w:after="0"/>
        <w:rPr>
          <w:b/>
          <w:bCs/>
        </w:rPr>
      </w:pPr>
      <w:r w:rsidRPr="21B7DE48">
        <w:rPr>
          <w:b/>
          <w:bCs/>
        </w:rPr>
        <w:t>Høy INR</w:t>
      </w:r>
    </w:p>
    <w:p w:rsidR="00C17954" w:rsidRDefault="00C17954" w:rsidP="00C17954">
      <w:pPr>
        <w:pStyle w:val="Listeavsnitt"/>
        <w:numPr>
          <w:ilvl w:val="0"/>
          <w:numId w:val="3"/>
        </w:numPr>
        <w:spacing w:after="0"/>
      </w:pPr>
      <w:r>
        <w:t>INR &lt;0,5 forhøyet (i forhold til terapeutisk vindu): Reduser ukedose med 5%. Kontroll etter 2 uker.</w:t>
      </w:r>
    </w:p>
    <w:p w:rsidR="00C17954" w:rsidRDefault="00C17954" w:rsidP="00C17954">
      <w:pPr>
        <w:pStyle w:val="Listeavsnitt"/>
        <w:numPr>
          <w:ilvl w:val="0"/>
          <w:numId w:val="3"/>
        </w:numPr>
        <w:spacing w:after="0"/>
      </w:pPr>
      <w:r>
        <w:t>INR 0,5 – 1,0 forhøyet: 0 tabletter i 1 dag. Reduser ukedose med 5%. Kontroll etter 1-2 uker.</w:t>
      </w:r>
    </w:p>
    <w:p w:rsidR="00C17954" w:rsidRDefault="00C17954" w:rsidP="00C17954">
      <w:pPr>
        <w:pStyle w:val="Listeavsnitt"/>
        <w:numPr>
          <w:ilvl w:val="0"/>
          <w:numId w:val="3"/>
        </w:numPr>
        <w:spacing w:after="0"/>
      </w:pPr>
      <w:r>
        <w:t>INR &gt;1,0 forhøyet, men INR under 5: Seponer i 1 dag. Gjenoppta med lavere dose (5% ++?)</w:t>
      </w:r>
    </w:p>
    <w:p w:rsidR="00C17954" w:rsidRDefault="00C17954" w:rsidP="00C17954">
      <w:pPr>
        <w:pStyle w:val="Listeavsnitt"/>
        <w:numPr>
          <w:ilvl w:val="0"/>
          <w:numId w:val="3"/>
        </w:numPr>
        <w:spacing w:after="0"/>
      </w:pPr>
      <w:r>
        <w:t xml:space="preserve">INR 5-9: Seponer 2 dagsdoser. Vurder vitamin K (1-3 mg </w:t>
      </w:r>
      <w:proofErr w:type="spellStart"/>
      <w:r>
        <w:t>p.o</w:t>
      </w:r>
      <w:proofErr w:type="spellEnd"/>
      <w:r>
        <w:t>.)</w:t>
      </w:r>
    </w:p>
    <w:p w:rsidR="00C17954" w:rsidRDefault="00C17954" w:rsidP="00C17954">
      <w:pPr>
        <w:pStyle w:val="Listeavsnitt"/>
        <w:numPr>
          <w:ilvl w:val="0"/>
          <w:numId w:val="3"/>
        </w:numPr>
        <w:spacing w:after="0"/>
      </w:pPr>
      <w:r>
        <w:t xml:space="preserve">INR &gt;9: Gi vitamin K (1-3 mg </w:t>
      </w:r>
      <w:proofErr w:type="spellStart"/>
      <w:r>
        <w:t>p.o</w:t>
      </w:r>
      <w:proofErr w:type="spellEnd"/>
      <w:r>
        <w:t xml:space="preserve">. eller langsom </w:t>
      </w:r>
      <w:proofErr w:type="spellStart"/>
      <w:r>
        <w:t>i.v</w:t>
      </w:r>
      <w:proofErr w:type="spellEnd"/>
      <w:r>
        <w:t xml:space="preserve">.). Seponer </w:t>
      </w:r>
      <w:proofErr w:type="spellStart"/>
      <w:r>
        <w:t>Warfarin</w:t>
      </w:r>
      <w:proofErr w:type="spellEnd"/>
      <w:r>
        <w:t>. Vurder akutt innleggelse eller henvisning til sykehus (konferer?)</w:t>
      </w:r>
    </w:p>
    <w:p w:rsidR="000A4887" w:rsidRDefault="000A4887">
      <w:bookmarkStart w:id="0" w:name="_GoBack"/>
      <w:bookmarkEnd w:id="0"/>
    </w:p>
    <w:sectPr w:rsidR="000A4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92206"/>
    <w:multiLevelType w:val="hybridMultilevel"/>
    <w:tmpl w:val="06FA270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847BF2"/>
    <w:multiLevelType w:val="hybridMultilevel"/>
    <w:tmpl w:val="B2E803E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6344CB"/>
    <w:multiLevelType w:val="hybridMultilevel"/>
    <w:tmpl w:val="BCF2075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54"/>
    <w:rsid w:val="000A4887"/>
    <w:rsid w:val="002E5F1F"/>
    <w:rsid w:val="00C1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07A3E4-9C8D-4C8F-BD56-BBF90FC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7954"/>
    <w:pPr>
      <w:spacing w:after="200" w:line="276" w:lineRule="auto"/>
    </w:pPr>
    <w:rPr>
      <w:rFonts w:eastAsiaTheme="minorEastAsia"/>
      <w:lang w:eastAsia="zh-CN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C17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2018-05-05T07:38:00Z</dcterms:created>
  <dcterms:modified xsi:type="dcterms:W3CDTF">2018-05-05T07:38:00Z</dcterms:modified>
</cp:coreProperties>
</file>