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B80664">
      <w:r>
        <w:rPr>
          <w:noProof/>
        </w:rPr>
        <w:drawing>
          <wp:inline distT="0" distB="0" distL="0" distR="0" wp14:anchorId="1FC122BC" wp14:editId="4F5E447D">
            <wp:extent cx="5760720" cy="2080260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ten nav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64" w:rsidRDefault="00B80664">
      <w:r>
        <w:rPr>
          <w:noProof/>
        </w:rPr>
        <w:drawing>
          <wp:inline distT="0" distB="0" distL="0" distR="0">
            <wp:extent cx="4680857" cy="6553200"/>
            <wp:effectExtent l="0" t="0" r="5715" b="0"/>
            <wp:docPr id="14" name="Bilde 14" descr="http://medkurs.no/onewebstatic/7f8b3d38b9-BHLR_voks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edkurs.no/onewebstatic/7f8b3d38b9-BHLR_voksn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71" cy="656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664" w:rsidRDefault="00B80664">
      <w:r w:rsidRPr="00BC17B9">
        <w:rPr>
          <w:noProof/>
        </w:rPr>
        <w:lastRenderedPageBreak/>
        <w:drawing>
          <wp:inline distT="0" distB="0" distL="0" distR="0" wp14:anchorId="77409CA6" wp14:editId="04C6870B">
            <wp:extent cx="5149850" cy="4654550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D1B" w:rsidRDefault="00B80664">
      <w:r>
        <w:rPr>
          <w:noProof/>
        </w:rPr>
        <w:lastRenderedPageBreak/>
        <w:drawing>
          <wp:inline distT="0" distB="0" distL="0" distR="0" wp14:anchorId="3DF9D977" wp14:editId="3518711D">
            <wp:extent cx="5760720" cy="7688580"/>
            <wp:effectExtent l="0" t="0" r="0" b="7620"/>
            <wp:docPr id="1" name="Bilde 1" descr="http://www.lvh.no/assets/images/bookimages/ahlr_voksne_2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vh.no/assets/images/bookimages/ahlr_voksne_20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D1B" w:rsidRDefault="00785D1B">
      <w:r>
        <w:rPr>
          <w:noProof/>
        </w:rPr>
        <w:lastRenderedPageBreak/>
        <w:drawing>
          <wp:inline distT="0" distB="0" distL="0" distR="0">
            <wp:extent cx="5760720" cy="1618615"/>
            <wp:effectExtent l="0" t="0" r="0" b="63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ten nav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1B" w:rsidRDefault="00785D1B">
      <w:r>
        <w:rPr>
          <w:noProof/>
        </w:rPr>
        <w:drawing>
          <wp:inline distT="0" distB="0" distL="0" distR="0">
            <wp:extent cx="5760720" cy="619760"/>
            <wp:effectExtent l="0" t="0" r="0" b="889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ten nav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B80664" w:rsidRDefault="00B80664"/>
    <w:p w:rsidR="00B80664" w:rsidRDefault="00B80664"/>
    <w:p w:rsidR="00B80664" w:rsidRDefault="00B80664"/>
    <w:p w:rsidR="00B80664" w:rsidRDefault="00B80664"/>
    <w:p w:rsidR="00B80664" w:rsidRDefault="00B80664"/>
    <w:p w:rsidR="00B80664" w:rsidRDefault="00B80664"/>
    <w:p w:rsidR="00B80664" w:rsidRDefault="00B80664"/>
    <w:p w:rsidR="00B80664" w:rsidRDefault="00B80664"/>
    <w:p w:rsidR="00B80664" w:rsidRDefault="00B80664"/>
    <w:p w:rsidR="00785D1B" w:rsidRDefault="00785D1B"/>
    <w:p w:rsidR="00785D1B" w:rsidRDefault="00785D1B">
      <w:r>
        <w:rPr>
          <w:noProof/>
        </w:rPr>
        <w:drawing>
          <wp:inline distT="0" distB="0" distL="0" distR="0">
            <wp:extent cx="5760720" cy="842645"/>
            <wp:effectExtent l="0" t="0" r="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ten nav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384" w:rsidRDefault="00B45384"/>
    <w:p w:rsidR="00785D1B" w:rsidRDefault="00785D1B">
      <w:r>
        <w:rPr>
          <w:noProof/>
        </w:rPr>
        <w:drawing>
          <wp:inline distT="0" distB="0" distL="0" distR="0">
            <wp:extent cx="5760720" cy="1820545"/>
            <wp:effectExtent l="0" t="0" r="0" b="8255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ten nav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94FA2" wp14:editId="2150FEB4">
            <wp:extent cx="5760720" cy="2341880"/>
            <wp:effectExtent l="0" t="0" r="0" b="127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ten nav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785D1B" w:rsidRDefault="00785D1B"/>
    <w:p w:rsidR="00B45384" w:rsidRPr="00B80664" w:rsidRDefault="00785D1B" w:rsidP="00B80664">
      <w:r>
        <w:rPr>
          <w:noProof/>
        </w:rPr>
        <w:drawing>
          <wp:inline distT="0" distB="0" distL="0" distR="0">
            <wp:extent cx="5760720" cy="1052830"/>
            <wp:effectExtent l="0" t="0" r="0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ten nav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384" w:rsidRDefault="00B45384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1. Konstater hjertestans → skaff hjelp og start HLR 30:2.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a. Et enkelt </w:t>
      </w:r>
      <w:proofErr w:type="spellStart"/>
      <w:r w:rsidRPr="00475287">
        <w:rPr>
          <w:rFonts w:cstheme="minorHAnsi"/>
          <w:sz w:val="20"/>
          <w:szCs w:val="20"/>
          <w:lang w:val="nb-NO"/>
        </w:rPr>
        <w:t>prekordialt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slag kan forsøkes innen 30 sek etter bevitnet hjertestans.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b. Ligger pasienten i sengen brukes enten hjertebrett eller pasienten flyttes til gulvet.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2. Slå på defibrillatoren (straks den er tilgjengelig) og fest elektrodene uten at HLR avbrytes.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3. Analyser hjerterytmen med defibrillatoren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a. Hvis sjokkbar hjerterytme (VF/VT), gjør ett av følgende: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i. Bevitnet/</w:t>
      </w:r>
      <w:proofErr w:type="spellStart"/>
      <w:r w:rsidRPr="00475287">
        <w:rPr>
          <w:rFonts w:cstheme="minorHAnsi"/>
          <w:sz w:val="20"/>
          <w:szCs w:val="20"/>
          <w:lang w:val="nb-NO"/>
        </w:rPr>
        <w:t>monitorert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stans hos </w:t>
      </w:r>
      <w:proofErr w:type="gramStart"/>
      <w:r w:rsidRPr="00475287">
        <w:rPr>
          <w:rFonts w:cstheme="minorHAnsi"/>
          <w:sz w:val="20"/>
          <w:szCs w:val="20"/>
          <w:lang w:val="nb-NO"/>
        </w:rPr>
        <w:t>våken pas</w:t>
      </w:r>
      <w:proofErr w:type="gramEnd"/>
      <w:r w:rsidRPr="00475287">
        <w:rPr>
          <w:rFonts w:cstheme="minorHAnsi"/>
          <w:sz w:val="20"/>
          <w:szCs w:val="20"/>
          <w:lang w:val="nb-NO"/>
        </w:rPr>
        <w:t xml:space="preserve"> og hvis defibrillator er umiddelbart tilgjengelig: gi inntil tre sjokk direkte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 xml:space="preserve">etter analysen, sjekk scoopet etter hvert sjokk. Hvis ikke egenrytme gå til </w:t>
      </w:r>
      <w:proofErr w:type="spellStart"/>
      <w:r w:rsidRPr="00475287">
        <w:rPr>
          <w:rFonts w:cstheme="minorHAnsi"/>
          <w:sz w:val="20"/>
          <w:szCs w:val="20"/>
          <w:lang w:val="nb-NO"/>
        </w:rPr>
        <w:t>pkt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4.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ii. </w:t>
      </w:r>
      <w:proofErr w:type="gramStart"/>
      <w:r w:rsidRPr="00475287">
        <w:rPr>
          <w:rFonts w:cstheme="minorHAnsi"/>
          <w:sz w:val="20"/>
          <w:szCs w:val="20"/>
          <w:lang w:val="nb-NO"/>
        </w:rPr>
        <w:t>Alle andre stans</w:t>
      </w:r>
      <w:proofErr w:type="gramEnd"/>
      <w:r w:rsidRPr="00475287">
        <w:rPr>
          <w:rFonts w:cstheme="minorHAnsi"/>
          <w:sz w:val="20"/>
          <w:szCs w:val="20"/>
          <w:lang w:val="nb-NO"/>
        </w:rPr>
        <w:t xml:space="preserve"> (bevitnet/</w:t>
      </w:r>
      <w:proofErr w:type="spellStart"/>
      <w:r w:rsidRPr="00475287">
        <w:rPr>
          <w:rFonts w:cstheme="minorHAnsi"/>
          <w:sz w:val="20"/>
          <w:szCs w:val="20"/>
          <w:lang w:val="nb-NO"/>
        </w:rPr>
        <w:t>ubevitnet</w:t>
      </w:r>
      <w:proofErr w:type="spellEnd"/>
      <w:r w:rsidRPr="00475287">
        <w:rPr>
          <w:rFonts w:cstheme="minorHAnsi"/>
          <w:sz w:val="20"/>
          <w:szCs w:val="20"/>
          <w:lang w:val="nb-NO"/>
        </w:rPr>
        <w:t>) med VF som første rytme → gi ett sjokk og start straks HLR → følg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 xml:space="preserve">anvisningene i </w:t>
      </w:r>
      <w:proofErr w:type="spellStart"/>
      <w:r w:rsidRPr="00475287">
        <w:rPr>
          <w:rFonts w:cstheme="minorHAnsi"/>
          <w:sz w:val="20"/>
          <w:szCs w:val="20"/>
          <w:lang w:val="nb-NO"/>
        </w:rPr>
        <w:t>pkt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4.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b. Hvis ikke-sjokkbar hjerterytme (PEA, </w:t>
      </w:r>
      <w:proofErr w:type="spellStart"/>
      <w:r w:rsidRPr="00475287">
        <w:rPr>
          <w:rFonts w:cstheme="minorHAnsi"/>
          <w:sz w:val="20"/>
          <w:szCs w:val="20"/>
          <w:lang w:val="nb-NO"/>
        </w:rPr>
        <w:t>asystole</w:t>
      </w:r>
      <w:proofErr w:type="spellEnd"/>
      <w:r w:rsidRPr="00475287">
        <w:rPr>
          <w:rFonts w:cstheme="minorHAnsi"/>
          <w:sz w:val="20"/>
          <w:szCs w:val="20"/>
          <w:lang w:val="nb-NO"/>
        </w:rPr>
        <w:t>): start HLR straks → gi adrenalin like etter analysen (når iv tilgang foreligger)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uten å stoppe kompresjonene → gi HLR i til sammen tre min før ny rytmeanalyse.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4. Sjekk om pas har fått egensirkulasjon/ROSC (</w:t>
      </w:r>
      <w:proofErr w:type="spellStart"/>
      <w:r w:rsidRPr="00475287">
        <w:rPr>
          <w:rFonts w:cstheme="minorHAnsi"/>
          <w:sz w:val="20"/>
          <w:szCs w:val="20"/>
          <w:lang w:val="nb-NO"/>
        </w:rPr>
        <w:t>return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</w:t>
      </w:r>
      <w:proofErr w:type="spellStart"/>
      <w:r w:rsidRPr="00475287">
        <w:rPr>
          <w:rFonts w:cstheme="minorHAnsi"/>
          <w:sz w:val="20"/>
          <w:szCs w:val="20"/>
          <w:lang w:val="nb-NO"/>
        </w:rPr>
        <w:t>of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</w:t>
      </w:r>
      <w:proofErr w:type="spellStart"/>
      <w:r w:rsidRPr="00475287">
        <w:rPr>
          <w:rFonts w:cstheme="minorHAnsi"/>
          <w:sz w:val="20"/>
          <w:szCs w:val="20"/>
          <w:lang w:val="nb-NO"/>
        </w:rPr>
        <w:t>spontaneous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</w:t>
      </w:r>
      <w:proofErr w:type="spellStart"/>
      <w:r w:rsidRPr="00475287">
        <w:rPr>
          <w:rFonts w:cstheme="minorHAnsi"/>
          <w:sz w:val="20"/>
          <w:szCs w:val="20"/>
          <w:lang w:val="nb-NO"/>
        </w:rPr>
        <w:t>circulation</w:t>
      </w:r>
      <w:proofErr w:type="spellEnd"/>
      <w:r w:rsidRPr="00475287">
        <w:rPr>
          <w:rFonts w:cstheme="minorHAnsi"/>
          <w:sz w:val="20"/>
          <w:szCs w:val="20"/>
          <w:lang w:val="nb-NO"/>
        </w:rPr>
        <w:t>) ett min etter sjokk (bruk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maks 10 sek). Dette kan gjøres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på to måter: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a.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Kapnografi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viser tydelig og rask stigning av </w:t>
      </w:r>
      <w:proofErr w:type="spellStart"/>
      <w:r w:rsidRPr="00475287">
        <w:rPr>
          <w:rFonts w:cstheme="minorHAnsi"/>
          <w:sz w:val="20"/>
          <w:szCs w:val="20"/>
          <w:lang w:val="nb-NO"/>
        </w:rPr>
        <w:t>endetidal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CO2 ved egensirkulasjon (anbefalt metode hvis </w:t>
      </w:r>
      <w:proofErr w:type="spellStart"/>
      <w:r w:rsidRPr="00475287">
        <w:rPr>
          <w:rFonts w:cstheme="minorHAnsi"/>
          <w:sz w:val="20"/>
          <w:szCs w:val="20"/>
          <w:lang w:val="nb-NO"/>
        </w:rPr>
        <w:t>intubert</w:t>
      </w:r>
      <w:proofErr w:type="spellEnd"/>
      <w:r w:rsidRPr="00475287">
        <w:rPr>
          <w:rFonts w:cstheme="minorHAnsi"/>
          <w:sz w:val="20"/>
          <w:szCs w:val="20"/>
          <w:lang w:val="nb-NO"/>
        </w:rPr>
        <w:t>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</w:rPr>
        <w:t xml:space="preserve">b. Legg to fingre på a. </w:t>
      </w:r>
      <w:proofErr w:type="spellStart"/>
      <w:r w:rsidRPr="00475287">
        <w:rPr>
          <w:rFonts w:cstheme="minorHAnsi"/>
          <w:sz w:val="20"/>
          <w:szCs w:val="20"/>
        </w:rPr>
        <w:t>carotis</w:t>
      </w:r>
      <w:proofErr w:type="spellEnd"/>
      <w:r w:rsidRPr="00475287">
        <w:rPr>
          <w:rFonts w:cstheme="minorHAnsi"/>
          <w:sz w:val="20"/>
          <w:szCs w:val="20"/>
        </w:rPr>
        <w:t xml:space="preserve"> og kjenn etter puls. </w:t>
      </w:r>
      <w:r w:rsidRPr="00475287">
        <w:rPr>
          <w:rFonts w:cstheme="minorHAnsi"/>
          <w:sz w:val="20"/>
          <w:szCs w:val="20"/>
          <w:lang w:val="nb-NO"/>
        </w:rPr>
        <w:t>Se samtidig på scoopet og bedøm hjerterytmen.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● Hvis fortsatt VF, AS eller PEA → gi </w:t>
      </w:r>
      <w:proofErr w:type="spellStart"/>
      <w:r w:rsidRPr="00475287">
        <w:rPr>
          <w:rFonts w:cstheme="minorHAnsi"/>
          <w:sz w:val="20"/>
          <w:szCs w:val="20"/>
          <w:lang w:val="nb-NO"/>
        </w:rPr>
        <w:t>evt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medikamenter → gi HLR i to minutter til før ny rytmeanalyse. Sjekk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elektrodeplassering dersom de første to sjokkene ikke slår ut VF.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● Hvis egensirkulasjon (organisert rytme og følbar puls) → start post-</w:t>
      </w:r>
      <w:proofErr w:type="spellStart"/>
      <w:r w:rsidRPr="00475287">
        <w:rPr>
          <w:rFonts w:cstheme="minorHAnsi"/>
          <w:sz w:val="20"/>
          <w:szCs w:val="20"/>
          <w:lang w:val="nb-NO"/>
        </w:rPr>
        <w:t>resusciterings</w:t>
      </w:r>
      <w:proofErr w:type="spellEnd"/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behandling.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5. Gi adrenalin 1 mg iv ett min ut i hver HLR-sløyfe på tre minutter så lenge pas ikke har egensirkulasjon. </w:t>
      </w:r>
      <w:proofErr w:type="gramStart"/>
      <w:r w:rsidRPr="00475287">
        <w:rPr>
          <w:rFonts w:cstheme="minorHAnsi"/>
          <w:sz w:val="20"/>
          <w:szCs w:val="20"/>
          <w:lang w:val="nb-NO"/>
        </w:rPr>
        <w:t>Husk ”dobbel</w:t>
      </w:r>
      <w:proofErr w:type="gramEnd"/>
      <w:r w:rsidRPr="00475287">
        <w:rPr>
          <w:rFonts w:cstheme="minorHAnsi"/>
          <w:sz w:val="20"/>
          <w:szCs w:val="20"/>
          <w:lang w:val="nb-NO"/>
        </w:rPr>
        <w:t>-kontroll” av all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medikasjon som gis + skylling med saltvann/Ringer (ofte lurt å henge opp drypp).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6. Vurder </w:t>
      </w:r>
      <w:proofErr w:type="spellStart"/>
      <w:r w:rsidRPr="00475287">
        <w:rPr>
          <w:rFonts w:cstheme="minorHAnsi"/>
          <w:sz w:val="20"/>
          <w:szCs w:val="20"/>
          <w:lang w:val="nb-NO"/>
        </w:rPr>
        <w:t>amiodarone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(Cordarone) 300 mg iv hvis fortsatt sjokkbar rytme (VF/VT) etter to sjokk. Vurder ytterligere 150 mg </w:t>
      </w:r>
      <w:proofErr w:type="spellStart"/>
      <w:r w:rsidRPr="00475287">
        <w:rPr>
          <w:rFonts w:cstheme="minorHAnsi"/>
          <w:sz w:val="20"/>
          <w:szCs w:val="20"/>
          <w:lang w:val="nb-NO"/>
        </w:rPr>
        <w:t>amiodarone</w:t>
      </w:r>
      <w:proofErr w:type="spellEnd"/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>hvis fortsatt sjokkbar rytme etter det tredje sjokket.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7.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Intubér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bare hvis du er spesialpersonell (maks 10 sek stans i kompresjonene). Fordeler er ↓aspirasjonsrisiko og mulighet </w:t>
      </w:r>
      <w:proofErr w:type="spellStart"/>
      <w:r w:rsidRPr="00475287">
        <w:rPr>
          <w:rFonts w:cstheme="minorHAnsi"/>
          <w:sz w:val="20"/>
          <w:szCs w:val="20"/>
          <w:lang w:val="nb-NO"/>
        </w:rPr>
        <w:t>forkontinuerlige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kompresjoner.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a. Etter intubasjon: kontinuerlig kompresjon + 10 ventilasjoner/min.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b. Kople </w:t>
      </w:r>
      <w:proofErr w:type="spellStart"/>
      <w:r w:rsidRPr="00475287">
        <w:rPr>
          <w:rFonts w:cstheme="minorHAnsi"/>
          <w:sz w:val="20"/>
          <w:szCs w:val="20"/>
          <w:lang w:val="nb-NO"/>
        </w:rPr>
        <w:t>kapnograf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(hvis tilgjengelig) til tuben for å måle kontinuerlig </w:t>
      </w:r>
      <w:proofErr w:type="spellStart"/>
      <w:r w:rsidRPr="00475287">
        <w:rPr>
          <w:rFonts w:cstheme="minorHAnsi"/>
          <w:sz w:val="20"/>
          <w:szCs w:val="20"/>
          <w:lang w:val="nb-NO"/>
        </w:rPr>
        <w:t>endetidal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CO2 (ETCO2).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8. Vurder korrigerbare årsaker til sirkulasjonsstansen: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a. Hypoksi, Hypotermi, </w:t>
      </w:r>
      <w:proofErr w:type="spellStart"/>
      <w:r w:rsidRPr="00475287">
        <w:rPr>
          <w:rFonts w:cstheme="minorHAnsi"/>
          <w:sz w:val="20"/>
          <w:szCs w:val="20"/>
          <w:lang w:val="nb-NO"/>
        </w:rPr>
        <w:t>Hypovolemi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, </w:t>
      </w:r>
      <w:proofErr w:type="spellStart"/>
      <w:r w:rsidRPr="00475287">
        <w:rPr>
          <w:rFonts w:cstheme="minorHAnsi"/>
          <w:sz w:val="20"/>
          <w:szCs w:val="20"/>
          <w:lang w:val="nb-NO"/>
        </w:rPr>
        <w:t>Hypo</w:t>
      </w:r>
      <w:proofErr w:type="spellEnd"/>
      <w:r w:rsidRPr="00475287">
        <w:rPr>
          <w:rFonts w:cstheme="minorHAnsi"/>
          <w:sz w:val="20"/>
          <w:szCs w:val="20"/>
          <w:lang w:val="nb-NO"/>
        </w:rPr>
        <w:t>/</w:t>
      </w:r>
      <w:proofErr w:type="spellStart"/>
      <w:r w:rsidRPr="00475287">
        <w:rPr>
          <w:rFonts w:cstheme="minorHAnsi"/>
          <w:sz w:val="20"/>
          <w:szCs w:val="20"/>
          <w:lang w:val="nb-NO"/>
        </w:rPr>
        <w:t>hyperkalemi</w:t>
      </w:r>
      <w:proofErr w:type="spellEnd"/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b.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Trykkpneumothorax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, </w:t>
      </w:r>
      <w:proofErr w:type="spellStart"/>
      <w:r w:rsidRPr="00475287">
        <w:rPr>
          <w:rFonts w:cstheme="minorHAnsi"/>
          <w:sz w:val="20"/>
          <w:szCs w:val="20"/>
          <w:lang w:val="nb-NO"/>
        </w:rPr>
        <w:t>Tamponade</w:t>
      </w:r>
      <w:proofErr w:type="spellEnd"/>
      <w:r w:rsidRPr="00475287">
        <w:rPr>
          <w:rFonts w:cstheme="minorHAnsi"/>
          <w:sz w:val="20"/>
          <w:szCs w:val="20"/>
          <w:lang w:val="nb-NO"/>
        </w:rPr>
        <w:t>, Tromboser (lungeemboli), Toksiner (forgiftninger)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9. Fortsett AHLR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a. Så lenge pasienten har sjokkbar rytme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b. Til pasienten viser sikre tegn til liv (beveger seg, hoster, starter å puste normalt eller får følbar puls)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c. Til du av medisinske grunner er overbevist om at </w:t>
      </w:r>
      <w:proofErr w:type="spellStart"/>
      <w:r w:rsidRPr="00475287">
        <w:rPr>
          <w:rFonts w:cstheme="minorHAnsi"/>
          <w:sz w:val="20"/>
          <w:szCs w:val="20"/>
          <w:lang w:val="nb-NO"/>
        </w:rPr>
        <w:t>resusciteringsforsøket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ikke vil lykkes (</w:t>
      </w:r>
      <w:proofErr w:type="spellStart"/>
      <w:r w:rsidRPr="00475287">
        <w:rPr>
          <w:rFonts w:cstheme="minorHAnsi"/>
          <w:sz w:val="20"/>
          <w:szCs w:val="20"/>
          <w:lang w:val="nb-NO"/>
        </w:rPr>
        <w:t>f.eks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etter </w:t>
      </w:r>
      <w:proofErr w:type="spellStart"/>
      <w:r w:rsidRPr="00475287">
        <w:rPr>
          <w:rFonts w:cstheme="minorHAnsi"/>
          <w:sz w:val="20"/>
          <w:szCs w:val="20"/>
          <w:lang w:val="nb-NO"/>
        </w:rPr>
        <w:t>ca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30 min med </w:t>
      </w:r>
      <w:proofErr w:type="spellStart"/>
      <w:r w:rsidRPr="00475287">
        <w:rPr>
          <w:rFonts w:cstheme="minorHAnsi"/>
          <w:sz w:val="20"/>
          <w:szCs w:val="20"/>
          <w:lang w:val="nb-NO"/>
        </w:rPr>
        <w:t>asystole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hos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 xml:space="preserve">en som ikke er </w:t>
      </w:r>
      <w:proofErr w:type="spellStart"/>
      <w:r w:rsidRPr="00475287">
        <w:rPr>
          <w:rFonts w:cstheme="minorHAnsi"/>
          <w:sz w:val="20"/>
          <w:szCs w:val="20"/>
          <w:lang w:val="nb-NO"/>
        </w:rPr>
        <w:t>hypoterm</w:t>
      </w:r>
      <w:proofErr w:type="spellEnd"/>
      <w:r w:rsidRPr="00475287">
        <w:rPr>
          <w:rFonts w:cstheme="minorHAnsi"/>
          <w:sz w:val="20"/>
          <w:szCs w:val="20"/>
          <w:lang w:val="nb-NO"/>
        </w:rPr>
        <w:t>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d. Til du er overbevist om at det er etisk galt å fortsette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10. Gi god post-</w:t>
      </w:r>
      <w:proofErr w:type="spellStart"/>
      <w:r w:rsidRPr="00475287">
        <w:rPr>
          <w:rFonts w:cstheme="minorHAnsi"/>
          <w:sz w:val="20"/>
          <w:szCs w:val="20"/>
          <w:lang w:val="nb-NO"/>
        </w:rPr>
        <w:t>resusciteringsbehandling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ved egensirkulasjon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a. Nøye overvåkning (HR, SaO2, puls, BT, RF) med høy beredskap for behandling av ny hjertestans.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b.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Normoventilering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(10 </w:t>
      </w:r>
      <w:proofErr w:type="spellStart"/>
      <w:r w:rsidRPr="00475287">
        <w:rPr>
          <w:rFonts w:cstheme="minorHAnsi"/>
          <w:sz w:val="20"/>
          <w:szCs w:val="20"/>
          <w:lang w:val="nb-NO"/>
        </w:rPr>
        <w:t>innblåsninger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/min) til pasienten puster selv.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Normo-oksygenering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(SaO2: 94-98 %, PaO2: 12).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c. Rask og målrettet behandling av utløsende årsak til sirkulasjonsstansen.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d. Ta 12-avlednings-EKG og vurder behovet for PCI/trombolyse.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>e. Terapeutisk hypotermi hvis pasienten ikke er våken 5-10 min etter ROSC (32-34°C i 12-24 timer).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f. Tilstreb normalisering av puls og BT (om nødvendig med volum, </w:t>
      </w:r>
      <w:proofErr w:type="spellStart"/>
      <w:r w:rsidRPr="00475287">
        <w:rPr>
          <w:rFonts w:cstheme="minorHAnsi"/>
          <w:sz w:val="20"/>
          <w:szCs w:val="20"/>
          <w:lang w:val="nb-NO"/>
        </w:rPr>
        <w:t>inotropi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eller aorta-ballongpumpe). Blodsukkerverdiene bør</w:t>
      </w:r>
      <w:r>
        <w:rPr>
          <w:rFonts w:cstheme="minorHAnsi"/>
          <w:sz w:val="20"/>
          <w:szCs w:val="20"/>
          <w:lang w:val="nb-NO"/>
        </w:rPr>
        <w:t xml:space="preserve"> </w:t>
      </w:r>
      <w:r w:rsidRPr="00475287">
        <w:rPr>
          <w:rFonts w:cstheme="minorHAnsi"/>
          <w:sz w:val="20"/>
          <w:szCs w:val="20"/>
          <w:lang w:val="nb-NO"/>
        </w:rPr>
        <w:t xml:space="preserve">ikke overskride 10 </w:t>
      </w:r>
      <w:proofErr w:type="spellStart"/>
      <w:r w:rsidRPr="00475287">
        <w:rPr>
          <w:rFonts w:cstheme="minorHAnsi"/>
          <w:sz w:val="20"/>
          <w:szCs w:val="20"/>
          <w:lang w:val="nb-NO"/>
        </w:rPr>
        <w:t>mmol</w:t>
      </w:r>
      <w:proofErr w:type="spellEnd"/>
      <w:r w:rsidRPr="00475287">
        <w:rPr>
          <w:rFonts w:cstheme="minorHAnsi"/>
          <w:sz w:val="20"/>
          <w:szCs w:val="20"/>
          <w:lang w:val="nb-NO"/>
        </w:rPr>
        <w:t>/l.</w:t>
      </w:r>
    </w:p>
    <w:p w:rsidR="00475287" w:rsidRPr="00475287" w:rsidRDefault="00475287" w:rsidP="0047528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0"/>
          <w:szCs w:val="20"/>
          <w:lang w:val="nb-NO"/>
        </w:rPr>
      </w:pPr>
      <w:r w:rsidRPr="00475287">
        <w:rPr>
          <w:rFonts w:cstheme="minorHAnsi"/>
          <w:sz w:val="20"/>
          <w:szCs w:val="20"/>
          <w:lang w:val="nb-NO"/>
        </w:rPr>
        <w:t xml:space="preserve">g. </w:t>
      </w:r>
      <w:proofErr w:type="spellStart"/>
      <w:r w:rsidRPr="00475287">
        <w:rPr>
          <w:rFonts w:cstheme="minorHAnsi"/>
          <w:sz w:val="20"/>
          <w:szCs w:val="20"/>
          <w:lang w:val="nb-NO"/>
        </w:rPr>
        <w:t>Sedering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med morfin eller </w:t>
      </w:r>
      <w:proofErr w:type="spellStart"/>
      <w:r w:rsidRPr="00475287">
        <w:rPr>
          <w:rFonts w:cstheme="minorHAnsi"/>
          <w:sz w:val="20"/>
          <w:szCs w:val="20"/>
          <w:lang w:val="nb-NO"/>
        </w:rPr>
        <w:t>diazepam</w:t>
      </w:r>
      <w:proofErr w:type="spellEnd"/>
      <w:r w:rsidRPr="00475287">
        <w:rPr>
          <w:rFonts w:cstheme="minorHAnsi"/>
          <w:sz w:val="20"/>
          <w:szCs w:val="20"/>
          <w:lang w:val="nb-NO"/>
        </w:rPr>
        <w:t xml:space="preserve"> dersom pasienten ikke våkner, men </w:t>
      </w:r>
      <w:proofErr w:type="gramStart"/>
      <w:r w:rsidRPr="00475287">
        <w:rPr>
          <w:rFonts w:cstheme="minorHAnsi"/>
          <w:sz w:val="20"/>
          <w:szCs w:val="20"/>
          <w:lang w:val="nb-NO"/>
        </w:rPr>
        <w:t>likevel ”stresser</w:t>
      </w:r>
      <w:proofErr w:type="gramEnd"/>
      <w:r w:rsidRPr="00475287">
        <w:rPr>
          <w:rFonts w:cstheme="minorHAnsi"/>
          <w:sz w:val="20"/>
          <w:szCs w:val="20"/>
          <w:lang w:val="nb-NO"/>
        </w:rPr>
        <w:t>”.</w:t>
      </w:r>
    </w:p>
    <w:p w:rsidR="00475287" w:rsidRPr="00475287" w:rsidRDefault="00475287" w:rsidP="00475287">
      <w:pPr>
        <w:ind w:left="708"/>
        <w:rPr>
          <w:rFonts w:cstheme="minorHAnsi"/>
          <w:sz w:val="20"/>
          <w:szCs w:val="16"/>
          <w:lang w:val="nb-NO"/>
        </w:rPr>
      </w:pPr>
      <w:r w:rsidRPr="00475287">
        <w:rPr>
          <w:rFonts w:cstheme="minorHAnsi"/>
          <w:sz w:val="20"/>
          <w:szCs w:val="16"/>
          <w:lang w:val="nb-NO"/>
        </w:rPr>
        <w:t xml:space="preserve">h. Behandle </w:t>
      </w:r>
      <w:proofErr w:type="spellStart"/>
      <w:r w:rsidRPr="00475287">
        <w:rPr>
          <w:rFonts w:cstheme="minorHAnsi"/>
          <w:sz w:val="20"/>
          <w:szCs w:val="16"/>
          <w:lang w:val="nb-NO"/>
        </w:rPr>
        <w:t>evt</w:t>
      </w:r>
      <w:proofErr w:type="spellEnd"/>
      <w:r w:rsidRPr="00475287">
        <w:rPr>
          <w:rFonts w:cstheme="minorHAnsi"/>
          <w:sz w:val="20"/>
          <w:szCs w:val="16"/>
          <w:lang w:val="nb-NO"/>
        </w:rPr>
        <w:t xml:space="preserve"> kramper med </w:t>
      </w:r>
      <w:proofErr w:type="spellStart"/>
      <w:r w:rsidRPr="00475287">
        <w:rPr>
          <w:rFonts w:cstheme="minorHAnsi"/>
          <w:sz w:val="20"/>
          <w:szCs w:val="16"/>
          <w:lang w:val="nb-NO"/>
        </w:rPr>
        <w:t>diazepam</w:t>
      </w:r>
      <w:proofErr w:type="spellEnd"/>
      <w:r w:rsidRPr="00475287">
        <w:rPr>
          <w:rFonts w:cstheme="minorHAnsi"/>
          <w:sz w:val="20"/>
          <w:szCs w:val="16"/>
          <w:lang w:val="nb-NO"/>
        </w:rPr>
        <w:t>.</w:t>
      </w:r>
    </w:p>
    <w:p w:rsidR="00BC17B9" w:rsidRDefault="00BC17B9" w:rsidP="00475287"/>
    <w:p w:rsidR="00475287" w:rsidRDefault="00475287">
      <w:bookmarkStart w:id="0" w:name="_GoBack"/>
      <w:bookmarkEnd w:id="0"/>
    </w:p>
    <w:sectPr w:rsidR="00475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77"/>
    <w:rsid w:val="000A4887"/>
    <w:rsid w:val="002E5F1F"/>
    <w:rsid w:val="00475287"/>
    <w:rsid w:val="00785D1B"/>
    <w:rsid w:val="00B45384"/>
    <w:rsid w:val="00B80664"/>
    <w:rsid w:val="00BC17B9"/>
    <w:rsid w:val="00CD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0CA9"/>
  <w15:chartTrackingRefBased/>
  <w15:docId w15:val="{B6390F34-CCFF-4E3F-B134-9132E41B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597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4</cp:revision>
  <dcterms:created xsi:type="dcterms:W3CDTF">2018-05-05T07:09:00Z</dcterms:created>
  <dcterms:modified xsi:type="dcterms:W3CDTF">2018-05-11T16:05:00Z</dcterms:modified>
</cp:coreProperties>
</file>