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82B29" w14:textId="77777777" w:rsidR="00A770AB" w:rsidRDefault="00C50201" w:rsidP="002C73EA">
      <w:pPr>
        <w:jc w:val="center"/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LEDDPUNKSJON</w:t>
      </w:r>
    </w:p>
    <w:p w14:paraId="07DCBC3C" w14:textId="77777777" w:rsidR="00C50201" w:rsidRDefault="00C50201" w:rsidP="00C50201">
      <w:pPr>
        <w:pStyle w:val="Normal1"/>
        <w:contextualSpacing w:val="0"/>
      </w:pPr>
      <w:r>
        <w:rPr>
          <w:color w:val="FFFFFF"/>
          <w:shd w:val="clear" w:color="auto" w:fill="45818E"/>
        </w:rPr>
        <w:t>Steril prosedyre</w:t>
      </w:r>
    </w:p>
    <w:p w14:paraId="3A2DF255" w14:textId="77777777" w:rsidR="00C50201" w:rsidRDefault="00C50201" w:rsidP="00C50201">
      <w:pPr>
        <w:pStyle w:val="Normal1"/>
        <w:contextualSpacing w:val="0"/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50201" w14:paraId="0E1E205E" w14:textId="77777777" w:rsidTr="002C06C1"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8AFD" w14:textId="77777777" w:rsidR="00C50201" w:rsidRDefault="00C50201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Indikasjoner</w:t>
            </w:r>
          </w:p>
        </w:tc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B2CC" w14:textId="77777777" w:rsidR="00C50201" w:rsidRDefault="00C50201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Kontraindikasjoner</w:t>
            </w:r>
          </w:p>
        </w:tc>
      </w:tr>
      <w:tr w:rsidR="00C50201" w14:paraId="63A20D87" w14:textId="77777777" w:rsidTr="002C06C1">
        <w:tc>
          <w:tcPr>
            <w:tcW w:w="45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6AF9" w14:textId="77777777" w:rsidR="00C50201" w:rsidRDefault="00C50201" w:rsidP="002C06C1">
            <w:pPr>
              <w:pStyle w:val="Normal1"/>
              <w:spacing w:line="240" w:lineRule="auto"/>
              <w:contextualSpacing w:val="0"/>
            </w:pPr>
          </w:p>
        </w:tc>
        <w:tc>
          <w:tcPr>
            <w:tcW w:w="4513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0AE79" w14:textId="77777777" w:rsidR="00C50201" w:rsidRDefault="00C50201" w:rsidP="002C06C1">
            <w:pPr>
              <w:pStyle w:val="Normal1"/>
              <w:spacing w:line="240" w:lineRule="auto"/>
              <w:contextualSpacing w:val="0"/>
            </w:pPr>
          </w:p>
        </w:tc>
      </w:tr>
    </w:tbl>
    <w:p w14:paraId="5AEDEF60" w14:textId="77777777" w:rsidR="00C50201" w:rsidRDefault="00C50201" w:rsidP="00C50201">
      <w:pPr>
        <w:pStyle w:val="Normal1"/>
        <w:contextualSpacing w:val="0"/>
      </w:pPr>
    </w:p>
    <w:p w14:paraId="75050EF6" w14:textId="77777777" w:rsidR="00C50201" w:rsidRDefault="00C50201" w:rsidP="00C50201">
      <w:pPr>
        <w:pStyle w:val="Normal1"/>
        <w:numPr>
          <w:ilvl w:val="0"/>
          <w:numId w:val="2"/>
        </w:numPr>
        <w:ind w:hanging="359"/>
      </w:pPr>
      <w:r>
        <w:t>Ta på hette, munnbind og sterile hansker</w:t>
      </w:r>
    </w:p>
    <w:p w14:paraId="5E1BF272" w14:textId="77777777" w:rsidR="00C50201" w:rsidRDefault="00C50201" w:rsidP="00C50201">
      <w:pPr>
        <w:pStyle w:val="Normal1"/>
        <w:numPr>
          <w:ilvl w:val="0"/>
          <w:numId w:val="2"/>
        </w:numPr>
        <w:ind w:hanging="359"/>
      </w:pPr>
      <w:r>
        <w:t>Desinfiser med jod eller 5% klorhexidin, dekk til med grønn duk</w:t>
      </w:r>
    </w:p>
    <w:p w14:paraId="7130DBA6" w14:textId="77777777" w:rsidR="00C50201" w:rsidRDefault="00C50201" w:rsidP="00C50201">
      <w:pPr>
        <w:pStyle w:val="Normal1"/>
        <w:numPr>
          <w:ilvl w:val="0"/>
          <w:numId w:val="2"/>
        </w:numPr>
        <w:ind w:hanging="359"/>
      </w:pPr>
      <w:r>
        <w:t>Lokalbedøvelse</w:t>
      </w:r>
    </w:p>
    <w:p w14:paraId="7A676025" w14:textId="77777777" w:rsidR="00C50201" w:rsidRDefault="00C50201" w:rsidP="00C50201">
      <w:pPr>
        <w:pStyle w:val="Normal1"/>
        <w:numPr>
          <w:ilvl w:val="0"/>
          <w:numId w:val="2"/>
        </w:numPr>
        <w:ind w:hanging="359"/>
      </w:pPr>
      <w:r>
        <w:t>Innstikk</w:t>
      </w:r>
    </w:p>
    <w:p w14:paraId="6AE05A8F" w14:textId="77777777" w:rsidR="00C50201" w:rsidRDefault="00C50201" w:rsidP="00C50201">
      <w:pPr>
        <w:pStyle w:val="Normal1"/>
        <w:numPr>
          <w:ilvl w:val="1"/>
          <w:numId w:val="2"/>
        </w:numPr>
        <w:ind w:hanging="359"/>
      </w:pPr>
      <w:r>
        <w:t>Kne: i suprapatellære recess, krysspunktet mellom laterale og superiore patellagrense, 45° mot huden</w:t>
      </w:r>
    </w:p>
    <w:p w14:paraId="3BFF082D" w14:textId="77777777" w:rsidR="00C50201" w:rsidRDefault="00C50201" w:rsidP="00C50201">
      <w:pPr>
        <w:pStyle w:val="Normal1"/>
        <w:numPr>
          <w:ilvl w:val="1"/>
          <w:numId w:val="2"/>
        </w:numPr>
        <w:ind w:hanging="359"/>
      </w:pPr>
      <w:r>
        <w:t>Skulder: maksimalt innadrotert (så tub. majus peker mest mulig fremover). Punktér horisontalt rett forfra, medialt for caput humeri</w:t>
      </w:r>
    </w:p>
    <w:p w14:paraId="41E9734D" w14:textId="77777777" w:rsidR="00C50201" w:rsidRDefault="00C50201" w:rsidP="00C50201">
      <w:pPr>
        <w:pStyle w:val="Normal1"/>
        <w:numPr>
          <w:ilvl w:val="0"/>
          <w:numId w:val="2"/>
        </w:numPr>
        <w:ind w:hanging="359"/>
      </w:pPr>
      <w:r>
        <w:t>Aspirer til tørt, skyll hvis det er mistanke om septisk artritt</w:t>
      </w:r>
    </w:p>
    <w:p w14:paraId="33F9195B" w14:textId="77777777" w:rsidR="00C50201" w:rsidRDefault="00C50201" w:rsidP="00C50201">
      <w:pPr>
        <w:pStyle w:val="Normal1"/>
        <w:numPr>
          <w:ilvl w:val="0"/>
          <w:numId w:val="2"/>
        </w:numPr>
        <w:ind w:hanging="359"/>
      </w:pPr>
      <w:r>
        <w:t>Injiser evt. kortikosteroid (Lederspan) ved indikasjon</w:t>
      </w:r>
    </w:p>
    <w:p w14:paraId="764E7D5D" w14:textId="77777777" w:rsidR="00C50201" w:rsidRDefault="00C50201" w:rsidP="00C50201">
      <w:pPr>
        <w:pStyle w:val="Normal1"/>
        <w:contextualSpacing w:val="0"/>
      </w:pPr>
    </w:p>
    <w:p w14:paraId="3C2C59AA" w14:textId="77777777" w:rsidR="00C50201" w:rsidRDefault="00C50201" w:rsidP="00C50201">
      <w:pPr>
        <w:pStyle w:val="Normal1"/>
        <w:contextualSpacing w:val="0"/>
      </w:pPr>
      <w:r>
        <w:rPr>
          <w:noProof/>
          <w:lang w:val="en-US" w:eastAsia="en-US"/>
        </w:rPr>
        <w:drawing>
          <wp:inline distT="19050" distB="19050" distL="19050" distR="19050" wp14:anchorId="653F44E4" wp14:editId="4742BF7C">
            <wp:extent cx="1724025" cy="1828800"/>
            <wp:effectExtent l="0" t="0" r="0" b="0"/>
            <wp:docPr id="1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114300" distB="114300" distL="114300" distR="114300" wp14:anchorId="66B8DE06" wp14:editId="5D2A6E2F">
            <wp:extent cx="1924050" cy="2019300"/>
            <wp:effectExtent l="0" t="0" r="0" b="0"/>
            <wp:docPr id="15" name="image0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8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114300" distB="114300" distL="114300" distR="114300" wp14:anchorId="3FD1F164" wp14:editId="74266DE1">
            <wp:extent cx="1666875" cy="2009775"/>
            <wp:effectExtent l="0" t="0" r="0" b="0"/>
            <wp:docPr id="9" name="image0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8926C" w14:textId="77777777" w:rsidR="00C50201" w:rsidRDefault="00C50201" w:rsidP="00C50201">
      <w:pPr>
        <w:pStyle w:val="Normal1"/>
        <w:contextualSpacing w:val="0"/>
      </w:pPr>
    </w:p>
    <w:p w14:paraId="0895ED8A" w14:textId="77777777" w:rsidR="00C50201" w:rsidRDefault="00C50201" w:rsidP="00C50201">
      <w:pPr>
        <w:pStyle w:val="Normal1"/>
        <w:contextualSpacing w:val="0"/>
      </w:pPr>
      <w:r>
        <w:t>Vurdering av aspirat</w:t>
      </w:r>
    </w:p>
    <w:p w14:paraId="7AC6725D" w14:textId="77777777" w:rsidR="00C50201" w:rsidRDefault="00C50201" w:rsidP="00C50201">
      <w:pPr>
        <w:pStyle w:val="Normal1"/>
        <w:numPr>
          <w:ilvl w:val="0"/>
          <w:numId w:val="1"/>
        </w:numPr>
        <w:ind w:hanging="359"/>
      </w:pPr>
      <w:r>
        <w:t>Utseende</w:t>
      </w:r>
    </w:p>
    <w:p w14:paraId="2A1E5292" w14:textId="77777777" w:rsidR="00C50201" w:rsidRDefault="00C50201" w:rsidP="00C50201">
      <w:pPr>
        <w:pStyle w:val="Normal1"/>
        <w:numPr>
          <w:ilvl w:val="1"/>
          <w:numId w:val="1"/>
        </w:numPr>
        <w:ind w:hanging="359"/>
      </w:pPr>
      <w:r>
        <w:t>Klart strågult → normalt</w:t>
      </w:r>
    </w:p>
    <w:p w14:paraId="68527D62" w14:textId="77777777" w:rsidR="00C50201" w:rsidRDefault="00C50201" w:rsidP="00C50201">
      <w:pPr>
        <w:pStyle w:val="Normal1"/>
        <w:numPr>
          <w:ilvl w:val="1"/>
          <w:numId w:val="1"/>
        </w:numPr>
        <w:ind w:hanging="359"/>
      </w:pPr>
      <w:r>
        <w:t>Fettperler → intraartikulær fraktur</w:t>
      </w:r>
    </w:p>
    <w:p w14:paraId="3FA10A58" w14:textId="77777777" w:rsidR="00C50201" w:rsidRDefault="00C50201" w:rsidP="00C50201">
      <w:pPr>
        <w:pStyle w:val="Normal1"/>
        <w:numPr>
          <w:ilvl w:val="1"/>
          <w:numId w:val="1"/>
        </w:numPr>
        <w:ind w:hanging="359"/>
      </w:pPr>
      <w:r>
        <w:t>Blod → intraartikulær skade</w:t>
      </w:r>
    </w:p>
    <w:p w14:paraId="2016A178" w14:textId="77777777" w:rsidR="00C50201" w:rsidRDefault="00C50201" w:rsidP="00C50201">
      <w:pPr>
        <w:pStyle w:val="Normal1"/>
        <w:numPr>
          <w:ilvl w:val="1"/>
          <w:numId w:val="1"/>
        </w:numPr>
        <w:ind w:hanging="359"/>
      </w:pPr>
      <w:r>
        <w:t>Blakket → infeksjon</w:t>
      </w:r>
    </w:p>
    <w:p w14:paraId="1F3D47B8" w14:textId="77777777" w:rsidR="00C50201" w:rsidRDefault="00C50201" w:rsidP="00C50201">
      <w:pPr>
        <w:pStyle w:val="Normal1"/>
        <w:numPr>
          <w:ilvl w:val="0"/>
          <w:numId w:val="1"/>
        </w:numPr>
        <w:ind w:hanging="359"/>
      </w:pPr>
      <w:r>
        <w:t>Mikroskopi: krystaller i polarisert lys (gule nåler er urinsyregikt, blå pseduourinsyregikt)</w:t>
      </w:r>
    </w:p>
    <w:p w14:paraId="0CF5307E" w14:textId="77777777" w:rsidR="00C50201" w:rsidRDefault="00C50201" w:rsidP="00C50201">
      <w:pPr>
        <w:pStyle w:val="Normal1"/>
        <w:numPr>
          <w:ilvl w:val="0"/>
          <w:numId w:val="1"/>
        </w:numPr>
        <w:ind w:hanging="359"/>
      </w:pPr>
      <w:r>
        <w:t>Dyrkning</w:t>
      </w:r>
    </w:p>
    <w:p w14:paraId="355212AA" w14:textId="77777777" w:rsidR="00C50201" w:rsidRDefault="00C50201" w:rsidP="00C50201">
      <w:pPr>
        <w:pStyle w:val="Normal1"/>
        <w:numPr>
          <w:ilvl w:val="0"/>
          <w:numId w:val="1"/>
        </w:numPr>
        <w:ind w:hanging="359"/>
      </w:pPr>
      <w:r>
        <w:t>Celletelling/biokjemi</w:t>
      </w:r>
    </w:p>
    <w:p w14:paraId="28A2C2C6" w14:textId="77777777" w:rsidR="00C50201" w:rsidRDefault="00C50201" w:rsidP="00C50201">
      <w:pPr>
        <w:pStyle w:val="Normal1"/>
        <w:numPr>
          <w:ilvl w:val="1"/>
          <w:numId w:val="1"/>
        </w:numPr>
        <w:ind w:hanging="359"/>
      </w:pPr>
      <w:r>
        <w:t>normalt &lt; 200 celler/ml, &lt; 5000 ved degenerasjon, 5000-50.000 ved reaktiv artritt, &gt; 50.000 ved bakteriell artritt (&gt; 90% granulocytter)</w:t>
      </w:r>
    </w:p>
    <w:p w14:paraId="0716F68E" w14:textId="77777777" w:rsidR="00C50201" w:rsidRDefault="00C50201" w:rsidP="00C50201">
      <w:pPr>
        <w:pStyle w:val="Normal1"/>
        <w:contextualSpacing w:val="0"/>
      </w:pPr>
    </w:p>
    <w:p w14:paraId="16FD6A26" w14:textId="77777777" w:rsidR="00C50201" w:rsidRDefault="00C50201" w:rsidP="00C50201">
      <w:pPr>
        <w:pStyle w:val="Normal1"/>
        <w:contextualSpacing w:val="0"/>
      </w:pPr>
      <w:r>
        <w:t>Komplikasjoner</w:t>
      </w:r>
    </w:p>
    <w:p w14:paraId="12DDEF00" w14:textId="77777777" w:rsidR="00C50201" w:rsidRDefault="00C50201" w:rsidP="00C50201">
      <w:pPr>
        <w:pStyle w:val="Normal1"/>
        <w:numPr>
          <w:ilvl w:val="0"/>
          <w:numId w:val="3"/>
        </w:numPr>
        <w:ind w:hanging="359"/>
      </w:pPr>
      <w:r>
        <w:t>Ved manglende retur av synovialvæske kan synovialhinne eller fibrin/koagel ha tettet spissen → endre kanylestilling eller skyll med saltvann</w:t>
      </w:r>
    </w:p>
    <w:p w14:paraId="67269981" w14:textId="77777777" w:rsidR="00C50201" w:rsidRDefault="00C50201" w:rsidP="00C50201">
      <w:pPr>
        <w:pStyle w:val="Overskrift1"/>
        <w:contextualSpacing w:val="0"/>
      </w:pPr>
      <w:bookmarkStart w:id="1" w:name="h.5gp1eh16wkl6" w:colFirst="0" w:colLast="0"/>
      <w:bookmarkEnd w:id="1"/>
    </w:p>
    <w:p w14:paraId="4EDBE725" w14:textId="77777777" w:rsidR="002C73EA" w:rsidRPr="002C73EA" w:rsidRDefault="002C73EA" w:rsidP="002C73EA">
      <w:pPr>
        <w:rPr>
          <w:sz w:val="20"/>
        </w:rPr>
      </w:pPr>
    </w:p>
    <w:sectPr w:rsidR="002C73EA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712DA2"/>
    <w:multiLevelType w:val="multilevel"/>
    <w:tmpl w:val="AA8C6A0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603B7716"/>
    <w:multiLevelType w:val="multilevel"/>
    <w:tmpl w:val="AD623EA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6BC95F83"/>
    <w:multiLevelType w:val="multilevel"/>
    <w:tmpl w:val="EAFC870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2C73EA"/>
    <w:rsid w:val="00782167"/>
    <w:rsid w:val="00A770AB"/>
    <w:rsid w:val="00C5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994F13"/>
  <w14:defaultImageDpi w14:val="300"/>
  <w15:docId w15:val="{CD0DF3D0-C002-43CC-8C83-AF749D0D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C50201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C50201"/>
    <w:rPr>
      <w:rFonts w:ascii="Trebuchet MS" w:eastAsia="Trebuchet MS" w:hAnsi="Trebuchet MS" w:cs="Trebuchet MS"/>
      <w:color w:val="000000"/>
      <w:sz w:val="28"/>
      <w:lang w:eastAsia="ja-JP"/>
    </w:rPr>
  </w:style>
  <w:style w:type="paragraph" w:customStyle="1" w:styleId="Normal1">
    <w:name w:val="Normal1"/>
    <w:rsid w:val="00C50201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938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2018-05-01T20:52:00Z</dcterms:created>
  <dcterms:modified xsi:type="dcterms:W3CDTF">2018-05-01T20:52:00Z</dcterms:modified>
</cp:coreProperties>
</file>