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E179" w14:textId="3E1F7F16" w:rsidR="00401CD4" w:rsidRPr="00166CAA" w:rsidRDefault="00401CD4" w:rsidP="009055EB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66CAA">
        <w:rPr>
          <w:rFonts w:ascii="Arial" w:hAnsi="Arial" w:cs="Arial"/>
          <w:b/>
          <w:bCs/>
          <w:sz w:val="24"/>
          <w:szCs w:val="24"/>
        </w:rPr>
        <w:t>Student Names</w:t>
      </w:r>
    </w:p>
    <w:p w14:paraId="2C078E63" w14:textId="39FE75BA" w:rsidR="008A6DEF" w:rsidRPr="00166CAA" w:rsidRDefault="00401CD4" w:rsidP="009055EB">
      <w:pPr>
        <w:spacing w:line="276" w:lineRule="auto"/>
        <w:rPr>
          <w:rFonts w:ascii="Arial" w:hAnsi="Arial" w:cs="Arial"/>
          <w:sz w:val="24"/>
          <w:szCs w:val="24"/>
        </w:rPr>
      </w:pPr>
      <w:r w:rsidRPr="00166CAA">
        <w:rPr>
          <w:rFonts w:ascii="Arial" w:hAnsi="Arial" w:cs="Arial"/>
          <w:sz w:val="24"/>
          <w:szCs w:val="24"/>
        </w:rPr>
        <w:t>Trung Hoang</w:t>
      </w:r>
    </w:p>
    <w:p w14:paraId="71F72161" w14:textId="40BD4BDA" w:rsidR="0046378B" w:rsidRPr="00166CAA" w:rsidRDefault="0046378B" w:rsidP="009055EB">
      <w:pPr>
        <w:spacing w:line="276" w:lineRule="auto"/>
        <w:rPr>
          <w:rFonts w:ascii="Arial" w:hAnsi="Arial" w:cs="Arial"/>
          <w:sz w:val="24"/>
          <w:szCs w:val="24"/>
        </w:rPr>
      </w:pPr>
      <w:r w:rsidRPr="00166CAA">
        <w:rPr>
          <w:rFonts w:ascii="Arial" w:hAnsi="Arial" w:cs="Arial"/>
          <w:sz w:val="24"/>
          <w:szCs w:val="24"/>
        </w:rPr>
        <w:t>Cortney Reed</w:t>
      </w:r>
    </w:p>
    <w:p w14:paraId="213E93F1" w14:textId="6BFD1755" w:rsidR="00401CD4" w:rsidRDefault="0046378B" w:rsidP="009055EB">
      <w:pPr>
        <w:pStyle w:val="Heading1"/>
        <w:spacing w:line="276" w:lineRule="auto"/>
        <w:jc w:val="center"/>
        <w:rPr>
          <w:rFonts w:ascii="Arial" w:hAnsi="Arial" w:cs="Arial"/>
          <w:b/>
          <w:bCs/>
        </w:rPr>
      </w:pPr>
      <w:r w:rsidRPr="0046378B">
        <w:rPr>
          <w:rFonts w:ascii="Arial" w:hAnsi="Arial" w:cs="Arial"/>
          <w:b/>
          <w:bCs/>
        </w:rPr>
        <w:t>Assignment Discussions</w:t>
      </w:r>
    </w:p>
    <w:p w14:paraId="7ED0416D" w14:textId="6E8B44DF" w:rsidR="00992D5F" w:rsidRDefault="0046378B" w:rsidP="009055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92D5F" w:rsidRPr="0046378B">
        <w:rPr>
          <w:rFonts w:ascii="Arial" w:hAnsi="Arial" w:cs="Arial"/>
          <w:sz w:val="24"/>
          <w:szCs w:val="24"/>
        </w:rPr>
        <w:t>he design of your multi-threaded implementations, using code or pseudocode to clarify the discussion.</w:t>
      </w:r>
    </w:p>
    <w:p w14:paraId="4B7973FE" w14:textId="62AA32DC" w:rsidR="00992D5F" w:rsidRDefault="00D07FB4" w:rsidP="009055E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2 multi-threaded implementations </w:t>
      </w:r>
      <w:r w:rsidR="00EF7E9F">
        <w:rPr>
          <w:rFonts w:ascii="Arial" w:hAnsi="Arial" w:cs="Arial"/>
          <w:sz w:val="24"/>
          <w:szCs w:val="24"/>
        </w:rPr>
        <w:t xml:space="preserve">created to </w:t>
      </w:r>
      <w:r w:rsidR="0079041B">
        <w:rPr>
          <w:rFonts w:ascii="Arial" w:hAnsi="Arial" w:cs="Arial"/>
          <w:sz w:val="24"/>
          <w:szCs w:val="24"/>
        </w:rPr>
        <w:t>parallelize a S</w:t>
      </w:r>
      <w:r w:rsidR="00B11EF7">
        <w:rPr>
          <w:rFonts w:ascii="Arial" w:hAnsi="Arial" w:cs="Arial"/>
          <w:sz w:val="24"/>
          <w:szCs w:val="24"/>
        </w:rPr>
        <w:t>A</w:t>
      </w:r>
      <w:r w:rsidR="0079041B">
        <w:rPr>
          <w:rFonts w:ascii="Arial" w:hAnsi="Arial" w:cs="Arial"/>
          <w:sz w:val="24"/>
          <w:szCs w:val="24"/>
        </w:rPr>
        <w:t>XPY loop</w:t>
      </w:r>
      <w:r w:rsidR="00B11EF7">
        <w:rPr>
          <w:rFonts w:ascii="Arial" w:hAnsi="Arial" w:cs="Arial"/>
          <w:sz w:val="24"/>
          <w:szCs w:val="24"/>
        </w:rPr>
        <w:t xml:space="preserve">. The following is the </w:t>
      </w:r>
      <w:r w:rsidR="004C7E9F">
        <w:rPr>
          <w:rFonts w:ascii="Arial" w:hAnsi="Arial" w:cs="Arial"/>
          <w:sz w:val="24"/>
          <w:szCs w:val="24"/>
        </w:rPr>
        <w:t>SAXPY loop</w:t>
      </w:r>
    </w:p>
    <w:bookmarkStart w:id="0" w:name="_MON_1648976961"/>
    <w:bookmarkEnd w:id="0"/>
    <w:p w14:paraId="2E1C3F51" w14:textId="69045F43" w:rsidR="0079041B" w:rsidRPr="0046378B" w:rsidRDefault="00B11EF7" w:rsidP="009055E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0080" w:dyaOrig="2069" w14:anchorId="0B0A6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03.5pt" o:ole="">
            <v:imagedata r:id="rId5" o:title=""/>
          </v:shape>
          <o:OLEObject Type="Embed" ProgID="Word.OpenDocumentText.12" ShapeID="_x0000_i1025" DrawAspect="Content" ObjectID="_1648983887" r:id="rId6"/>
        </w:object>
      </w:r>
      <w:r w:rsidR="7E07C939" w:rsidRPr="7E07C939">
        <w:rPr>
          <w:rFonts w:ascii="Arial" w:hAnsi="Arial" w:cs="Arial"/>
          <w:sz w:val="24"/>
          <w:szCs w:val="24"/>
        </w:rPr>
        <w:t>Chunking was implemented such that there are k chunks where k is the number of threads and each chunk has the size of at most n/k where n is the number of elements in the array. Each thread is responsible for performing SAXPY loop at its chunk</w:t>
      </w:r>
      <w:r w:rsidR="007169E7">
        <w:rPr>
          <w:rFonts w:ascii="Arial" w:hAnsi="Arial" w:cs="Arial"/>
          <w:sz w:val="24"/>
          <w:szCs w:val="24"/>
        </w:rPr>
        <w:t xml:space="preserve">. The following codes show how each thread </w:t>
      </w:r>
      <w:r w:rsidR="0076093D">
        <w:rPr>
          <w:rFonts w:ascii="Arial" w:hAnsi="Arial" w:cs="Arial"/>
          <w:sz w:val="24"/>
          <w:szCs w:val="24"/>
        </w:rPr>
        <w:t>does SAXPY loop with chunking method</w:t>
      </w:r>
    </w:p>
    <w:bookmarkStart w:id="1" w:name="_MON_1648977214"/>
    <w:bookmarkEnd w:id="1"/>
    <w:p w14:paraId="0B3F9193" w14:textId="32E09077" w:rsidR="004C7E9F" w:rsidRDefault="00F2588A" w:rsidP="009055EB">
      <w:pPr>
        <w:autoSpaceDE w:val="0"/>
        <w:autoSpaceDN w:val="0"/>
        <w:adjustRightInd w:val="0"/>
        <w:spacing w:after="0" w:line="276" w:lineRule="auto"/>
      </w:pPr>
      <w:r>
        <w:rPr>
          <w:rFonts w:ascii="Arial" w:hAnsi="Arial" w:cs="Arial"/>
          <w:sz w:val="24"/>
          <w:szCs w:val="24"/>
        </w:rPr>
        <w:object w:dxaOrig="10080" w:dyaOrig="6118" w14:anchorId="33B181A5">
          <v:shape id="_x0000_i1026" type="#_x0000_t75" style="width:7in;height:306pt" o:ole="">
            <v:imagedata r:id="rId7" o:title=""/>
          </v:shape>
          <o:OLEObject Type="Embed" ProgID="Word.OpenDocumentText.12" ShapeID="_x0000_i1026" DrawAspect="Content" ObjectID="_1648983888" r:id="rId8"/>
        </w:object>
      </w:r>
    </w:p>
    <w:p w14:paraId="3A00C9BB" w14:textId="3EC4CB34" w:rsidR="004C7E9F" w:rsidRDefault="7E07C939" w:rsidP="009055EB">
      <w:pPr>
        <w:autoSpaceDE w:val="0"/>
        <w:autoSpaceDN w:val="0"/>
        <w:adjustRightInd w:val="0"/>
        <w:spacing w:after="0" w:line="276" w:lineRule="auto"/>
        <w:jc w:val="both"/>
      </w:pPr>
      <w:r w:rsidRPr="7E07C93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Striding was implemented such that k threads “strides” over each element of the vectors calculating the SAXPY along the way. The length of the stride is n/k. The number of strides is equal to the number of threads and using a while loop the function below calculates the SAXPY corresponding to the thread id.</w:t>
      </w:r>
      <w:r w:rsidR="0076093D" w:rsidRPr="0076093D">
        <w:rPr>
          <w:rFonts w:ascii="Arial" w:hAnsi="Arial" w:cs="Arial"/>
          <w:sz w:val="24"/>
          <w:szCs w:val="24"/>
        </w:rPr>
        <w:t xml:space="preserve"> </w:t>
      </w:r>
      <w:r w:rsidR="0076093D">
        <w:rPr>
          <w:rFonts w:ascii="Arial" w:hAnsi="Arial" w:cs="Arial"/>
          <w:sz w:val="24"/>
          <w:szCs w:val="24"/>
        </w:rPr>
        <w:t xml:space="preserve">The following codes show how each thread does SAXPY loop with </w:t>
      </w:r>
      <w:r w:rsidR="0076093D">
        <w:rPr>
          <w:rFonts w:ascii="Arial" w:hAnsi="Arial" w:cs="Arial"/>
          <w:sz w:val="24"/>
          <w:szCs w:val="24"/>
        </w:rPr>
        <w:t>striding</w:t>
      </w:r>
      <w:r w:rsidR="0076093D">
        <w:rPr>
          <w:rFonts w:ascii="Arial" w:hAnsi="Arial" w:cs="Arial"/>
          <w:sz w:val="24"/>
          <w:szCs w:val="24"/>
        </w:rPr>
        <w:t xml:space="preserve"> method</w:t>
      </w:r>
    </w:p>
    <w:bookmarkStart w:id="2" w:name="_MON_1648977244"/>
    <w:bookmarkEnd w:id="2"/>
    <w:p w14:paraId="34351B74" w14:textId="6C431882" w:rsidR="004C7E9F" w:rsidRDefault="0029155A" w:rsidP="009055E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0080" w:dyaOrig="4499" w14:anchorId="5EA3D195">
          <v:shape id="_x0000_i1027" type="#_x0000_t75" style="width:7in;height:225pt" o:ole="">
            <v:imagedata r:id="rId9" o:title=""/>
          </v:shape>
          <o:OLEObject Type="Embed" ProgID="Word.OpenDocumentText.12" ShapeID="_x0000_i1027" DrawAspect="Content" ObjectID="_1648983889" r:id="rId10"/>
        </w:object>
      </w:r>
    </w:p>
    <w:p w14:paraId="155501BB" w14:textId="77777777" w:rsidR="00F2588A" w:rsidRDefault="00F2588A" w:rsidP="009055E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1FD4B03B" w14:textId="635A2716" w:rsidR="00401CD4" w:rsidRPr="001B6218" w:rsidRDefault="0046378B" w:rsidP="009055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</w:t>
      </w:r>
      <w:r w:rsidR="00992D5F" w:rsidRPr="0046378B">
        <w:rPr>
          <w:rFonts w:ascii="Arial" w:hAnsi="Arial" w:cs="Arial"/>
          <w:sz w:val="24"/>
          <w:szCs w:val="24"/>
        </w:rPr>
        <w:t>he performance achieved by 4, 8, and 16 threads, for 10</w:t>
      </w:r>
      <w:r w:rsidR="00992D5F" w:rsidRPr="0046378B">
        <w:rPr>
          <w:rFonts w:ascii="Arial" w:hAnsi="Arial" w:cs="Arial"/>
          <w:sz w:val="16"/>
          <w:szCs w:val="16"/>
        </w:rPr>
        <w:t>4</w:t>
      </w:r>
      <w:r w:rsidR="00992D5F" w:rsidRPr="0046378B">
        <w:rPr>
          <w:rFonts w:ascii="Arial" w:hAnsi="Arial" w:cs="Arial"/>
          <w:sz w:val="24"/>
          <w:szCs w:val="24"/>
        </w:rPr>
        <w:t>, 10</w:t>
      </w:r>
      <w:r w:rsidR="00992D5F" w:rsidRPr="0046378B">
        <w:rPr>
          <w:rFonts w:ascii="Arial" w:hAnsi="Arial" w:cs="Arial"/>
          <w:sz w:val="16"/>
          <w:szCs w:val="16"/>
        </w:rPr>
        <w:t>6</w:t>
      </w:r>
      <w:r w:rsidR="00992D5F" w:rsidRPr="0046378B">
        <w:rPr>
          <w:rFonts w:ascii="Arial" w:hAnsi="Arial" w:cs="Arial"/>
          <w:sz w:val="24"/>
          <w:szCs w:val="24"/>
        </w:rPr>
        <w:t>, and 10</w:t>
      </w:r>
      <w:r w:rsidR="00992D5F" w:rsidRPr="0046378B">
        <w:rPr>
          <w:rFonts w:ascii="Arial" w:hAnsi="Arial" w:cs="Arial"/>
          <w:sz w:val="16"/>
          <w:szCs w:val="16"/>
        </w:rPr>
        <w:t xml:space="preserve">8 </w:t>
      </w:r>
      <w:r w:rsidR="00992D5F" w:rsidRPr="0046378B">
        <w:rPr>
          <w:rFonts w:ascii="Arial" w:hAnsi="Arial" w:cs="Arial"/>
          <w:sz w:val="24"/>
          <w:szCs w:val="24"/>
        </w:rPr>
        <w:t>elements, relative to the serial version. As part of your report, provide a clear reasoning for any differences that you might observe in the performance achieved by your parallel versions.</w:t>
      </w:r>
    </w:p>
    <w:p w14:paraId="149A5B19" w14:textId="77777777" w:rsidR="001B6218" w:rsidRPr="001B6218" w:rsidRDefault="001B6218" w:rsidP="001B621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998"/>
        <w:gridCol w:w="1547"/>
        <w:gridCol w:w="1524"/>
        <w:gridCol w:w="2023"/>
      </w:tblGrid>
      <w:tr w:rsidR="00A748B0" w:rsidRPr="00A748B0" w14:paraId="0A297CA6" w14:textId="77777777" w:rsidTr="00A748B0">
        <w:trPr>
          <w:trHeight w:hRule="exact" w:val="432"/>
        </w:trPr>
        <w:tc>
          <w:tcPr>
            <w:tcW w:w="12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122C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No of elements</w:t>
            </w:r>
          </w:p>
        </w:tc>
        <w:tc>
          <w:tcPr>
            <w:tcW w:w="10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0B09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No of threads</w:t>
            </w:r>
          </w:p>
        </w:tc>
        <w:tc>
          <w:tcPr>
            <w:tcW w:w="272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3C12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Execution Time (s)</w:t>
            </w:r>
          </w:p>
        </w:tc>
      </w:tr>
      <w:tr w:rsidR="00A748B0" w:rsidRPr="00A748B0" w14:paraId="2E9814C1" w14:textId="77777777" w:rsidTr="00A748B0">
        <w:trPr>
          <w:trHeight w:hRule="exact" w:val="432"/>
        </w:trPr>
        <w:tc>
          <w:tcPr>
            <w:tcW w:w="12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F9450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C11E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5FB5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Chunking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8B5A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Striding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EB6A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Serial Version</w:t>
            </w:r>
          </w:p>
        </w:tc>
      </w:tr>
      <w:tr w:rsidR="00A748B0" w:rsidRPr="00A748B0" w14:paraId="2100F659" w14:textId="77777777" w:rsidTr="00A748B0">
        <w:trPr>
          <w:trHeight w:hRule="exact" w:val="432"/>
        </w:trPr>
        <w:tc>
          <w:tcPr>
            <w:tcW w:w="1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0263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10^4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545F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BA7F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0.000797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68E4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0.000277</w:t>
            </w:r>
          </w:p>
        </w:tc>
        <w:tc>
          <w:tcPr>
            <w:tcW w:w="10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A2A3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0.000010</w:t>
            </w:r>
          </w:p>
        </w:tc>
      </w:tr>
      <w:tr w:rsidR="00A748B0" w:rsidRPr="00A748B0" w14:paraId="2F83C978" w14:textId="77777777" w:rsidTr="00A748B0">
        <w:trPr>
          <w:trHeight w:hRule="exact" w:val="432"/>
        </w:trPr>
        <w:tc>
          <w:tcPr>
            <w:tcW w:w="1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717A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1CB0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797B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0.001310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531A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0.000691</w:t>
            </w:r>
          </w:p>
        </w:tc>
        <w:tc>
          <w:tcPr>
            <w:tcW w:w="10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BEA2F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8B0" w:rsidRPr="00A748B0" w14:paraId="6E384EE1" w14:textId="77777777" w:rsidTr="00A748B0">
        <w:trPr>
          <w:trHeight w:hRule="exact" w:val="432"/>
        </w:trPr>
        <w:tc>
          <w:tcPr>
            <w:tcW w:w="1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C381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2493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E6DC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0.002131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3606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0.001272</w:t>
            </w:r>
          </w:p>
        </w:tc>
        <w:tc>
          <w:tcPr>
            <w:tcW w:w="10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6758C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8B0" w:rsidRPr="00A748B0" w14:paraId="446E4E31" w14:textId="77777777" w:rsidTr="00A748B0">
        <w:trPr>
          <w:trHeight w:hRule="exact" w:val="432"/>
        </w:trPr>
        <w:tc>
          <w:tcPr>
            <w:tcW w:w="1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F179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10^6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5971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1D84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0.001712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31A6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0.003438</w:t>
            </w:r>
          </w:p>
        </w:tc>
        <w:tc>
          <w:tcPr>
            <w:tcW w:w="10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839F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0.002168</w:t>
            </w:r>
          </w:p>
        </w:tc>
      </w:tr>
      <w:tr w:rsidR="00A748B0" w:rsidRPr="00A748B0" w14:paraId="58B6EF34" w14:textId="77777777" w:rsidTr="00A748B0">
        <w:trPr>
          <w:trHeight w:hRule="exact" w:val="432"/>
        </w:trPr>
        <w:tc>
          <w:tcPr>
            <w:tcW w:w="1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8910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0DCB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FC90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0.001820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F5A7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0.005276</w:t>
            </w:r>
          </w:p>
        </w:tc>
        <w:tc>
          <w:tcPr>
            <w:tcW w:w="10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039A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8B0" w:rsidRPr="00A748B0" w14:paraId="3DF6F398" w14:textId="77777777" w:rsidTr="00A748B0">
        <w:trPr>
          <w:trHeight w:hRule="exact" w:val="432"/>
        </w:trPr>
        <w:tc>
          <w:tcPr>
            <w:tcW w:w="1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89EF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932F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2135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0.002228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AB66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0.009296</w:t>
            </w:r>
          </w:p>
        </w:tc>
        <w:tc>
          <w:tcPr>
            <w:tcW w:w="10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23ED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8B0" w:rsidRPr="00A748B0" w14:paraId="27950EF4" w14:textId="77777777" w:rsidTr="00A748B0">
        <w:trPr>
          <w:trHeight w:hRule="exact" w:val="432"/>
        </w:trPr>
        <w:tc>
          <w:tcPr>
            <w:tcW w:w="12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E669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10^8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1BF8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BA0E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0.152252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976F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0.406253</w:t>
            </w:r>
          </w:p>
        </w:tc>
        <w:tc>
          <w:tcPr>
            <w:tcW w:w="10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49D3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0.296312</w:t>
            </w:r>
          </w:p>
        </w:tc>
      </w:tr>
      <w:tr w:rsidR="00A748B0" w:rsidRPr="00A748B0" w14:paraId="37AF0D8A" w14:textId="77777777" w:rsidTr="00A748B0">
        <w:trPr>
          <w:trHeight w:hRule="exact" w:val="432"/>
        </w:trPr>
        <w:tc>
          <w:tcPr>
            <w:tcW w:w="1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5E51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FB54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9E4E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0.118589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F98B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0.757925</w:t>
            </w:r>
          </w:p>
        </w:tc>
        <w:tc>
          <w:tcPr>
            <w:tcW w:w="10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A0FDB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748B0" w:rsidRPr="00A748B0" w14:paraId="4A60FD74" w14:textId="77777777" w:rsidTr="00A748B0">
        <w:trPr>
          <w:trHeight w:hRule="exact" w:val="432"/>
        </w:trPr>
        <w:tc>
          <w:tcPr>
            <w:tcW w:w="12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73DD3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A790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748B0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05F9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0.124142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DFF2" w14:textId="77777777" w:rsidR="00A748B0" w:rsidRPr="00A748B0" w:rsidRDefault="00A748B0" w:rsidP="009055E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748B0">
              <w:rPr>
                <w:rFonts w:ascii="Arial" w:eastAsia="Times New Roman" w:hAnsi="Arial" w:cs="Arial"/>
                <w:color w:val="000000"/>
              </w:rPr>
              <w:t>1.082177</w:t>
            </w:r>
          </w:p>
        </w:tc>
        <w:tc>
          <w:tcPr>
            <w:tcW w:w="10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337B" w14:textId="77777777" w:rsidR="00A748B0" w:rsidRPr="00A748B0" w:rsidRDefault="00A748B0" w:rsidP="009055EB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17E8BB0" w14:textId="0D4F7FB0" w:rsidR="000A3C88" w:rsidRPr="0046378B" w:rsidRDefault="000A3C88" w:rsidP="009055EB">
      <w:pPr>
        <w:spacing w:line="276" w:lineRule="auto"/>
        <w:rPr>
          <w:rFonts w:ascii="Arial" w:hAnsi="Arial" w:cs="Arial"/>
        </w:rPr>
      </w:pPr>
    </w:p>
    <w:p w14:paraId="19C930B4" w14:textId="33D905BF" w:rsidR="0B3F9193" w:rsidRDefault="0B3F9193" w:rsidP="009055EB">
      <w:pPr>
        <w:spacing w:line="276" w:lineRule="auto"/>
        <w:rPr>
          <w:rFonts w:ascii="Arial" w:hAnsi="Arial" w:cs="Arial"/>
        </w:rPr>
      </w:pPr>
    </w:p>
    <w:p w14:paraId="21AACD18" w14:textId="77777777" w:rsidR="0094230C" w:rsidRPr="009055EB" w:rsidRDefault="00862621" w:rsidP="009055E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055EB">
        <w:rPr>
          <w:rFonts w:ascii="Arial" w:eastAsia="Arial" w:hAnsi="Arial" w:cs="Arial"/>
          <w:sz w:val="24"/>
          <w:szCs w:val="24"/>
        </w:rPr>
        <w:t xml:space="preserve">From the table, </w:t>
      </w:r>
      <w:proofErr w:type="gramStart"/>
      <w:r w:rsidRPr="009055EB">
        <w:rPr>
          <w:rFonts w:ascii="Arial" w:eastAsia="Arial" w:hAnsi="Arial" w:cs="Arial"/>
          <w:sz w:val="24"/>
          <w:szCs w:val="24"/>
        </w:rPr>
        <w:t>it can be seen that both</w:t>
      </w:r>
      <w:proofErr w:type="gramEnd"/>
      <w:r w:rsidRPr="009055EB">
        <w:rPr>
          <w:rFonts w:ascii="Arial" w:eastAsia="Arial" w:hAnsi="Arial" w:cs="Arial"/>
          <w:sz w:val="24"/>
          <w:szCs w:val="24"/>
        </w:rPr>
        <w:t xml:space="preserve"> versions of </w:t>
      </w:r>
      <w:r w:rsidR="00D57D7E" w:rsidRPr="009055EB">
        <w:rPr>
          <w:rFonts w:ascii="Arial" w:eastAsia="Arial" w:hAnsi="Arial" w:cs="Arial"/>
          <w:sz w:val="24"/>
          <w:szCs w:val="24"/>
        </w:rPr>
        <w:t xml:space="preserve">parallelization </w:t>
      </w:r>
      <w:r w:rsidR="00C447D8" w:rsidRPr="009055EB">
        <w:rPr>
          <w:rFonts w:ascii="Arial" w:eastAsia="Arial" w:hAnsi="Arial" w:cs="Arial"/>
          <w:sz w:val="24"/>
          <w:szCs w:val="24"/>
        </w:rPr>
        <w:t xml:space="preserve">are slower than the serial version. This is caused by false sharing when we are reading and writing on the same cache line. </w:t>
      </w:r>
      <w:r w:rsidR="00C850A2" w:rsidRPr="009055EB">
        <w:rPr>
          <w:rFonts w:ascii="Arial" w:eastAsia="Arial" w:hAnsi="Arial" w:cs="Arial"/>
          <w:sz w:val="24"/>
          <w:szCs w:val="24"/>
        </w:rPr>
        <w:t xml:space="preserve">In SAXPY loop, we read and write </w:t>
      </w:r>
      <w:r w:rsidR="005605B1" w:rsidRPr="009055EB">
        <w:rPr>
          <w:rFonts w:ascii="Arial" w:eastAsia="Arial" w:hAnsi="Arial" w:cs="Arial"/>
          <w:sz w:val="24"/>
          <w:szCs w:val="24"/>
        </w:rPr>
        <w:t xml:space="preserve">y in the same calculation step. This creates false sharing meaning multiple threads are not sharing the same </w:t>
      </w:r>
      <w:r w:rsidR="000F48ED" w:rsidRPr="009055EB">
        <w:rPr>
          <w:rFonts w:ascii="Arial" w:eastAsia="Arial" w:hAnsi="Arial" w:cs="Arial"/>
          <w:sz w:val="24"/>
          <w:szCs w:val="24"/>
        </w:rPr>
        <w:t xml:space="preserve">version/value of a memory in the cache. This adds computational time </w:t>
      </w:r>
      <w:r w:rsidR="008303B5" w:rsidRPr="009055EB">
        <w:rPr>
          <w:rFonts w:ascii="Arial" w:eastAsia="Arial" w:hAnsi="Arial" w:cs="Arial"/>
          <w:sz w:val="24"/>
          <w:szCs w:val="24"/>
        </w:rPr>
        <w:t>and make both versions of parallelization slower.</w:t>
      </w:r>
      <w:r w:rsidR="008D186A" w:rsidRPr="009055EB">
        <w:rPr>
          <w:rFonts w:ascii="Arial" w:eastAsia="Arial" w:hAnsi="Arial" w:cs="Arial"/>
          <w:sz w:val="24"/>
          <w:szCs w:val="24"/>
        </w:rPr>
        <w:t xml:space="preserve"> </w:t>
      </w:r>
    </w:p>
    <w:p w14:paraId="700200A4" w14:textId="173C8116" w:rsidR="0B3F9193" w:rsidRPr="009055EB" w:rsidRDefault="006F4A13" w:rsidP="009055EB">
      <w:pPr>
        <w:spacing w:line="276" w:lineRule="auto"/>
        <w:jc w:val="both"/>
        <w:rPr>
          <w:sz w:val="24"/>
          <w:szCs w:val="24"/>
          <w:u w:val="single"/>
        </w:rPr>
      </w:pPr>
      <w:r w:rsidRPr="009055EB">
        <w:rPr>
          <w:rFonts w:ascii="Arial" w:eastAsia="Arial" w:hAnsi="Arial" w:cs="Arial"/>
          <w:sz w:val="24"/>
          <w:szCs w:val="24"/>
        </w:rPr>
        <w:t xml:space="preserve">There are a few solutions we can do to </w:t>
      </w:r>
      <w:r w:rsidR="0094230C" w:rsidRPr="009055EB">
        <w:rPr>
          <w:rFonts w:ascii="Arial" w:eastAsia="Arial" w:hAnsi="Arial" w:cs="Arial"/>
          <w:sz w:val="24"/>
          <w:szCs w:val="24"/>
        </w:rPr>
        <w:t>improve</w:t>
      </w:r>
      <w:r w:rsidRPr="009055EB">
        <w:rPr>
          <w:rFonts w:ascii="Arial" w:eastAsia="Arial" w:hAnsi="Arial" w:cs="Arial"/>
          <w:sz w:val="24"/>
          <w:szCs w:val="24"/>
        </w:rPr>
        <w:t xml:space="preserve"> this behavior. One solution is to allocate the result to a different cache line before writing it back to the </w:t>
      </w:r>
      <w:r w:rsidR="002A34F7" w:rsidRPr="009055EB">
        <w:rPr>
          <w:rFonts w:ascii="Arial" w:eastAsia="Arial" w:hAnsi="Arial" w:cs="Arial"/>
          <w:sz w:val="24"/>
          <w:szCs w:val="24"/>
        </w:rPr>
        <w:t>original cache line that we are reading</w:t>
      </w:r>
      <w:r w:rsidR="0094230C" w:rsidRPr="009055EB">
        <w:rPr>
          <w:rFonts w:ascii="Arial" w:eastAsia="Arial" w:hAnsi="Arial" w:cs="Arial"/>
          <w:sz w:val="24"/>
          <w:szCs w:val="24"/>
        </w:rPr>
        <w:t xml:space="preserve"> y</w:t>
      </w:r>
      <w:r w:rsidR="002A34F7" w:rsidRPr="009055EB">
        <w:rPr>
          <w:rFonts w:ascii="Arial" w:eastAsia="Arial" w:hAnsi="Arial" w:cs="Arial"/>
          <w:sz w:val="24"/>
          <w:szCs w:val="24"/>
        </w:rPr>
        <w:t xml:space="preserve"> from. Another solution is to add padding to our arrays such that </w:t>
      </w:r>
      <w:r w:rsidR="002B52E6" w:rsidRPr="009055EB">
        <w:rPr>
          <w:rFonts w:ascii="Arial" w:eastAsia="Arial" w:hAnsi="Arial" w:cs="Arial"/>
          <w:sz w:val="24"/>
          <w:szCs w:val="24"/>
        </w:rPr>
        <w:t xml:space="preserve">the array lies on multiple cache lines where we have each thread responsible for each cache line. </w:t>
      </w:r>
    </w:p>
    <w:p w14:paraId="0C208338" w14:textId="3D38DFBA" w:rsidR="0B3F9193" w:rsidRDefault="0B3F9193" w:rsidP="009055EB">
      <w:pPr>
        <w:spacing w:line="276" w:lineRule="auto"/>
        <w:rPr>
          <w:rFonts w:ascii="Arial" w:hAnsi="Arial" w:cs="Arial"/>
        </w:rPr>
      </w:pPr>
    </w:p>
    <w:sectPr w:rsidR="0B3F9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D53CE"/>
    <w:multiLevelType w:val="hybridMultilevel"/>
    <w:tmpl w:val="C6FC6062"/>
    <w:lvl w:ilvl="0" w:tplc="7ED89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FF1B64"/>
    <w:multiLevelType w:val="hybridMultilevel"/>
    <w:tmpl w:val="0DF00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bc0MTMzMLO0MDdW0lEKTi0uzszPAykwrgUAQ5e7bywAAAA="/>
  </w:docVars>
  <w:rsids>
    <w:rsidRoot w:val="13BE6BA6"/>
    <w:rsid w:val="000A3C88"/>
    <w:rsid w:val="000F48ED"/>
    <w:rsid w:val="00166CAA"/>
    <w:rsid w:val="00180916"/>
    <w:rsid w:val="001B3E4A"/>
    <w:rsid w:val="001B6218"/>
    <w:rsid w:val="0023557D"/>
    <w:rsid w:val="00236495"/>
    <w:rsid w:val="0029155A"/>
    <w:rsid w:val="002A34F7"/>
    <w:rsid w:val="002B52E6"/>
    <w:rsid w:val="003C02F9"/>
    <w:rsid w:val="00401CD4"/>
    <w:rsid w:val="0046378B"/>
    <w:rsid w:val="004C7E9F"/>
    <w:rsid w:val="00537148"/>
    <w:rsid w:val="00546931"/>
    <w:rsid w:val="005605B1"/>
    <w:rsid w:val="005C3CAC"/>
    <w:rsid w:val="006B5086"/>
    <w:rsid w:val="006F4A13"/>
    <w:rsid w:val="007169E7"/>
    <w:rsid w:val="0076093D"/>
    <w:rsid w:val="0079041B"/>
    <w:rsid w:val="007E45EA"/>
    <w:rsid w:val="008303B5"/>
    <w:rsid w:val="00862621"/>
    <w:rsid w:val="008A6DEF"/>
    <w:rsid w:val="008D186A"/>
    <w:rsid w:val="009055EB"/>
    <w:rsid w:val="0094230C"/>
    <w:rsid w:val="00992D5F"/>
    <w:rsid w:val="00A35C94"/>
    <w:rsid w:val="00A748B0"/>
    <w:rsid w:val="00B11EF7"/>
    <w:rsid w:val="00B3586E"/>
    <w:rsid w:val="00C447D8"/>
    <w:rsid w:val="00C72E63"/>
    <w:rsid w:val="00C850A2"/>
    <w:rsid w:val="00C93775"/>
    <w:rsid w:val="00D07FB4"/>
    <w:rsid w:val="00D57D7E"/>
    <w:rsid w:val="00DD2F64"/>
    <w:rsid w:val="00E05A93"/>
    <w:rsid w:val="00E231E3"/>
    <w:rsid w:val="00E55CED"/>
    <w:rsid w:val="00EC2DCD"/>
    <w:rsid w:val="00EF7E9F"/>
    <w:rsid w:val="00F2588A"/>
    <w:rsid w:val="00F50062"/>
    <w:rsid w:val="00F51A89"/>
    <w:rsid w:val="00FD30C1"/>
    <w:rsid w:val="0B3F9193"/>
    <w:rsid w:val="13BE6BA6"/>
    <w:rsid w:val="4C7766C5"/>
    <w:rsid w:val="7E07C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BE6BA6"/>
  <w15:chartTrackingRefBased/>
  <w15:docId w15:val="{15B19D95-F80D-4323-9592-18074B5D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Hoang</dc:creator>
  <cp:keywords/>
  <dc:description/>
  <cp:lastModifiedBy>Trung Hoang</cp:lastModifiedBy>
  <cp:revision>54</cp:revision>
  <dcterms:created xsi:type="dcterms:W3CDTF">2020-04-19T21:12:00Z</dcterms:created>
  <dcterms:modified xsi:type="dcterms:W3CDTF">2020-04-21T18:18:00Z</dcterms:modified>
</cp:coreProperties>
</file>