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9A02" w14:textId="5F40857D" w:rsidR="00736530" w:rsidRDefault="00000000">
      <w:pPr>
        <w:spacing w:after="120"/>
        <w:jc w:val="center"/>
      </w:pPr>
      <w:r>
        <w:rPr>
          <w:b/>
          <w:bCs/>
          <w:sz w:val="32"/>
          <w:szCs w:val="32"/>
        </w:rPr>
        <w:t xml:space="preserve">BÀI </w:t>
      </w:r>
      <w:r w:rsidR="00F951DE">
        <w:rPr>
          <w:b/>
          <w:bCs/>
          <w:sz w:val="32"/>
          <w:szCs w:val="32"/>
        </w:rPr>
        <w:t>KHÁ 1</w:t>
      </w:r>
    </w:p>
    <w:p w14:paraId="43A1259A" w14:textId="77777777" w:rsidR="00736530" w:rsidRDefault="00000000">
      <w:pPr>
        <w:spacing w:after="60"/>
        <w:jc w:val="center"/>
      </w:pPr>
      <w:r>
        <w:rPr>
          <w:b/>
          <w:bCs/>
          <w:sz w:val="28"/>
          <w:szCs w:val="28"/>
        </w:rPr>
        <w:t>TẦM QUAN TRỌNG CỦA KIẾN TRÚC &amp; THUỘC TÍNH CHẤT LƯỢNG</w:t>
      </w:r>
    </w:p>
    <w:p w14:paraId="02142F58" w14:textId="77777777" w:rsidR="00F951DE" w:rsidRDefault="00F951DE">
      <w:pPr>
        <w:pStyle w:val="Heading1"/>
      </w:pPr>
    </w:p>
    <w:p w14:paraId="1BAE166F" w14:textId="794C6038" w:rsidR="00736530" w:rsidRDefault="00000000">
      <w:pPr>
        <w:pStyle w:val="Heading1"/>
      </w:pPr>
      <w:r>
        <w:t>CÂU 1: TẠI SAO CHỌN KIẾN TRÚC LÀ BƯỚC SỐNG CÒN?</w:t>
      </w:r>
    </w:p>
    <w:p w14:paraId="009F68B6" w14:textId="77777777" w:rsidR="00736530" w:rsidRDefault="00000000">
      <w:pPr>
        <w:spacing w:after="120"/>
        <w:jc w:val="both"/>
      </w:pPr>
      <w:r>
        <w:t>Kiến trúc phần mềm là tập hợp các quyết định thiết kế cấp cao nhất, xác định cách các thành phần của hệ thống được tổ chức, tương tác và vận hành. Việc lựa chọn kiến trúc ngay từ đầu dự án mang tính sống còn vì những lý do sau:</w:t>
      </w:r>
    </w:p>
    <w:p w14:paraId="7E80AD0F" w14:textId="77777777" w:rsidR="00736530" w:rsidRDefault="00000000">
      <w:pPr>
        <w:pStyle w:val="Heading2"/>
      </w:pPr>
      <w:r>
        <w:t>1.1. Chi phí thay đổi tăng theo thời gian</w:t>
      </w:r>
    </w:p>
    <w:p w14:paraId="297C1954" w14:textId="77777777" w:rsidR="00736530" w:rsidRDefault="00000000">
      <w:pPr>
        <w:spacing w:after="100"/>
        <w:jc w:val="both"/>
      </w:pPr>
      <w:r>
        <w:t>Trong kỹ thuật phần mềm, chi phí sửa một lỗi kiến trúc ở giai đoạn triển khai (production) có thể gấp 100 lần so với sửa ở giai đoạn thiết kế. Một startup chọn sai kiến trúc ban đầu có thể phải viết lại toàn bộ hệ thống khi người dùng tăng đột biến – đây là thảm họa về chi phí và thời gian.</w:t>
      </w:r>
    </w:p>
    <w:p w14:paraId="18E47AB8" w14:textId="77777777" w:rsidR="00736530" w:rsidRDefault="00000000">
      <w:pPr>
        <w:pStyle w:val="Heading2"/>
      </w:pPr>
      <w:r>
        <w:t>1.2. Kiến trúc quyết định các thuộc tính chất lượng hệ thống</w:t>
      </w:r>
    </w:p>
    <w:p w14:paraId="10449819" w14:textId="77777777" w:rsidR="00736530" w:rsidRDefault="00000000">
      <w:pPr>
        <w:spacing w:after="100"/>
        <w:jc w:val="both"/>
      </w:pPr>
      <w:r>
        <w:t>Không có kiến trúc nào vừa đảm bảo tốc độ phát triển nhanh, vừa đảm bảo khả năng mở rộng tốt, bảo mật cao, và dễ bảo trì cùng một lúc. Mỗi lựa chọn kiến trúc đều là sự đánh đổi (trade-off) có chủ đích. Việc chọn kiến trúc sai đồng nghĩa với việc chấp nhận những hậu quả kỹ thuật không thể vá víu sau này.</w:t>
      </w:r>
    </w:p>
    <w:p w14:paraId="328BB3DA" w14:textId="77777777" w:rsidR="00736530" w:rsidRDefault="00000000">
      <w:pPr>
        <w:pStyle w:val="Heading2"/>
      </w:pPr>
      <w:r>
        <w:t>1.3. Kiến trúc ảnh hưởng trực tiếp đến cấu trúc đội ngũ</w:t>
      </w:r>
    </w:p>
    <w:p w14:paraId="347F7196" w14:textId="77777777" w:rsidR="00736530" w:rsidRDefault="00000000">
      <w:pPr>
        <w:spacing w:after="100"/>
        <w:jc w:val="both"/>
      </w:pPr>
      <w:r>
        <w:t>Theo Luật Conway (Conway's Law): "Tổ chức nào thiết kế hệ thống sẽ tạo ra thiết kế phản chiếu cấu trúc giao tiếp của tổ chức đó." Điều này có nghĩa kiến trúc kỹ thuật và cấu trúc tổ chức phải được hoạch định song song để tránh các nút thắt cổ chai trong vận hành.</w:t>
      </w:r>
    </w:p>
    <w:p w14:paraId="18355499" w14:textId="77777777" w:rsidR="00736530" w:rsidRDefault="00000000">
      <w:pPr>
        <w:pStyle w:val="Heading2"/>
      </w:pPr>
      <w:r>
        <w:t>1.4. Kiến trúc là nền tảng để ra quyết định kỹ thuật về sau</w:t>
      </w:r>
    </w:p>
    <w:p w14:paraId="50FB2189" w14:textId="77777777" w:rsidR="00736530" w:rsidRDefault="00000000">
      <w:pPr>
        <w:spacing w:after="200"/>
        <w:jc w:val="both"/>
      </w:pPr>
      <w:r>
        <w:t>Mọi quyết định về công nghệ, framework, database, giao thức giao tiếp đều phải nhất quán với kiến trúc đã chọn. Khi không có kiến trúc rõ ràng, các nhóm phát triển sẽ ra quyết định cục bộ mâu thuẫn nhau, dẫn đến hệ thống hỗn loạn, khó bảo trì và không thể mở rộng.</w:t>
      </w:r>
    </w:p>
    <w:p w14:paraId="07A447CB" w14:textId="77777777" w:rsidR="00736530" w:rsidRDefault="00000000">
      <w:pPr>
        <w:pStyle w:val="Heading1"/>
      </w:pPr>
      <w:r>
        <w:t>CÂU 2: CÁC LOẠI KIẾN TRÚC PHẦN MỀM PHỔ BIẾN</w:t>
      </w:r>
    </w:p>
    <w:p w14:paraId="4462F35D" w14:textId="77777777" w:rsidR="00736530" w:rsidRDefault="00000000">
      <w:pPr>
        <w:pStyle w:val="Heading2"/>
      </w:pPr>
      <w:r>
        <w:t>2.1. Kiến trúc Nguyên khối (Monolithic Architecture)</w:t>
      </w:r>
    </w:p>
    <w:p w14:paraId="231F0E9A" w14:textId="77777777" w:rsidR="00736530" w:rsidRDefault="00000000">
      <w:pPr>
        <w:spacing w:after="80"/>
        <w:jc w:val="both"/>
      </w:pPr>
      <w:r>
        <w:t>Toàn bộ ứng dụng được đóng gói và triển khai như một đơn vị duy nhất. Tất cả các chức năng (UI, business logic, data access) nằm trong cùng một codebase và chạy trên cùng một tiến trình.</w:t>
      </w:r>
    </w:p>
    <w:p w14:paraId="797FFF49" w14:textId="77777777" w:rsidR="00736530" w:rsidRDefault="00000000">
      <w:pPr>
        <w:pStyle w:val="ListParagraph"/>
        <w:numPr>
          <w:ilvl w:val="0"/>
          <w:numId w:val="2"/>
        </w:numPr>
      </w:pPr>
      <w:r>
        <w:t>Ưu điểm: Đơn giản, dễ phát triển ban đầu, dễ debug, chi phí hạ tầng thấp.</w:t>
      </w:r>
    </w:p>
    <w:p w14:paraId="3E718F74" w14:textId="77777777" w:rsidR="00736530" w:rsidRDefault="00000000">
      <w:pPr>
        <w:pStyle w:val="ListParagraph"/>
        <w:numPr>
          <w:ilvl w:val="0"/>
          <w:numId w:val="2"/>
        </w:numPr>
        <w:spacing w:after="100"/>
      </w:pPr>
      <w:r>
        <w:t>Nhược điểm: Khó scale độc lập từng phần, deployment phải deploy toàn bộ, coupling cao.</w:t>
      </w:r>
    </w:p>
    <w:p w14:paraId="25991967" w14:textId="77777777" w:rsidR="00736530" w:rsidRDefault="00000000">
      <w:pPr>
        <w:spacing w:after="160"/>
        <w:jc w:val="both"/>
      </w:pPr>
      <w:r>
        <w:rPr>
          <w:i/>
          <w:iCs/>
        </w:rPr>
        <w:t>Phù hợp với: Startup giai đoạn đầu, team nhỏ, sản phẩm chưa xác định rõ domain.</w:t>
      </w:r>
    </w:p>
    <w:p w14:paraId="7D704A19" w14:textId="77777777" w:rsidR="00736530" w:rsidRDefault="00000000">
      <w:pPr>
        <w:pStyle w:val="Heading2"/>
      </w:pPr>
      <w:r>
        <w:t>2.2. Kiến trúc Vi dịch vụ (Microservices Architecture)</w:t>
      </w:r>
    </w:p>
    <w:p w14:paraId="57D79E70" w14:textId="77777777" w:rsidR="00736530" w:rsidRDefault="00000000">
      <w:pPr>
        <w:spacing w:after="80"/>
        <w:jc w:val="both"/>
      </w:pPr>
      <w:r>
        <w:t>Hệ thống được chia thành nhiều dịch vụ nhỏ độc lập, mỗi dịch vụ đảm nhiệm một nghiệp vụ cụ thể (single responsibility), có database riêng, được triển khai và vận hành độc lập. Các dịch vụ giao tiếp qua API (REST, gRPC) hoặc message broker (Kafka, RabbitMQ).</w:t>
      </w:r>
    </w:p>
    <w:p w14:paraId="05E6042F" w14:textId="77777777" w:rsidR="00736530" w:rsidRDefault="00000000">
      <w:pPr>
        <w:pStyle w:val="ListParagraph"/>
        <w:numPr>
          <w:ilvl w:val="0"/>
          <w:numId w:val="2"/>
        </w:numPr>
      </w:pPr>
      <w:r>
        <w:t>Ưu điểm: Scale độc lập, team tự chủ, công nghệ đa dạng (polyglot), fault isolation.</w:t>
      </w:r>
    </w:p>
    <w:p w14:paraId="643B3C37" w14:textId="77777777" w:rsidR="00736530" w:rsidRDefault="00000000">
      <w:pPr>
        <w:pStyle w:val="ListParagraph"/>
        <w:numPr>
          <w:ilvl w:val="0"/>
          <w:numId w:val="2"/>
        </w:numPr>
        <w:spacing w:after="100"/>
      </w:pPr>
      <w:r>
        <w:lastRenderedPageBreak/>
        <w:t>Nhược điểm: Phức tạp về vận hành, distributed tracing khó, network latency, data consistency.</w:t>
      </w:r>
    </w:p>
    <w:p w14:paraId="4F81EC36" w14:textId="77777777" w:rsidR="00736530" w:rsidRDefault="00000000">
      <w:pPr>
        <w:spacing w:after="160"/>
        <w:jc w:val="both"/>
      </w:pPr>
      <w:r>
        <w:rPr>
          <w:i/>
          <w:iCs/>
        </w:rPr>
        <w:t>Phù hợp với: Hệ thống lớn, team nhiều nhóm độc lập, yêu cầu scale cao (Netflix, Amazon, Shopee).</w:t>
      </w:r>
    </w:p>
    <w:p w14:paraId="464FB27A" w14:textId="77777777" w:rsidR="00736530" w:rsidRDefault="00000000">
      <w:pPr>
        <w:pStyle w:val="Heading2"/>
      </w:pPr>
      <w:r>
        <w:t>2.3. Kiến trúc Phân tầng (Layered / N-Tier Architecture)</w:t>
      </w:r>
    </w:p>
    <w:p w14:paraId="7A7ECA82" w14:textId="77777777" w:rsidR="00736530" w:rsidRDefault="00000000">
      <w:pPr>
        <w:spacing w:after="80"/>
        <w:jc w:val="both"/>
      </w:pPr>
      <w:r>
        <w:t>Hệ thống được tổ chức thành các tầng theo chiều dọc: Presentation Layer (UI), Business Logic Layer, Data Access Layer, Database. Mỗi tầng chỉ giao tiếp với tầng kề cạnh.</w:t>
      </w:r>
    </w:p>
    <w:p w14:paraId="6D2BD569" w14:textId="77777777" w:rsidR="00736530" w:rsidRDefault="00000000">
      <w:pPr>
        <w:pStyle w:val="ListParagraph"/>
        <w:numPr>
          <w:ilvl w:val="0"/>
          <w:numId w:val="2"/>
        </w:numPr>
      </w:pPr>
      <w:r>
        <w:t>Ưu điểm: Tách biệt concerns rõ ràng, dễ test từng tầng, quen thuộc với hầu hết lập trình viên.</w:t>
      </w:r>
    </w:p>
    <w:p w14:paraId="45A70478" w14:textId="77777777" w:rsidR="00736530" w:rsidRDefault="00000000">
      <w:pPr>
        <w:pStyle w:val="ListParagraph"/>
        <w:numPr>
          <w:ilvl w:val="0"/>
          <w:numId w:val="2"/>
        </w:numPr>
        <w:spacing w:after="100"/>
      </w:pPr>
      <w:r>
        <w:t>Nhược điểm: Có thể dẫn đến anti-pattern "sinkhole" khi request đi qua tầng không xử lý gì.</w:t>
      </w:r>
    </w:p>
    <w:p w14:paraId="33635C04" w14:textId="77777777" w:rsidR="00736530" w:rsidRDefault="00000000">
      <w:pPr>
        <w:spacing w:after="160"/>
        <w:jc w:val="both"/>
      </w:pPr>
      <w:r>
        <w:rPr>
          <w:i/>
          <w:iCs/>
        </w:rPr>
        <w:t>Phù hợp với: Ứng dụng web/enterprise truyền thống, ERP, CRM, hệ thống quản lý nội bộ.</w:t>
      </w:r>
    </w:p>
    <w:p w14:paraId="05CDD8ED" w14:textId="77777777" w:rsidR="00736530" w:rsidRDefault="00000000">
      <w:pPr>
        <w:pStyle w:val="Heading2"/>
      </w:pPr>
      <w:r>
        <w:t>2.4. Kiến trúc Hướng sự kiện (Event-Driven Architecture)</w:t>
      </w:r>
    </w:p>
    <w:p w14:paraId="4507BCE9" w14:textId="77777777" w:rsidR="00736530" w:rsidRDefault="00000000">
      <w:pPr>
        <w:spacing w:after="80"/>
        <w:jc w:val="both"/>
      </w:pPr>
      <w:r>
        <w:t>Các thành phần giao tiếp với nhau thông qua sự kiện (events) thay vì gọi trực tiếp. Có hai mô hình chính: Mediator Topology (có broker trung gian) và Broker Topology (publish/subscribe). Phổ biến trong các hệ thống real-time, IoT, tài chính.</w:t>
      </w:r>
    </w:p>
    <w:p w14:paraId="54E7150E" w14:textId="77777777" w:rsidR="00736530" w:rsidRDefault="00000000">
      <w:pPr>
        <w:pStyle w:val="ListParagraph"/>
        <w:numPr>
          <w:ilvl w:val="0"/>
          <w:numId w:val="2"/>
        </w:numPr>
      </w:pPr>
      <w:r>
        <w:t>Ưu điểm: Loose coupling cực cao, xử lý bất đồng bộ, dễ mở rộng số lượng consumer.</w:t>
      </w:r>
    </w:p>
    <w:p w14:paraId="401F8ED5" w14:textId="77777777" w:rsidR="00736530" w:rsidRDefault="00000000">
      <w:pPr>
        <w:pStyle w:val="ListParagraph"/>
        <w:numPr>
          <w:ilvl w:val="0"/>
          <w:numId w:val="2"/>
        </w:numPr>
        <w:spacing w:after="100"/>
      </w:pPr>
      <w:r>
        <w:t>Nhược điểm: Khó debug, khó đảm bảo thứ tự xử lý, eventual consistency phức tạp.</w:t>
      </w:r>
    </w:p>
    <w:p w14:paraId="68262DC6" w14:textId="77777777" w:rsidR="00736530" w:rsidRDefault="00000000">
      <w:pPr>
        <w:pStyle w:val="Heading1"/>
      </w:pPr>
      <w:r>
        <w:t>CÂU 3: CÁC THUỘC TÍNH CHẤT LƯỢNG PHẦN MỀM (QUALITY ATTRIBUTES)</w:t>
      </w:r>
    </w:p>
    <w:p w14:paraId="56838413" w14:textId="77777777" w:rsidR="00736530" w:rsidRDefault="00000000">
      <w:pPr>
        <w:pStyle w:val="Heading2"/>
      </w:pPr>
      <w:r>
        <w:t>3.1. Khả năng mở rộng (Scalability)</w:t>
      </w:r>
    </w:p>
    <w:p w14:paraId="0E6EBA3A" w14:textId="77777777" w:rsidR="00736530" w:rsidRDefault="00000000">
      <w:pPr>
        <w:spacing w:after="80"/>
        <w:jc w:val="both"/>
      </w:pPr>
      <w:r>
        <w:t>Khả năng hệ thống xử lý tải công việc tăng lên mà không làm giảm hiệu năng. Có hai chiến lược:</w:t>
      </w:r>
    </w:p>
    <w:p w14:paraId="48EAF712" w14:textId="77777777" w:rsidR="00736530" w:rsidRDefault="00000000">
      <w:pPr>
        <w:pStyle w:val="ListParagraph"/>
        <w:numPr>
          <w:ilvl w:val="0"/>
          <w:numId w:val="2"/>
        </w:numPr>
      </w:pPr>
      <w:r>
        <w:t>Horizontal Scaling (Scale Out): Thêm nhiều server/node – phù hợp Microservices, Cloud.</w:t>
      </w:r>
    </w:p>
    <w:p w14:paraId="7915499F" w14:textId="77777777" w:rsidR="00736530" w:rsidRDefault="00000000">
      <w:pPr>
        <w:pStyle w:val="ListParagraph"/>
        <w:numPr>
          <w:ilvl w:val="0"/>
          <w:numId w:val="2"/>
        </w:numPr>
        <w:spacing w:after="100"/>
      </w:pPr>
      <w:r>
        <w:t>Vertical Scaling (Scale Up): Nâng cấp phần cứng server hiện tại – giới hạn về vật lý.</w:t>
      </w:r>
    </w:p>
    <w:p w14:paraId="40B66208" w14:textId="77777777" w:rsidR="00736530" w:rsidRDefault="00000000">
      <w:pPr>
        <w:spacing w:after="160"/>
      </w:pPr>
      <w:r>
        <w:rPr>
          <w:i/>
          <w:iCs/>
        </w:rPr>
        <w:t>Ví dụ thực tế: Shopee dùng Horizontal Scaling để xử lý hàng triệu đơn hàng ngày 11/11.</w:t>
      </w:r>
    </w:p>
    <w:p w14:paraId="2FDB9DC1" w14:textId="77777777" w:rsidR="00736530" w:rsidRDefault="00000000">
      <w:pPr>
        <w:pStyle w:val="Heading2"/>
      </w:pPr>
      <w:r>
        <w:t>3.2. Tính sẵn sàng (Availability)</w:t>
      </w:r>
    </w:p>
    <w:p w14:paraId="173FCE95" w14:textId="77777777" w:rsidR="00736530" w:rsidRDefault="00000000">
      <w:pPr>
        <w:spacing w:after="80"/>
        <w:jc w:val="both"/>
      </w:pPr>
      <w:r>
        <w:t>Tỷ lệ phần trăm thời gian hệ thống hoạt động bình thường và có thể phục vụ yêu cầu. Thường được biểu diễn theo "số 9": 99.9% (~8.7 giờ downtime/năm), 99.99% (~52 phút/năm), 99.999% (Five Nines, ~5 phút/năm). Đạt được thông qua redundancy, failover, load balancing, và health check tự động.</w:t>
      </w:r>
    </w:p>
    <w:p w14:paraId="05E4D8F7" w14:textId="77777777" w:rsidR="00736530" w:rsidRDefault="00000000">
      <w:pPr>
        <w:spacing w:after="160"/>
      </w:pPr>
      <w:r>
        <w:rPr>
          <w:i/>
          <w:iCs/>
        </w:rPr>
        <w:t>Ví dụ: Hệ thống ngân hàng yêu cầu tối thiểu 99.99% Availability để đảm bảo giao dịch 24/7.</w:t>
      </w:r>
    </w:p>
    <w:p w14:paraId="37641D00" w14:textId="77777777" w:rsidR="00736530" w:rsidRDefault="00000000">
      <w:pPr>
        <w:pStyle w:val="Heading2"/>
      </w:pPr>
      <w:r>
        <w:t>3.3. Hiệu năng (Performance)</w:t>
      </w:r>
    </w:p>
    <w:p w14:paraId="16B9555B" w14:textId="77777777" w:rsidR="00736530" w:rsidRDefault="00000000">
      <w:pPr>
        <w:spacing w:after="80"/>
        <w:jc w:val="both"/>
      </w:pPr>
      <w:r>
        <w:t>Khả năng hệ thống phản hồi trong thời gian chấp nhận được. Đo bằng: Latency (thời gian phản hồi một request), Throughput (số lượng request xử lý được trong một đơn vị thời gian – RPS/TPS), và Resource Utilization (mức sử dụng CPU, RAM, I/O). Cải thiện thông qua caching, CDN, database indexing, async processing.</w:t>
      </w:r>
    </w:p>
    <w:p w14:paraId="5F0C3B0E" w14:textId="77777777" w:rsidR="00736530" w:rsidRDefault="00000000">
      <w:pPr>
        <w:spacing w:after="160"/>
      </w:pPr>
      <w:r>
        <w:rPr>
          <w:i/>
          <w:iCs/>
        </w:rPr>
        <w:t>Ví dụ: Google yêu cầu trang web tải dưới 3 giây, vì sau ngưỡng này 40% user sẽ rời đi.</w:t>
      </w:r>
    </w:p>
    <w:p w14:paraId="73426E5C" w14:textId="77777777" w:rsidR="00736530" w:rsidRDefault="00000000">
      <w:pPr>
        <w:pStyle w:val="Heading2"/>
      </w:pPr>
      <w:r>
        <w:t>3.4. Khả năng bảo trì (Maintainability)</w:t>
      </w:r>
    </w:p>
    <w:p w14:paraId="5690BD4D" w14:textId="77777777" w:rsidR="00736530" w:rsidRDefault="00000000">
      <w:pPr>
        <w:spacing w:after="80"/>
        <w:jc w:val="both"/>
      </w:pPr>
      <w:r>
        <w:lastRenderedPageBreak/>
        <w:t>Mức độ dễ dàng để hiểu, sửa đổi, kiểm tra và mở rộng hệ thống khi yêu cầu thay đổi. Bao gồm: Modifiability (dễ thêm tính năng mới), Testability (dễ viết test tự động), Readability (code dễ đọc, hiểu). Đạt được qua Clean Code, SOLID principles, Design Patterns, CI/CD pipeline.</w:t>
      </w:r>
    </w:p>
    <w:p w14:paraId="09BB12CF" w14:textId="77777777" w:rsidR="00736530" w:rsidRDefault="00000000">
      <w:pPr>
        <w:spacing w:after="160"/>
      </w:pPr>
      <w:r>
        <w:rPr>
          <w:i/>
          <w:iCs/>
        </w:rPr>
        <w:t>Ví dụ: Một hệ thống Maintainability cao giúp onboard developer mới trong vài ngày thay vì vài tháng.</w:t>
      </w:r>
    </w:p>
    <w:p w14:paraId="68CD4EE3" w14:textId="77777777" w:rsidR="00736530" w:rsidRDefault="00000000">
      <w:pPr>
        <w:pStyle w:val="Heading2"/>
      </w:pPr>
      <w:r>
        <w:t>3.5. Bảo mật (Security)</w:t>
      </w:r>
    </w:p>
    <w:p w14:paraId="27584371" w14:textId="77777777" w:rsidR="00736530" w:rsidRDefault="00000000">
      <w:pPr>
        <w:spacing w:after="80"/>
        <w:jc w:val="both"/>
      </w:pPr>
      <w:r>
        <w:t>Khả năng hệ thống bảo vệ dữ liệu và tài nguyên trước các truy cập trái phép. Các chiều cạnh: Confidentiality (bí mật dữ liệu), Integrity (toàn vẹn dữ liệu), Availability (sẵn sàng phục vụ – CIA Triad). Triển khai qua Authentication, Authorization, Encryption, Audit Logging, Penetration Testing.</w:t>
      </w:r>
    </w:p>
    <w:p w14:paraId="00200BE3" w14:textId="77777777" w:rsidR="00736530" w:rsidRDefault="00000000">
      <w:pPr>
        <w:spacing w:after="160"/>
      </w:pPr>
      <w:r>
        <w:rPr>
          <w:i/>
          <w:iCs/>
        </w:rPr>
        <w:t>Ví dụ: GDPR, PCI DSS, HIPAA đều quy định yêu cầu bảo mật bắt buộc cho từng ngành.</w:t>
      </w:r>
    </w:p>
    <w:p w14:paraId="6874C207" w14:textId="77777777" w:rsidR="00736530" w:rsidRDefault="00000000">
      <w:pPr>
        <w:pStyle w:val="Heading2"/>
      </w:pPr>
      <w:r>
        <w:t>3.6. Độ tin cậy (Reliability)</w:t>
      </w:r>
    </w:p>
    <w:p w14:paraId="62447A15" w14:textId="77777777" w:rsidR="00736530" w:rsidRDefault="00000000">
      <w:pPr>
        <w:spacing w:after="80"/>
        <w:jc w:val="both"/>
      </w:pPr>
      <w:r>
        <w:t>Khả năng hệ thống thực thi đúng chức năng trong điều kiện xác định trong một khoảng thời gian. Đo bằng MTBF (Mean Time Between Failures) và MTTR (Mean Time To Recovery). Tăng cường qua Circuit Breaker pattern, Retry logic, Chaos Engineering.</w:t>
      </w:r>
    </w:p>
    <w:p w14:paraId="780C634C" w14:textId="77777777" w:rsidR="00736530" w:rsidRDefault="00000000">
      <w:pPr>
        <w:spacing w:after="160"/>
      </w:pPr>
      <w:r>
        <w:rPr>
          <w:i/>
          <w:iCs/>
        </w:rPr>
        <w:t>Ví dụ: Netflix dùng Chaos Monkey để cố tình gây lỗi hệ thống nhằm kiểm tra Reliability.</w:t>
      </w:r>
    </w:p>
    <w:p w14:paraId="0E4A5B7D" w14:textId="77777777" w:rsidR="00736530" w:rsidRDefault="00000000">
      <w:pPr>
        <w:pStyle w:val="Heading2"/>
      </w:pPr>
      <w:r>
        <w:t>3.7. Khả năng tương tác (Interoperability)</w:t>
      </w:r>
    </w:p>
    <w:p w14:paraId="55A48E12" w14:textId="77777777" w:rsidR="00736530" w:rsidRDefault="00000000">
      <w:pPr>
        <w:spacing w:after="80"/>
        <w:jc w:val="both"/>
      </w:pPr>
      <w:r>
        <w:t>Khả năng hệ thống trao đổi thông tin và hoạt động phối hợp với các hệ thống khác. Đạt được qua chuẩn hóa API (OpenAPI/Swagger), dùng giao thức chuẩn (REST, GraphQL, gRPC), và Event-Driven integration.</w:t>
      </w:r>
    </w:p>
    <w:p w14:paraId="24EB2334" w14:textId="77777777" w:rsidR="00736530" w:rsidRDefault="00000000">
      <w:pPr>
        <w:spacing w:after="160"/>
      </w:pPr>
      <w:r>
        <w:rPr>
          <w:i/>
          <w:iCs/>
        </w:rPr>
        <w:t>Ví dụ: Cổng thanh toán VNPay cần Interoperability cao để kết nối với hàng trăm ngân hàng và app.</w:t>
      </w:r>
    </w:p>
    <w:p w14:paraId="6BB2537C" w14:textId="77777777" w:rsidR="00736530" w:rsidRDefault="00000000">
      <w:pPr>
        <w:pStyle w:val="Heading2"/>
      </w:pPr>
      <w:r>
        <w:t>3.8. Tính di động (Portability)</w:t>
      </w:r>
    </w:p>
    <w:p w14:paraId="22834AB1" w14:textId="510A82EF" w:rsidR="00736530" w:rsidRDefault="00000000" w:rsidP="00F951DE">
      <w:pPr>
        <w:spacing w:after="200"/>
        <w:jc w:val="both"/>
      </w:pPr>
      <w:r>
        <w:t>Khả năng hệ thống được chuyển từ môi trường này sang môi trường khác với ít nỗ lực nhất. Thực hiện qua containerization (Docker), Infrastructure as Code (Terraform), Cloud-agnostic design.</w:t>
      </w:r>
    </w:p>
    <w:sectPr w:rsidR="00736530">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D3350"/>
    <w:multiLevelType w:val="hybridMultilevel"/>
    <w:tmpl w:val="30082488"/>
    <w:lvl w:ilvl="0" w:tplc="BCAEFAEE">
      <w:start w:val="1"/>
      <w:numFmt w:val="bullet"/>
      <w:lvlText w:val="●"/>
      <w:lvlJc w:val="left"/>
      <w:pPr>
        <w:ind w:left="720" w:hanging="360"/>
      </w:pPr>
    </w:lvl>
    <w:lvl w:ilvl="1" w:tplc="3ADC6D28">
      <w:start w:val="1"/>
      <w:numFmt w:val="bullet"/>
      <w:lvlText w:val="○"/>
      <w:lvlJc w:val="left"/>
      <w:pPr>
        <w:ind w:left="1440" w:hanging="360"/>
      </w:pPr>
    </w:lvl>
    <w:lvl w:ilvl="2" w:tplc="07CEB186">
      <w:start w:val="1"/>
      <w:numFmt w:val="bullet"/>
      <w:lvlText w:val="■"/>
      <w:lvlJc w:val="left"/>
      <w:pPr>
        <w:ind w:left="2160" w:hanging="360"/>
      </w:pPr>
    </w:lvl>
    <w:lvl w:ilvl="3" w:tplc="EAB6E08C">
      <w:start w:val="1"/>
      <w:numFmt w:val="bullet"/>
      <w:lvlText w:val="●"/>
      <w:lvlJc w:val="left"/>
      <w:pPr>
        <w:ind w:left="2880" w:hanging="360"/>
      </w:pPr>
    </w:lvl>
    <w:lvl w:ilvl="4" w:tplc="F76A416A">
      <w:start w:val="1"/>
      <w:numFmt w:val="bullet"/>
      <w:lvlText w:val="○"/>
      <w:lvlJc w:val="left"/>
      <w:pPr>
        <w:ind w:left="3600" w:hanging="360"/>
      </w:pPr>
    </w:lvl>
    <w:lvl w:ilvl="5" w:tplc="D764BFA8">
      <w:start w:val="1"/>
      <w:numFmt w:val="bullet"/>
      <w:lvlText w:val="■"/>
      <w:lvlJc w:val="left"/>
      <w:pPr>
        <w:ind w:left="4320" w:hanging="360"/>
      </w:pPr>
    </w:lvl>
    <w:lvl w:ilvl="6" w:tplc="06881328">
      <w:start w:val="1"/>
      <w:numFmt w:val="bullet"/>
      <w:lvlText w:val="●"/>
      <w:lvlJc w:val="left"/>
      <w:pPr>
        <w:ind w:left="5040" w:hanging="360"/>
      </w:pPr>
    </w:lvl>
    <w:lvl w:ilvl="7" w:tplc="675253D0">
      <w:start w:val="1"/>
      <w:numFmt w:val="bullet"/>
      <w:lvlText w:val="●"/>
      <w:lvlJc w:val="left"/>
      <w:pPr>
        <w:ind w:left="5760" w:hanging="360"/>
      </w:pPr>
    </w:lvl>
    <w:lvl w:ilvl="8" w:tplc="E0DC0CCA">
      <w:start w:val="1"/>
      <w:numFmt w:val="bullet"/>
      <w:lvlText w:val="●"/>
      <w:lvlJc w:val="left"/>
      <w:pPr>
        <w:ind w:left="6480" w:hanging="360"/>
      </w:pPr>
    </w:lvl>
  </w:abstractNum>
  <w:abstractNum w:abstractNumId="1" w15:restartNumberingAfterBreak="0">
    <w:nsid w:val="7C9C3675"/>
    <w:multiLevelType w:val="hybridMultilevel"/>
    <w:tmpl w:val="B186DBC6"/>
    <w:lvl w:ilvl="0" w:tplc="B9882DE8">
      <w:start w:val="1"/>
      <w:numFmt w:val="bullet"/>
      <w:lvlText w:val="-"/>
      <w:lvlJc w:val="left"/>
      <w:pPr>
        <w:ind w:left="720" w:hanging="360"/>
      </w:pPr>
    </w:lvl>
    <w:lvl w:ilvl="1" w:tplc="9B2697EE">
      <w:numFmt w:val="decimal"/>
      <w:lvlText w:val=""/>
      <w:lvlJc w:val="left"/>
    </w:lvl>
    <w:lvl w:ilvl="2" w:tplc="203CE42E">
      <w:numFmt w:val="decimal"/>
      <w:lvlText w:val=""/>
      <w:lvlJc w:val="left"/>
    </w:lvl>
    <w:lvl w:ilvl="3" w:tplc="70EA1A8C">
      <w:numFmt w:val="decimal"/>
      <w:lvlText w:val=""/>
      <w:lvlJc w:val="left"/>
    </w:lvl>
    <w:lvl w:ilvl="4" w:tplc="B19430EC">
      <w:numFmt w:val="decimal"/>
      <w:lvlText w:val=""/>
      <w:lvlJc w:val="left"/>
    </w:lvl>
    <w:lvl w:ilvl="5" w:tplc="2BBAC230">
      <w:numFmt w:val="decimal"/>
      <w:lvlText w:val=""/>
      <w:lvlJc w:val="left"/>
    </w:lvl>
    <w:lvl w:ilvl="6" w:tplc="41908C4C">
      <w:numFmt w:val="decimal"/>
      <w:lvlText w:val=""/>
      <w:lvlJc w:val="left"/>
    </w:lvl>
    <w:lvl w:ilvl="7" w:tplc="D1BEDEC2">
      <w:numFmt w:val="decimal"/>
      <w:lvlText w:val=""/>
      <w:lvlJc w:val="left"/>
    </w:lvl>
    <w:lvl w:ilvl="8" w:tplc="4F8C2A56">
      <w:numFmt w:val="decimal"/>
      <w:lvlText w:val=""/>
      <w:lvlJc w:val="left"/>
    </w:lvl>
  </w:abstractNum>
  <w:abstractNum w:abstractNumId="2" w15:restartNumberingAfterBreak="0">
    <w:nsid w:val="7FEC5ED9"/>
    <w:multiLevelType w:val="hybridMultilevel"/>
    <w:tmpl w:val="EC80711C"/>
    <w:lvl w:ilvl="0" w:tplc="9DC29A24">
      <w:start w:val="1"/>
      <w:numFmt w:val="bullet"/>
      <w:lvlText w:val="+"/>
      <w:lvlJc w:val="left"/>
      <w:pPr>
        <w:ind w:left="1080" w:hanging="360"/>
      </w:pPr>
    </w:lvl>
    <w:lvl w:ilvl="1" w:tplc="F67C8EC0">
      <w:numFmt w:val="decimal"/>
      <w:lvlText w:val=""/>
      <w:lvlJc w:val="left"/>
    </w:lvl>
    <w:lvl w:ilvl="2" w:tplc="D5D86024">
      <w:numFmt w:val="decimal"/>
      <w:lvlText w:val=""/>
      <w:lvlJc w:val="left"/>
    </w:lvl>
    <w:lvl w:ilvl="3" w:tplc="BE8CA3F4">
      <w:numFmt w:val="decimal"/>
      <w:lvlText w:val=""/>
      <w:lvlJc w:val="left"/>
    </w:lvl>
    <w:lvl w:ilvl="4" w:tplc="6966ED72">
      <w:numFmt w:val="decimal"/>
      <w:lvlText w:val=""/>
      <w:lvlJc w:val="left"/>
    </w:lvl>
    <w:lvl w:ilvl="5" w:tplc="B120AAF6">
      <w:numFmt w:val="decimal"/>
      <w:lvlText w:val=""/>
      <w:lvlJc w:val="left"/>
    </w:lvl>
    <w:lvl w:ilvl="6" w:tplc="4308EA00">
      <w:numFmt w:val="decimal"/>
      <w:lvlText w:val=""/>
      <w:lvlJc w:val="left"/>
    </w:lvl>
    <w:lvl w:ilvl="7" w:tplc="A62C7538">
      <w:numFmt w:val="decimal"/>
      <w:lvlText w:val=""/>
      <w:lvlJc w:val="left"/>
    </w:lvl>
    <w:lvl w:ilvl="8" w:tplc="632634C4">
      <w:numFmt w:val="decimal"/>
      <w:lvlText w:val=""/>
      <w:lvlJc w:val="left"/>
    </w:lvl>
  </w:abstractNum>
  <w:num w:numId="1" w16cid:durableId="164129727">
    <w:abstractNumId w:val="0"/>
    <w:lvlOverride w:ilvl="0">
      <w:startOverride w:val="1"/>
    </w:lvlOverride>
  </w:num>
  <w:num w:numId="2" w16cid:durableId="1005011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530"/>
    <w:rsid w:val="001A53F8"/>
    <w:rsid w:val="00736530"/>
    <w:rsid w:val="00F95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ACB8"/>
  <w15:docId w15:val="{1DF6FD52-DE0C-4464-B178-E13108A5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1014</Words>
  <Characters>5784</Characters>
  <Application>Microsoft Office Word</Application>
  <DocSecurity>0</DocSecurity>
  <Lines>48</Lines>
  <Paragraphs>13</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Vũ</cp:lastModifiedBy>
  <cp:revision>2</cp:revision>
  <dcterms:created xsi:type="dcterms:W3CDTF">2026-04-14T04:17:00Z</dcterms:created>
  <dcterms:modified xsi:type="dcterms:W3CDTF">2026-04-14T04:25:00Z</dcterms:modified>
</cp:coreProperties>
</file>