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emisur35i010" w:id="0"/>
      <w:bookmarkEnd w:id="0"/>
      <w:r w:rsidDel="00000000" w:rsidR="00000000" w:rsidRPr="00000000">
        <w:rPr>
          <w:rtl w:val="0"/>
        </w:rPr>
        <w:t xml:space="preserve">Bài 5</w:t>
      </w:r>
    </w:p>
    <w:p w:rsidR="00000000" w:rsidDel="00000000" w:rsidP="00000000" w:rsidRDefault="00000000" w:rsidRPr="00000000" w14:paraId="00000002">
      <w:pPr>
        <w:rPr>
          <w:sz w:val="24"/>
          <w:szCs w:val="24"/>
        </w:rPr>
      </w:pPr>
      <w:r w:rsidDel="00000000" w:rsidR="00000000" w:rsidRPr="00000000">
        <w:rPr>
          <w:sz w:val="24"/>
          <w:szCs w:val="24"/>
          <w:rtl w:val="0"/>
        </w:rPr>
        <w:t xml:space="preserve">Để xây dựng module “Ví điện tử ShopeePay Mini”, hệ thống cần thiết kế cơ sở dữ liệu đảm bảo quản lý số dư và lịch sử giao dịch một cách chính xác và an toàn, đồng thời ngăn chặn các kịch bản rủi ro có thể xảy ra trong quá trình nhập liệu. Một số rủi ro điển hình bao gồm việc người dùng nhập số tiền âm khi nạp hoặc thanh toán, một khách hàng tạo nhiều ví khác nhau, giao dịch không có trạng thái hoặc loại giao dịch rõ ràng, và các giao dịch không gắn với bất kỳ ví nào. Để xử lý các vấn đề này, hệ thống cần áp dụng các ràng buộc dữ liệu phù hợp. Trước hết, mỗi khách hàng chỉ được sở hữu duy nhất một ví nên sử dụng ràng buộc </w:t>
      </w:r>
      <w:r w:rsidDel="00000000" w:rsidR="00000000" w:rsidRPr="00000000">
        <w:rPr>
          <w:rFonts w:ascii="Roboto Mono" w:cs="Roboto Mono" w:eastAsia="Roboto Mono" w:hAnsi="Roboto Mono"/>
          <w:sz w:val="24"/>
          <w:szCs w:val="24"/>
          <w:rtl w:val="0"/>
        </w:rPr>
        <w:t xml:space="preserve">UNIQUE</w:t>
      </w:r>
      <w:r w:rsidDel="00000000" w:rsidR="00000000" w:rsidRPr="00000000">
        <w:rPr>
          <w:sz w:val="24"/>
          <w:szCs w:val="24"/>
          <w:rtl w:val="0"/>
        </w:rPr>
        <w:t xml:space="preserve"> trên </w:t>
      </w:r>
      <w:r w:rsidDel="00000000" w:rsidR="00000000" w:rsidRPr="00000000">
        <w:rPr>
          <w:rFonts w:ascii="Roboto Mono" w:cs="Roboto Mono" w:eastAsia="Roboto Mono" w:hAnsi="Roboto Mono"/>
          <w:sz w:val="24"/>
          <w:szCs w:val="24"/>
          <w:rtl w:val="0"/>
        </w:rPr>
        <w:t xml:space="preserve">CustomerID</w:t>
      </w:r>
      <w:r w:rsidDel="00000000" w:rsidR="00000000" w:rsidRPr="00000000">
        <w:rPr>
          <w:sz w:val="24"/>
          <w:szCs w:val="24"/>
          <w:rtl w:val="0"/>
        </w:rPr>
        <w:t xml:space="preserve"> trong bảng ví. Đồng thời, số dư không được phép âm nên cần </w:t>
      </w:r>
      <w:r w:rsidDel="00000000" w:rsidR="00000000" w:rsidRPr="00000000">
        <w:rPr>
          <w:rFonts w:ascii="Roboto Mono" w:cs="Roboto Mono" w:eastAsia="Roboto Mono" w:hAnsi="Roboto Mono"/>
          <w:sz w:val="24"/>
          <w:szCs w:val="24"/>
          <w:rtl w:val="0"/>
        </w:rPr>
        <w:t xml:space="preserve">CHECK (Balance &gt;= 0)</w:t>
      </w:r>
      <w:r w:rsidDel="00000000" w:rsidR="00000000" w:rsidRPr="00000000">
        <w:rPr>
          <w:sz w:val="24"/>
          <w:szCs w:val="24"/>
          <w:rtl w:val="0"/>
        </w:rPr>
        <w:t xml:space="preserve">, và các giao dịch phải có số tiền dương nên áp dụng </w:t>
      </w:r>
      <w:r w:rsidDel="00000000" w:rsidR="00000000" w:rsidRPr="00000000">
        <w:rPr>
          <w:rFonts w:ascii="Roboto Mono" w:cs="Roboto Mono" w:eastAsia="Roboto Mono" w:hAnsi="Roboto Mono"/>
          <w:sz w:val="24"/>
          <w:szCs w:val="24"/>
          <w:rtl w:val="0"/>
        </w:rPr>
        <w:t xml:space="preserve">CHECK (Amount &gt; 0)</w:t>
      </w:r>
      <w:r w:rsidDel="00000000" w:rsidR="00000000" w:rsidRPr="00000000">
        <w:rPr>
          <w:sz w:val="24"/>
          <w:szCs w:val="24"/>
          <w:rtl w:val="0"/>
        </w:rPr>
        <w:t xml:space="preserve">. Ngoài ra, mỗi giao dịch phải liên kết với một ví cụ thể thông qua </w:t>
      </w:r>
      <w:r w:rsidDel="00000000" w:rsidR="00000000" w:rsidRPr="00000000">
        <w:rPr>
          <w:rFonts w:ascii="Roboto Mono" w:cs="Roboto Mono" w:eastAsia="Roboto Mono" w:hAnsi="Roboto Mono"/>
          <w:sz w:val="24"/>
          <w:szCs w:val="24"/>
          <w:rtl w:val="0"/>
        </w:rPr>
        <w:t xml:space="preserve">FOREIGN KEY</w:t>
      </w:r>
      <w:r w:rsidDel="00000000" w:rsidR="00000000" w:rsidRPr="00000000">
        <w:rPr>
          <w:sz w:val="24"/>
          <w:szCs w:val="24"/>
          <w:rtl w:val="0"/>
        </w:rPr>
        <w:t xml:space="preserve"> để tránh dữ liệu không hợp lệ. Các trường quan trọng như loại giao dịch, số tiền và trạng thái được thiết lập </w:t>
      </w:r>
      <w:r w:rsidDel="00000000" w:rsidR="00000000" w:rsidRPr="00000000">
        <w:rPr>
          <w:rFonts w:ascii="Roboto Mono" w:cs="Roboto Mono" w:eastAsia="Roboto Mono" w:hAnsi="Roboto Mono"/>
          <w:sz w:val="24"/>
          <w:szCs w:val="24"/>
          <w:rtl w:val="0"/>
        </w:rPr>
        <w:t xml:space="preserve">NOT NULL</w:t>
      </w:r>
      <w:r w:rsidDel="00000000" w:rsidR="00000000" w:rsidRPr="00000000">
        <w:rPr>
          <w:sz w:val="24"/>
          <w:szCs w:val="24"/>
          <w:rtl w:val="0"/>
        </w:rPr>
        <w:t xml:space="preserve"> nhằm đảm bảo dữ liệu luôn đầy đủ. Hệ thống cũng sử dụng </w:t>
      </w:r>
      <w:r w:rsidDel="00000000" w:rsidR="00000000" w:rsidRPr="00000000">
        <w:rPr>
          <w:rFonts w:ascii="Roboto Mono" w:cs="Roboto Mono" w:eastAsia="Roboto Mono" w:hAnsi="Roboto Mono"/>
          <w:sz w:val="24"/>
          <w:szCs w:val="24"/>
          <w:rtl w:val="0"/>
        </w:rPr>
        <w:t xml:space="preserve">DEFAULT</w:t>
      </w:r>
      <w:r w:rsidDel="00000000" w:rsidR="00000000" w:rsidRPr="00000000">
        <w:rPr>
          <w:sz w:val="24"/>
          <w:szCs w:val="24"/>
          <w:rtl w:val="0"/>
        </w:rPr>
        <w:t xml:space="preserve"> để tự động gán các giá trị như số dư ban đầu bằng 0, thời gian giao dịch hiện tại và trạng thái mặc định, giúp giảm thiểu sai sót khi nhập liệu. Cuối cùng, các khóa chính </w:t>
      </w:r>
      <w:r w:rsidDel="00000000" w:rsidR="00000000" w:rsidRPr="00000000">
        <w:rPr>
          <w:rFonts w:ascii="Roboto Mono" w:cs="Roboto Mono" w:eastAsia="Roboto Mono" w:hAnsi="Roboto Mono"/>
          <w:sz w:val="24"/>
          <w:szCs w:val="24"/>
          <w:rtl w:val="0"/>
        </w:rPr>
        <w:t xml:space="preserve">PRIMARY KEY</w:t>
      </w:r>
      <w:r w:rsidDel="00000000" w:rsidR="00000000" w:rsidRPr="00000000">
        <w:rPr>
          <w:sz w:val="24"/>
          <w:szCs w:val="24"/>
          <w:rtl w:val="0"/>
        </w:rPr>
        <w:t xml:space="preserve"> được sử dụng để định danh duy nhất từng bản ghi, đảm bảo không có dữ liệu trùng lặp. Nhờ việc kết hợp đầy đủ các ràng buộc này, hệ thống có thể ngăn chặn hiệu quả các rủi ro và đảm bảo tính toàn vẹn, chính xác cho dữ liệu tài chính.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