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Khi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  <w:t xml:space="preserve"> kết hợp với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tl w:val="0"/>
        </w:rPr>
        <w:t xml:space="preserve"> mà không có dấu ngoặc, SQL sẽ ưu tiên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tl w:val="0"/>
        </w:rPr>
        <w:t xml:space="preserve"> trước → làm sai logic lọc. Kết quả là các điều kiện quan trọng (giá tiền, trạng thái) bị “phá vỡ”, dẫn đến lọt các đơn không hợp lệ.</w:t>
        <w:br w:type="textWrapping"/>
        <w:t xml:space="preserve"> Cách khắc phục: dùng dấu ngoặc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 để nhóm điều kiện chính xác.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Công thức: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OFFSET = (page - 1) * limit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3: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OFFSET = (3 - 1) * 20 = 40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Chặn lỗi: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 &lt;= 0</w:t>
      </w:r>
      <w:r w:rsidDel="00000000" w:rsidR="00000000" w:rsidRPr="00000000">
        <w:rPr>
          <w:rtl w:val="0"/>
        </w:rPr>
        <w:t xml:space="preserve">  gán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page = 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limit &lt;= 0</w:t>
      </w:r>
      <w:r w:rsidDel="00000000" w:rsidR="00000000" w:rsidRPr="00000000">
        <w:rPr>
          <w:rtl w:val="0"/>
        </w:rPr>
        <w:t xml:space="preserve">  gán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limit = 20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