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720" w:hanging="360"/>
        <w:rPr/>
      </w:pPr>
      <w:r w:rsidDel="00000000" w:rsidR="00000000" w:rsidRPr="00000000">
        <w:rPr>
          <w:rtl w:val="0"/>
        </w:rPr>
        <w:t xml:space="preserve">1. Cơ chế ảo hóa: Sử dụng </w:t>
      </w:r>
      <w:r w:rsidDel="00000000" w:rsidR="00000000" w:rsidRPr="00000000">
        <w:rPr>
          <w:rFonts w:ascii="Roboto Mono" w:cs="Roboto Mono" w:eastAsia="Roboto Mono" w:hAnsi="Roboto Mono"/>
          <w:rtl w:val="0"/>
        </w:rPr>
        <w:t xml:space="preserve">UNION ALL</w:t>
      </w:r>
      <w:r w:rsidDel="00000000" w:rsidR="00000000" w:rsidRPr="00000000">
        <w:rPr>
          <w:rtl w:val="0"/>
        </w:rPr>
        <w:t xml:space="preserve"> để hợp nhất dữ liệu từ hai bảng miền Bắc và miền Nam thành một luồng duy nhất mà không cần tạo bảng vật lý thứ ba, giúp tiết kiệm dung lượng lưu trữ.</w:t>
      </w:r>
    </w:p>
    <w:p w:rsidR="00000000" w:rsidDel="00000000" w:rsidP="00000000" w:rsidRDefault="00000000" w:rsidRPr="00000000" w14:paraId="00000002">
      <w:pPr>
        <w:spacing w:after="240" w:before="240" w:lineRule="auto"/>
        <w:ind w:left="720" w:hanging="360"/>
        <w:rPr/>
      </w:pPr>
      <w:r w:rsidDel="00000000" w:rsidR="00000000" w:rsidRPr="00000000">
        <w:rPr>
          <w:rtl w:val="0"/>
        </w:rPr>
        <w:t xml:space="preserve">2. Cột ảo định danh: Thêm cột </w:t>
      </w:r>
      <w:r w:rsidDel="00000000" w:rsidR="00000000" w:rsidRPr="00000000">
        <w:rPr>
          <w:rFonts w:ascii="Roboto Mono" w:cs="Roboto Mono" w:eastAsia="Roboto Mono" w:hAnsi="Roboto Mono"/>
          <w:rtl w:val="0"/>
        </w:rPr>
        <w:t xml:space="preserve">'North' AS Branch_Name</w:t>
      </w:r>
      <w:r w:rsidDel="00000000" w:rsidR="00000000" w:rsidRPr="00000000">
        <w:rPr>
          <w:rtl w:val="0"/>
        </w:rPr>
        <w:t xml:space="preserve"> và </w:t>
      </w:r>
      <w:r w:rsidDel="00000000" w:rsidR="00000000" w:rsidRPr="00000000">
        <w:rPr>
          <w:rFonts w:ascii="Roboto Mono" w:cs="Roboto Mono" w:eastAsia="Roboto Mono" w:hAnsi="Roboto Mono"/>
          <w:rtl w:val="0"/>
        </w:rPr>
        <w:t xml:space="preserve">'South' AS Branch_Name</w:t>
      </w:r>
      <w:r w:rsidDel="00000000" w:rsidR="00000000" w:rsidRPr="00000000">
        <w:rPr>
          <w:rtl w:val="0"/>
        </w:rPr>
        <w:t xml:space="preserve"> giúp người quản lý biết chính xác bệnh án thuộc chi nhánh nào khi xem báo cáo tổng hợp.</w:t>
      </w:r>
    </w:p>
    <w:p w:rsidR="00000000" w:rsidDel="00000000" w:rsidP="00000000" w:rsidRDefault="00000000" w:rsidRPr="00000000" w14:paraId="00000003">
      <w:pPr>
        <w:spacing w:after="240" w:before="240" w:lineRule="auto"/>
        <w:ind w:left="720" w:hanging="360"/>
        <w:rPr/>
      </w:pPr>
      <w:r w:rsidDel="00000000" w:rsidR="00000000" w:rsidRPr="00000000">
        <w:rPr>
          <w:rtl w:val="0"/>
        </w:rPr>
        <w:t xml:space="preserve">3. Phân biệt UNION và UNION ALL:</w:t>
      </w:r>
    </w:p>
    <w:p w:rsidR="00000000" w:rsidDel="00000000" w:rsidP="00000000" w:rsidRDefault="00000000" w:rsidRPr="00000000" w14:paraId="00000004">
      <w:pPr>
        <w:numPr>
          <w:ilvl w:val="0"/>
          <w:numId w:val="1"/>
        </w:numPr>
        <w:spacing w:after="0" w:afterAutospacing="0" w:before="240" w:lineRule="auto"/>
        <w:ind w:left="720" w:hanging="360"/>
        <w:rPr/>
      </w:pPr>
      <w:r w:rsidDel="00000000" w:rsidR="00000000" w:rsidRPr="00000000">
        <w:rPr>
          <w:rFonts w:ascii="Roboto Mono" w:cs="Roboto Mono" w:eastAsia="Roboto Mono" w:hAnsi="Roboto Mono"/>
          <w:rtl w:val="0"/>
        </w:rPr>
        <w:t xml:space="preserve">UNION</w:t>
      </w:r>
      <w:r w:rsidDel="00000000" w:rsidR="00000000" w:rsidRPr="00000000">
        <w:rPr>
          <w:rtl w:val="0"/>
        </w:rPr>
        <w:t xml:space="preserve"> sẽ cố gắng loại bỏ dòng trùng lặp (tốn tài nguyên để so sánh).</w:t>
      </w:r>
    </w:p>
    <w:p w:rsidR="00000000" w:rsidDel="00000000" w:rsidP="00000000" w:rsidRDefault="00000000" w:rsidRPr="00000000" w14:paraId="00000005">
      <w:pPr>
        <w:numPr>
          <w:ilvl w:val="0"/>
          <w:numId w:val="1"/>
        </w:numPr>
        <w:spacing w:after="240" w:before="0" w:beforeAutospacing="0" w:lineRule="auto"/>
        <w:ind w:left="720" w:hanging="360"/>
        <w:rPr/>
      </w:pPr>
      <w:r w:rsidDel="00000000" w:rsidR="00000000" w:rsidRPr="00000000">
        <w:rPr>
          <w:rFonts w:ascii="Roboto Mono" w:cs="Roboto Mono" w:eastAsia="Roboto Mono" w:hAnsi="Roboto Mono"/>
          <w:rtl w:val="0"/>
        </w:rPr>
        <w:t xml:space="preserve">UNION ALL</w:t>
      </w:r>
      <w:r w:rsidDel="00000000" w:rsidR="00000000" w:rsidRPr="00000000">
        <w:rPr>
          <w:rtl w:val="0"/>
        </w:rPr>
        <w:t xml:space="preserve"> giữ lại toàn bộ dữ liệu, tốc độ truy vấn nhanh hơn và phù hợp với yêu cầu không làm mất bản ghi.</w:t>
      </w:r>
    </w:p>
    <w:p w:rsidR="00000000" w:rsidDel="00000000" w:rsidP="00000000" w:rsidRDefault="00000000" w:rsidRPr="00000000" w14:paraId="00000006">
      <w:pPr>
        <w:spacing w:after="240" w:before="240" w:lineRule="auto"/>
        <w:ind w:left="720" w:hanging="360"/>
        <w:rPr/>
      </w:pPr>
      <w:r w:rsidDel="00000000" w:rsidR="00000000" w:rsidRPr="00000000">
        <w:rPr>
          <w:rtl w:val="0"/>
        </w:rPr>
        <w:t xml:space="preserve">4. Xử lý trùng mã ID: Khi cả hai chi nhánh cùng có </w:t>
      </w:r>
      <w:r w:rsidDel="00000000" w:rsidR="00000000" w:rsidRPr="00000000">
        <w:rPr>
          <w:rFonts w:ascii="Roboto Mono" w:cs="Roboto Mono" w:eastAsia="Roboto Mono" w:hAnsi="Roboto Mono"/>
          <w:rtl w:val="0"/>
        </w:rPr>
        <w:t xml:space="preserve">Record_ID = 1</w:t>
      </w:r>
      <w:r w:rsidDel="00000000" w:rsidR="00000000" w:rsidRPr="00000000">
        <w:rPr>
          <w:rtl w:val="0"/>
        </w:rPr>
        <w:t xml:space="preserve">, View vẫn hiển thị cả hai dòng nhờ cơ chế của </w:t>
      </w:r>
      <w:r w:rsidDel="00000000" w:rsidR="00000000" w:rsidRPr="00000000">
        <w:rPr>
          <w:rFonts w:ascii="Roboto Mono" w:cs="Roboto Mono" w:eastAsia="Roboto Mono" w:hAnsi="Roboto Mono"/>
          <w:rtl w:val="0"/>
        </w:rPr>
        <w:t xml:space="preserve">UNION ALL</w:t>
      </w:r>
      <w:r w:rsidDel="00000000" w:rsidR="00000000" w:rsidRPr="00000000">
        <w:rPr>
          <w:rtl w:val="0"/>
        </w:rPr>
        <w:t xml:space="preserve">.</w:t>
      </w:r>
    </w:p>
    <w:p w:rsidR="00000000" w:rsidDel="00000000" w:rsidP="00000000" w:rsidRDefault="00000000" w:rsidRPr="00000000" w14:paraId="00000007">
      <w:pPr>
        <w:spacing w:after="240" w:before="240" w:lineRule="auto"/>
        <w:ind w:left="720" w:hanging="360"/>
        <w:rPr/>
      </w:pPr>
      <w:r w:rsidDel="00000000" w:rsidR="00000000" w:rsidRPr="00000000">
        <w:rPr>
          <w:rtl w:val="0"/>
        </w:rPr>
        <w:t xml:space="preserve">5. Tính minh bạch: Dù trùng ID, dữ liệu vẫn minh bạch và không bị xung đột nhờ sự hiện diện của cột ảo </w:t>
      </w:r>
      <w:r w:rsidDel="00000000" w:rsidR="00000000" w:rsidRPr="00000000">
        <w:rPr>
          <w:rFonts w:ascii="Roboto Mono" w:cs="Roboto Mono" w:eastAsia="Roboto Mono" w:hAnsi="Roboto Mono"/>
          <w:rtl w:val="0"/>
        </w:rPr>
        <w:t xml:space="preserve">Branch_Name</w:t>
      </w:r>
      <w:r w:rsidDel="00000000" w:rsidR="00000000" w:rsidRPr="00000000">
        <w:rPr>
          <w:rtl w:val="0"/>
        </w:rPr>
        <w:t xml:space="preserve"> để phân loại nguồn gốc bản ghi.</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