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qmrmrivq30q8" w:id="0"/>
      <w:bookmarkEnd w:id="0"/>
      <w:r w:rsidDel="00000000" w:rsidR="00000000" w:rsidRPr="00000000">
        <w:rPr>
          <w:b w:val="1"/>
          <w:bCs w:val="1"/>
          <w:sz w:val="46"/>
          <w:szCs w:val="46"/>
          <w:rtl w:val="0"/>
        </w:rPr>
        <w:t xml:space="preserve">PHÂN LOẠI CÁC PHÂN HỆ HTTT RIKKEIEXPRESS</w:t>
      </w:r>
    </w:p>
    <w:p w:rsidR="00000000" w:rsidDel="00000000" w:rsidP="00000000" w:rsidRDefault="00000000" w:rsidRPr="00000000" w14:paraId="00000002">
      <w:pPr>
        <w:pStyle w:val="Heading3"/>
        <w:keepNext w:val="0"/>
        <w:keepLines w:val="0"/>
        <w:spacing w:after="80" w:lineRule="auto"/>
        <w:rPr/>
      </w:pPr>
      <w:bookmarkStart w:colFirst="0" w:colLast="0" w:name="_bdhpmu91ojzu" w:id="1"/>
      <w:bookmarkEnd w:id="1"/>
      <w:r w:rsidDel="00000000" w:rsidR="00000000" w:rsidRPr="00000000">
        <w:rPr>
          <w:rtl w:val="0"/>
        </w:rPr>
        <w:t xml:space="preserve">PHẦN 1. CHỮA LỖI PHÂN LOẠI</w:t>
      </w:r>
    </w:p>
    <w:p w:rsidR="00000000" w:rsidDel="00000000" w:rsidP="00000000" w:rsidRDefault="00000000" w:rsidRPr="00000000" w14:paraId="00000003">
      <w:pPr>
        <w:spacing w:after="240" w:before="240" w:lineRule="auto"/>
        <w:rPr/>
      </w:pPr>
      <w:r w:rsidDel="00000000" w:rsidR="00000000" w:rsidRPr="00000000">
        <w:rPr>
          <w:rtl w:val="0"/>
        </w:rPr>
        <w:t xml:space="preserve">Thực tập sinh đã phân loại sai các tính năng:</w:t>
      </w:r>
    </w:p>
    <w:p w:rsidR="00000000" w:rsidDel="00000000" w:rsidP="00000000" w:rsidRDefault="00000000" w:rsidRPr="00000000" w14:paraId="00000004">
      <w:pPr>
        <w:numPr>
          <w:ilvl w:val="0"/>
          <w:numId w:val="1"/>
        </w:numPr>
        <w:spacing w:after="0" w:afterAutospacing="0" w:before="240" w:lineRule="auto"/>
        <w:ind w:left="720" w:hanging="360"/>
        <w:rPr/>
      </w:pPr>
      <w:r w:rsidDel="00000000" w:rsidR="00000000" w:rsidRPr="00000000">
        <w:rPr>
          <w:rtl w:val="0"/>
        </w:rPr>
        <w:t xml:space="preserve">TPS: “Báo cáo tổng hợp doanh thu tháng” phải thuộc MIS; “Phân tích dự báo điểm nóng quá tải đơn hàng” phải thuộc DSS.</w:t>
      </w:r>
    </w:p>
    <w:p w:rsidR="00000000" w:rsidDel="00000000" w:rsidP="00000000" w:rsidRDefault="00000000" w:rsidRPr="00000000" w14:paraId="00000005">
      <w:pPr>
        <w:numPr>
          <w:ilvl w:val="0"/>
          <w:numId w:val="1"/>
        </w:numPr>
        <w:spacing w:after="0" w:afterAutospacing="0" w:before="0" w:beforeAutospacing="0" w:lineRule="auto"/>
        <w:ind w:left="720" w:hanging="360"/>
        <w:rPr/>
      </w:pPr>
      <w:r w:rsidDel="00000000" w:rsidR="00000000" w:rsidRPr="00000000">
        <w:rPr>
          <w:rtl w:val="0"/>
        </w:rPr>
        <w:t xml:space="preserve">MIS: “Tài xế bấm Đã lấy hàng” và “Nhân viên kho quét mã vạch nhập kho” đều thuộc TPS.</w:t>
      </w:r>
    </w:p>
    <w:p w:rsidR="00000000" w:rsidDel="00000000" w:rsidP="00000000" w:rsidRDefault="00000000" w:rsidRPr="00000000" w14:paraId="00000006">
      <w:pPr>
        <w:numPr>
          <w:ilvl w:val="0"/>
          <w:numId w:val="1"/>
        </w:numPr>
        <w:spacing w:after="240" w:before="0" w:beforeAutospacing="0" w:lineRule="auto"/>
        <w:ind w:left="720" w:hanging="360"/>
        <w:rPr/>
      </w:pPr>
      <w:r w:rsidDel="00000000" w:rsidR="00000000" w:rsidRPr="00000000">
        <w:rPr>
          <w:rtl w:val="0"/>
        </w:rPr>
        <w:t xml:space="preserve">DSS: “In phiếu cước giao hàng” thuộc TPS vì đây là hoạt động tác nghiệp tại bưu cục.</w:t>
      </w:r>
    </w:p>
    <w:tbl>
      <w:tblPr>
        <w:tblStyle w:val="Table1"/>
        <w:tblpPr w:leftFromText="316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1980"/>
        <w:gridCol w:w="3525"/>
        <w:gridCol w:w="2415"/>
        <w:tblGridChange w:id="0">
          <w:tblGrid>
            <w:gridCol w:w="1110"/>
            <w:gridCol w:w="1980"/>
            <w:gridCol w:w="3525"/>
            <w:gridCol w:w="2415"/>
          </w:tblGrid>
        </w:tblGridChange>
      </w:tblGrid>
      <w:tr>
        <w:trPr>
          <w:cantSplit w:val="0"/>
          <w:trHeight w:val="630" w:hRule="atLeast"/>
          <w:tblHeader w:val="0"/>
        </w:trPr>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7">
            <w:pPr>
              <w:jc w:val="center"/>
              <w:rPr>
                <w:b w:val="1"/>
                <w:bCs w:val="1"/>
              </w:rPr>
            </w:pPr>
            <w:r w:rsidDel="00000000" w:rsidR="00000000" w:rsidRPr="00000000">
              <w:rPr>
                <w:b w:val="1"/>
                <w:bCs w:val="1"/>
                <w:rtl w:val="0"/>
              </w:rPr>
              <w:t xml:space="preserve">Phân hệ</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8">
            <w:pPr>
              <w:jc w:val="center"/>
              <w:rPr>
                <w:b w:val="1"/>
                <w:bCs w:val="1"/>
              </w:rPr>
            </w:pPr>
            <w:r w:rsidDel="00000000" w:rsidR="00000000" w:rsidRPr="00000000">
              <w:rPr>
                <w:b w:val="1"/>
                <w:bCs w:val="1"/>
                <w:rtl w:val="0"/>
              </w:rPr>
              <w:t xml:space="preserve">Đặc điểm</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9">
            <w:pPr>
              <w:jc w:val="center"/>
              <w:rPr>
                <w:b w:val="1"/>
                <w:bCs w:val="1"/>
              </w:rPr>
            </w:pPr>
            <w:r w:rsidDel="00000000" w:rsidR="00000000" w:rsidRPr="00000000">
              <w:rPr>
                <w:b w:val="1"/>
                <w:bCs w:val="1"/>
                <w:rtl w:val="0"/>
              </w:rPr>
              <w:t xml:space="preserve">Ví dụ tại RikkeiExpress</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A">
            <w:pPr>
              <w:jc w:val="center"/>
              <w:rPr>
                <w:b w:val="1"/>
                <w:bCs w:val="1"/>
              </w:rPr>
            </w:pPr>
            <w:r w:rsidDel="00000000" w:rsidR="00000000" w:rsidRPr="00000000">
              <w:rPr>
                <w:b w:val="1"/>
                <w:bCs w:val="1"/>
                <w:rtl w:val="0"/>
              </w:rPr>
              <w:t xml:space="preserve">Người sử dụng</w:t>
            </w:r>
          </w:p>
        </w:tc>
      </w:tr>
      <w:tr>
        <w:trPr>
          <w:cantSplit w:val="0"/>
          <w:trHeight w:val="785" w:hRule="atLeast"/>
          <w:tblHeader w:val="0"/>
        </w:trPr>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B">
            <w:pPr>
              <w:jc w:val="center"/>
              <w:rPr/>
            </w:pPr>
            <w:r w:rsidDel="00000000" w:rsidR="00000000" w:rsidRPr="00000000">
              <w:rPr>
                <w:rtl w:val="0"/>
              </w:rPr>
              <w:t xml:space="preserve">TPS</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C">
            <w:pPr>
              <w:jc w:val="center"/>
              <w:rPr/>
            </w:pPr>
            <w:r w:rsidDel="00000000" w:rsidR="00000000" w:rsidRPr="00000000">
              <w:rPr>
                <w:rtl w:val="0"/>
              </w:rPr>
              <w:t xml:space="preserve">Xử lý giao dịch hằng ngày</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D">
            <w:pPr>
              <w:jc w:val="center"/>
              <w:rPr/>
            </w:pPr>
            <w:r w:rsidDel="00000000" w:rsidR="00000000" w:rsidRPr="00000000">
              <w:rPr>
                <w:rtl w:val="0"/>
              </w:rPr>
              <w:t xml:space="preserve">Quét mã nhập kho, cập nhật trạng thái đơn, in phiếu cước</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E">
            <w:pPr>
              <w:jc w:val="center"/>
              <w:rPr/>
            </w:pPr>
            <w:r w:rsidDel="00000000" w:rsidR="00000000" w:rsidRPr="00000000">
              <w:rPr>
                <w:rtl w:val="0"/>
              </w:rPr>
              <w:t xml:space="preserve">Nhân viên kho, tài xế, nhân viên bưu cục</w:t>
            </w:r>
          </w:p>
        </w:tc>
      </w:tr>
      <w:tr>
        <w:trPr>
          <w:cantSplit w:val="0"/>
          <w:trHeight w:val="785" w:hRule="atLeast"/>
          <w:tblHeader w:val="0"/>
        </w:trPr>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0F">
            <w:pPr>
              <w:jc w:val="center"/>
              <w:rPr/>
            </w:pPr>
            <w:r w:rsidDel="00000000" w:rsidR="00000000" w:rsidRPr="00000000">
              <w:rPr>
                <w:rtl w:val="0"/>
              </w:rPr>
              <w:t xml:space="preserve">MIS</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0">
            <w:pPr>
              <w:jc w:val="center"/>
              <w:rPr/>
            </w:pPr>
            <w:r w:rsidDel="00000000" w:rsidR="00000000" w:rsidRPr="00000000">
              <w:rPr>
                <w:rtl w:val="0"/>
              </w:rPr>
              <w:t xml:space="preserve">Tổng hợp, thống kê và báo cáo</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1">
            <w:pPr>
              <w:jc w:val="center"/>
              <w:rPr/>
            </w:pPr>
            <w:r w:rsidDel="00000000" w:rsidR="00000000" w:rsidRPr="00000000">
              <w:rPr>
                <w:rtl w:val="0"/>
              </w:rPr>
              <w:t xml:space="preserve">Báo cáo doanh thu tháng, số lượng đơn giao theo tuần</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2">
            <w:pPr>
              <w:jc w:val="center"/>
              <w:rPr/>
            </w:pPr>
            <w:r w:rsidDel="00000000" w:rsidR="00000000" w:rsidRPr="00000000">
              <w:rPr>
                <w:rtl w:val="0"/>
              </w:rPr>
              <w:t xml:space="preserve">Quản lý bưu cục, Trưởng vùng</w:t>
            </w:r>
          </w:p>
        </w:tc>
      </w:tr>
      <w:tr>
        <w:trPr>
          <w:cantSplit w:val="0"/>
          <w:trHeight w:val="785" w:hRule="atLeast"/>
          <w:tblHeader w:val="0"/>
        </w:trPr>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3">
            <w:pPr>
              <w:jc w:val="center"/>
              <w:rPr/>
            </w:pPr>
            <w:r w:rsidDel="00000000" w:rsidR="00000000" w:rsidRPr="00000000">
              <w:rPr>
                <w:rtl w:val="0"/>
              </w:rPr>
              <w:t xml:space="preserve">DSS</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4">
            <w:pPr>
              <w:jc w:val="center"/>
              <w:rPr/>
            </w:pPr>
            <w:r w:rsidDel="00000000" w:rsidR="00000000" w:rsidRPr="00000000">
              <w:rPr>
                <w:rtl w:val="0"/>
              </w:rPr>
              <w:t xml:space="preserve">Phân tích, dự báo và hỗ trợ quyết định</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5">
            <w:pPr>
              <w:jc w:val="center"/>
              <w:rPr/>
            </w:pPr>
            <w:r w:rsidDel="00000000" w:rsidR="00000000" w:rsidRPr="00000000">
              <w:rPr>
                <w:rtl w:val="0"/>
              </w:rPr>
              <w:t xml:space="preserve">Dự báo nhu cầu giao hàng, dự báo điểm nóng quá tải</w:t>
            </w:r>
          </w:p>
        </w:tc>
        <w:tc>
          <w:tcP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16">
            <w:pPr>
              <w:jc w:val="center"/>
              <w:rPr/>
            </w:pPr>
            <w:r w:rsidDel="00000000" w:rsidR="00000000" w:rsidRPr="00000000">
              <w:rPr>
                <w:rtl w:val="0"/>
              </w:rPr>
              <w:t xml:space="preserve">Ban Giám đốc</w:t>
            </w:r>
          </w:p>
        </w:tc>
      </w:tr>
    </w:tbl>
    <w:p w:rsidR="00000000" w:rsidDel="00000000" w:rsidP="00000000" w:rsidRDefault="00000000" w:rsidRPr="00000000" w14:paraId="00000017">
      <w:pPr>
        <w:pStyle w:val="Heading3"/>
        <w:spacing w:after="240" w:before="240" w:lineRule="auto"/>
        <w:rPr/>
      </w:pPr>
      <w:bookmarkStart w:colFirst="0" w:colLast="0" w:name="_igbfy1p89n9e" w:id="2"/>
      <w:bookmarkEnd w:id="2"/>
      <w:r w:rsidDel="00000000" w:rsidR="00000000" w:rsidRPr="00000000">
        <w:rPr>
          <w:rtl w:val="0"/>
        </w:rPr>
      </w:r>
    </w:p>
    <w:p w:rsidR="00000000" w:rsidDel="00000000" w:rsidP="00000000" w:rsidRDefault="00000000" w:rsidRPr="00000000" w14:paraId="00000018">
      <w:pPr>
        <w:pStyle w:val="Heading3"/>
        <w:spacing w:after="240" w:before="240" w:lineRule="auto"/>
        <w:rPr/>
      </w:pPr>
      <w:bookmarkStart w:colFirst="0" w:colLast="0" w:name="_o2k89qmefe7j" w:id="3"/>
      <w:bookmarkEnd w:id="3"/>
      <w:r w:rsidDel="00000000" w:rsidR="00000000" w:rsidRPr="00000000">
        <w:rPr>
          <w:rtl w:val="0"/>
        </w:rPr>
        <w:t xml:space="preserve">PHẦN 2. GIẢI THÍCH VÀ ĐỀ XUẤT</w:t>
      </w:r>
    </w:p>
    <w:p w:rsidR="00000000" w:rsidDel="00000000" w:rsidP="00000000" w:rsidRDefault="00000000" w:rsidRPr="00000000" w14:paraId="00000019">
      <w:pPr>
        <w:spacing w:after="240" w:before="240" w:lineRule="auto"/>
        <w:rPr/>
      </w:pPr>
      <w:r w:rsidDel="00000000" w:rsidR="00000000" w:rsidRPr="00000000">
        <w:rPr>
          <w:rtl w:val="0"/>
        </w:rPr>
        <w:t xml:space="preserve">TPS yêu cầu tốc độ xử lý nhanh và độ chính xác cao vì hệ thống phải xử lý số lượng lớn giao dịch phát sinh liên tục trong ngày. Ví dụ, khi tài xế cập nhật trạng thái hoặc nhân viên kho quét mã nhập hàng, dữ liệu phải được ghi nhận ngay để tránh sai lệch thông tin đơn hàng và tồn kho.</w:t>
      </w:r>
    </w:p>
    <w:p w:rsidR="00000000" w:rsidDel="00000000" w:rsidP="00000000" w:rsidRDefault="00000000" w:rsidRPr="00000000" w14:paraId="0000001A">
      <w:pPr>
        <w:spacing w:after="240" w:before="240" w:lineRule="auto"/>
        <w:rPr/>
      </w:pPr>
      <w:r w:rsidDel="00000000" w:rsidR="00000000" w:rsidRPr="00000000">
        <w:rPr>
          <w:rtl w:val="0"/>
        </w:rPr>
        <w:t xml:space="preserve">MIS tập trung vào việc tổng hợp dữ liệu đã phát sinh để tạo báo cáo phục vụ quản lý. Ví dụ, báo cáo doanh thu tháng hoặc số lượng đơn giao thành công giúp quản lý đánh giá tình hình hoạt động.</w:t>
      </w:r>
    </w:p>
    <w:p w:rsidR="00000000" w:rsidDel="00000000" w:rsidP="00000000" w:rsidRDefault="00000000" w:rsidRPr="00000000" w14:paraId="0000001B">
      <w:pPr>
        <w:spacing w:after="240" w:before="240" w:lineRule="auto"/>
        <w:rPr/>
      </w:pPr>
      <w:r w:rsidDel="00000000" w:rsidR="00000000" w:rsidRPr="00000000">
        <w:rPr>
          <w:rtl w:val="0"/>
        </w:rPr>
        <w:t xml:space="preserve">DSS sử dụng dữ liệu lịch sử và các phương pháp phân tích để hỗ trợ quyết định. Ví dụ, dự báo số lượng đơn trong mùa Tết giúp Ban Giám đốc chủ động điều phối nhân sự hoặc xem xét mở thêm điểm giao nhận.</w:t>
      </w:r>
    </w:p>
    <w:p w:rsidR="00000000" w:rsidDel="00000000" w:rsidP="00000000" w:rsidRDefault="00000000" w:rsidRPr="00000000" w14:paraId="0000001C">
      <w:pPr>
        <w:spacing w:after="240" w:before="240" w:lineRule="auto"/>
        <w:rPr/>
      </w:pPr>
      <w:r w:rsidDel="00000000" w:rsidR="00000000" w:rsidRPr="00000000">
        <w:rPr>
          <w:rtl w:val="0"/>
        </w:rPr>
        <w:t xml:space="preserve">Kết luận: TPS phục vụ tác nghiệp, MIS phục vụ quản lý, còn DSS phục vụ ra quyết định. Việc phân loại đúng giúp xác định đúng chức năng, người sử dụng và mục đích của từng phân hệ trong RikkeiExpress.</w:t>
      </w:r>
    </w:p>
    <w:p w:rsidR="00000000" w:rsidDel="00000000" w:rsidP="00000000" w:rsidRDefault="00000000" w:rsidRPr="00000000" w14:paraId="0000001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