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2iammapg03" w:id="0"/>
      <w:bookmarkEnd w:id="0"/>
      <w:r w:rsidDel="00000000" w:rsidR="00000000" w:rsidRPr="00000000">
        <w:rPr>
          <w:b w:val="1"/>
          <w:bCs w:val="1"/>
          <w:sz w:val="46"/>
          <w:szCs w:val="46"/>
          <w:rtl w:val="0"/>
        </w:rPr>
        <w:t xml:space="preserve">MA TRẬN STAKEHOLDER &amp; GIẢI QUYẾT XUNG ĐỘT BẢO MẬT HỒ SƠ EHR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ch0n68ix009" w:id="1"/>
      <w:bookmarkEnd w:id="1"/>
      <w:r w:rsidDel="00000000" w:rsidR="00000000" w:rsidRPr="00000000">
        <w:rPr>
          <w:b w:val="1"/>
          <w:bCs w:val="1"/>
          <w:sz w:val="34"/>
          <w:szCs w:val="34"/>
          <w:rtl w:val="0"/>
        </w:rPr>
        <w:t xml:space="preserve">Phần 1. Thanh lọc danh sách Stakeholder</w:t>
      </w:r>
    </w:p>
    <w:p w:rsidR="00000000" w:rsidDel="00000000" w:rsidP="00000000" w:rsidRDefault="00000000" w:rsidRPr="00000000" w14:paraId="00000003">
      <w:pPr>
        <w:spacing w:after="240" w:before="240" w:lineRule="auto"/>
        <w:rPr/>
      </w:pPr>
      <w:r w:rsidDel="00000000" w:rsidR="00000000" w:rsidRPr="00000000">
        <w:rPr>
          <w:rtl w:val="0"/>
        </w:rPr>
        <w:t xml:space="preserve">Trong 5 đối tượng được khảo sát, Máy chủ cơ sở dữ liệu Oracle là thực thể kỹ thuật nên loại khỏi danh sách Stakeholder. Máy chủ là thành phần công nghệ của hệ thống, không phải cá nhân, nhóm người hay tổ chức có quyền lợi hoặc chịu ảnh hưởng trực tiếp từ dự án.</w:t>
      </w:r>
    </w:p>
    <w:p w:rsidR="00000000" w:rsidDel="00000000" w:rsidP="00000000" w:rsidRDefault="00000000" w:rsidRPr="00000000" w14:paraId="00000004">
      <w:pPr>
        <w:spacing w:after="240" w:before="240" w:lineRule="auto"/>
        <w:rPr/>
      </w:pPr>
      <w:r w:rsidDel="00000000" w:rsidR="00000000" w:rsidRPr="00000000">
        <w:rPr>
          <w:rtl w:val="0"/>
        </w:rPr>
        <w:t xml:space="preserve">Các Stakeholder thực thụ gồm:</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Bác sĩ điều trị trực tiếp – sử dụng hồ sơ EHR để khám và điều trị bệnh nhân.</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Ban Giám đốc Bệnh viện RikkeiCare – có quyền quyết định và chịu trách nhiệm về hoạt động của bệnh viện.</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Bệnh nhân và Thân nhân người bệnh – là đối tượng sử dụng, cung cấp dữ liệu và chịu ảnh hưởng trực tiếp từ hệ thống.</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tl w:val="0"/>
        </w:rPr>
        <w:t xml:space="preserve">Thanh tra Pháp chế &amp; Bảo mật Y tế (Bộ Y tế) – giám sát việc tuân thủ các quy định pháp luật và bảo mật dữ liệu y tế.</w:t>
      </w:r>
    </w:p>
    <w:p w:rsidR="00000000" w:rsidDel="00000000" w:rsidP="00000000" w:rsidRDefault="00000000" w:rsidRPr="00000000" w14:paraId="00000009">
      <w:pPr>
        <w:spacing w:after="240" w:before="240" w:lineRule="auto"/>
        <w:rPr/>
      </w:pPr>
      <w:r w:rsidDel="00000000" w:rsidR="00000000" w:rsidRPr="00000000">
        <w:rPr>
          <w:rtl w:val="0"/>
        </w:rPr>
        <w:t xml:space="preserve">Lưu ý: Không xếp máy chủ vào </w:t>
      </w:r>
      <w:r w:rsidDel="00000000" w:rsidR="00000000" w:rsidRPr="00000000">
        <w:rPr>
          <w:i w:val="1"/>
          <w:iCs w:val="1"/>
          <w:rtl w:val="0"/>
        </w:rPr>
        <w:t xml:space="preserve">Manage Closely</w:t>
      </w:r>
      <w:r w:rsidDel="00000000" w:rsidR="00000000" w:rsidRPr="00000000">
        <w:rPr>
          <w:rtl w:val="0"/>
        </w:rPr>
        <w:t xml:space="preserve"> chỉ vì giá trị thiết bị cao. Ma trận Stakeholder dựa trên quyền lực và mức độ quan tâm của con người/tổ chức, không dựa trên giá trị của thiết bị.</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ch36nsxxdy0" w:id="2"/>
      <w:bookmarkEnd w:id="2"/>
      <w:r w:rsidDel="00000000" w:rsidR="00000000" w:rsidRPr="00000000">
        <w:rPr>
          <w:b w:val="1"/>
          <w:bCs w:val="1"/>
          <w:sz w:val="34"/>
          <w:szCs w:val="34"/>
          <w:rtl w:val="0"/>
        </w:rPr>
        <w:t xml:space="preserve">Phần 2. Ma trận Stakeholder</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1.1496722941065"/>
        <w:gridCol w:w="1522.3754861967554"/>
        <w:gridCol w:w="2642.8816670310134"/>
        <w:gridCol w:w="2969.104985501747"/>
        <w:tblGridChange w:id="0">
          <w:tblGrid>
            <w:gridCol w:w="1891.1496722941065"/>
            <w:gridCol w:w="1522.3754861967554"/>
            <w:gridCol w:w="2642.8816670310134"/>
            <w:gridCol w:w="2969.10498550174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B">
            <w:pPr>
              <w:jc w:val="center"/>
              <w:rPr/>
            </w:pPr>
            <w:r w:rsidDel="00000000" w:rsidR="00000000" w:rsidRPr="00000000">
              <w:rPr>
                <w:b w:val="1"/>
                <w:bCs w:val="1"/>
                <w:rtl w:val="0"/>
              </w:rPr>
              <w:t xml:space="preserve">Nhóm chiến lược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D">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E">
            <w:pPr>
              <w:jc w:val="center"/>
              <w:rPr/>
            </w:pPr>
            <w:r w:rsidDel="00000000" w:rsidR="00000000" w:rsidRPr="00000000">
              <w:rPr>
                <w:b w:val="1"/>
                <w:bCs w:val="1"/>
                <w:rtl w:val="0"/>
              </w:rPr>
              <w:t xml:space="preserve">Hành động tương tác chủ chốt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F">
            <w:pPr>
              <w:jc w:val="center"/>
              <w:rPr/>
            </w:pPr>
            <w:r w:rsidDel="00000000" w:rsidR="00000000" w:rsidRPr="00000000">
              <w:rPr>
                <w:rtl w:val="0"/>
              </w:rPr>
              <w:t xml:space="preserve">Quản lý chặt chẽ (Manage Closely)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0">
            <w:pPr>
              <w:jc w:val="center"/>
              <w:rPr/>
            </w:pPr>
            <w:r w:rsidDel="00000000" w:rsidR="00000000" w:rsidRPr="00000000">
              <w:rPr>
                <w:rtl w:val="0"/>
              </w:rPr>
              <w:t xml:space="preserve">Quyền lực Cao - Quan tâm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jc w:val="center"/>
              <w:rPr/>
            </w:pPr>
            <w:r w:rsidDel="00000000" w:rsidR="00000000" w:rsidRPr="00000000">
              <w:rPr>
                <w:rtl w:val="0"/>
              </w:rPr>
              <w:t xml:space="preserve">Ban Giám đốc Bệnh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jc w:val="center"/>
              <w:rPr/>
            </w:pPr>
            <w:r w:rsidDel="00000000" w:rsidR="00000000" w:rsidRPr="00000000">
              <w:rPr>
                <w:rtl w:val="0"/>
              </w:rPr>
              <w:t xml:space="preserve">Báo cáo tiến độ trực tiếp, tham gia mọi quyết định lớn.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jc w:val="center"/>
              <w:rPr/>
            </w:pPr>
            <w:r w:rsidDel="00000000" w:rsidR="00000000" w:rsidRPr="00000000">
              <w:rPr>
                <w:rtl w:val="0"/>
              </w:rPr>
              <w:t xml:space="preserve">Giữ hài lòng (Keep Satisfied)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jc w:val="center"/>
              <w:rPr/>
            </w:pPr>
            <w:r w:rsidDel="00000000" w:rsidR="00000000" w:rsidRPr="00000000">
              <w:rPr>
                <w:rtl w:val="0"/>
              </w:rPr>
              <w:t xml:space="preserve">Quyền lực Cao - Quan tâm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jc w:val="center"/>
              <w:rPr/>
            </w:pPr>
            <w:r w:rsidDel="00000000" w:rsidR="00000000" w:rsidRPr="00000000">
              <w:rPr>
                <w:rtl w:val="0"/>
              </w:rPr>
              <w:t xml:space="preserve">Thanh tra Pháp chế &amp; Bảo mật Y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tl w:val="0"/>
              </w:rPr>
              <w:t xml:space="preserve">Cung cấp báo cáo tuân thủ, cập nhật các vấn đề pháp lý quan trọng.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tl w:val="0"/>
              </w:rPr>
              <w:t xml:space="preserve">Giữ thông tin (Keep Informed)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tl w:val="0"/>
              </w:rPr>
              <w:t xml:space="preserve">Quyền lực Thấp - Quan tâm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tl w:val="0"/>
              </w:rPr>
              <w:t xml:space="preserve">Bác sĩ điều trị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tl w:val="0"/>
              </w:rPr>
              <w:t xml:space="preserve">Cập nhật thường xuyên, tiếp nhận phản hồi về quy trình khám và sử dụng EHR.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tl w:val="0"/>
              </w:rPr>
              <w:t xml:space="preserve">Giám sát tối thiểu (Monitor)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tl w:val="0"/>
              </w:rPr>
              <w:t xml:space="preserve">Quyền lực Thấp - Quan tâm 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tl w:val="0"/>
              </w:rPr>
              <w:t xml:space="preserve">Bệnh nhân và Thân nhân (nói chung, ở cấp độ quản trị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tl w:val="0"/>
              </w:rPr>
              <w:t xml:space="preserve">Thông báo định kỳ qua email/app, không cần họp riêng.</w:t>
            </w:r>
          </w:p>
        </w:tc>
      </w:tr>
    </w:tbl>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mn4sonq819d" w:id="3"/>
      <w:bookmarkEnd w:id="3"/>
      <w:r w:rsidDel="00000000" w:rsidR="00000000" w:rsidRPr="00000000">
        <w:rPr>
          <w:b w:val="1"/>
          <w:bCs w:val="1"/>
          <w:sz w:val="34"/>
          <w:szCs w:val="34"/>
          <w:rtl w:val="0"/>
        </w:rPr>
        <w:t xml:space="preserve">Phần 3. Giải quyết xung đột Bác sĩ – Pháp chế</w:t>
      </w:r>
    </w:p>
    <w:p w:rsidR="00000000" w:rsidDel="00000000" w:rsidP="00000000" w:rsidRDefault="00000000" w:rsidRPr="00000000" w14:paraId="00000020">
      <w:pPr>
        <w:spacing w:after="240" w:before="240" w:lineRule="auto"/>
        <w:rPr/>
      </w:pPr>
      <w:r w:rsidDel="00000000" w:rsidR="00000000" w:rsidRPr="00000000">
        <w:rPr>
          <w:rtl w:val="0"/>
        </w:rPr>
        <w:t xml:space="preserve">Giải pháp dung hòa là duy trì Consent khi truy cập thông tin nhạy cảm trong điều kiện bình thường, nhưng cho phép bác sĩ sử dụng Emergency Override khi bệnh nhân hôn mê hoặc không thể cung cấp mã xác nhận; mọi lần sử dụng quyền khẩn cấp phải được ghi đầy đủ vào audit log để phục vụ kiểm tra và truy vết sau đó.</w:t>
      </w:r>
    </w:p>
    <w:p w:rsidR="00000000" w:rsidDel="00000000" w:rsidP="00000000" w:rsidRDefault="00000000" w:rsidRPr="00000000" w14:paraId="00000021">
      <w:pPr>
        <w:spacing w:after="240" w:before="240" w:lineRule="auto"/>
        <w:rPr/>
      </w:pPr>
      <w:r w:rsidDel="00000000" w:rsidR="00000000" w:rsidRPr="00000000">
        <w:rPr>
          <w:rtl w:val="0"/>
        </w:rPr>
        <w:t xml:space="preserve">Cơ chế này vừa đáp ứng yêu cầu bảo mật của Pháp chế, vừa đảm bảo bác sĩ có thể tiếp cận thông tin cần thiết trong tình huống cấp cứu, tránh việc quy trình xác thực trở thành nguyên nhân cản trở việc cứu chữa bệnh nhân.</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