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6B4D69F7" w:rsidR="00F934F0" w:rsidRDefault="00F934F0" w:rsidP="00F934F0">
            <w:r>
              <w:t>Số: PXK</w:t>
            </w:r>
            <w:r w:rsidR="00F30DFC">
              <w:t>389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07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11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cổ phần Đầu tư Toàn cầu Hoàng Gia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Số 11, Ngõ 10, Đường Láng Hạ, Phường Giảng Võ, Thành phố Hà Nội, Việt Nam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cổ phần Đầu tư Toàn cầu Hoàng Gia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các màu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2.149,00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2.149,00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33B"/>
    <w:rsid w:val="00543943"/>
    <w:rsid w:val="005A38A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F30DFC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26</cp:revision>
  <cp:lastPrinted>2025-11-08T09:37:00Z</cp:lastPrinted>
  <dcterms:created xsi:type="dcterms:W3CDTF">2025-12-16T04:05:00Z</dcterms:created>
  <dcterms:modified xsi:type="dcterms:W3CDTF">2025-12-24T14:29:00Z</dcterms:modified>
  <dc:identifier/>
  <dc:language/>
</cp:coreProperties>
</file>