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15233582@st.neu.edu.vn.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15233582@st.neu.edu.vn;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360" w:lineRule="auto" w:after="120" w:before="0"/>
      </w:pPr>
      <w:r>
        <w:rPr/>
        <w:t>Running title: Valuation around first ESG scores</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