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How Much of a Nested Index Correlation Is Construction? A Scale-Wise Part–Whole Decomposition with Evidence from Vietnam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Nguyen Thanh Binh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Nguyen Van Trung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a,*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Ha Hong Hanh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b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Nguyen Bach Diep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a</w:t>
      </w:r>
    </w:p>
    <w:p>
      <w:pPr>
        <w:pStyle w:val="Compact"/>
      </w:pPr>
      <w:r>
        <w:rPr>
          <w:vertAlign w:val="superscript"/>
          <w:sz w:val="20"/>
          <w:szCs w:val="20"/>
        </w:rPr>
        <w:t xml:space="preserve">a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Academy of Policy and Development, Nam An Khanh Urban Area, Hoai Duc District, Hanoi, Vietnam</w:t>
      </w:r>
    </w:p>
    <w:p>
      <w:pPr>
        <w:pStyle w:val="Compact"/>
      </w:pPr>
      <w:r>
        <w:rPr>
          <w:vertAlign w:val="superscript"/>
          <w:sz w:val="20"/>
          <w:szCs w:val="20"/>
        </w:rPr>
        <w:t xml:space="preserve">b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School of Accounting and Auditing, National Economics University, Hanoi, Vietnam</w:t>
      </w:r>
    </w:p>
    <w:p>
      <w:pPr>
        <w:pStyle w:val="Compact"/>
      </w:pPr>
      <w:r>
        <w:rPr>
          <w:sz w:val="20"/>
          <w:szCs w:val="20"/>
        </w:rPr>
        <w:t xml:space="preserve">* Corresponding author: Nguyen Van Trung, Academy of Policy and Development, Nam An Khanh Urban Area, Hoai Duc District, Hanoi, Vietnam. Email: 15233582@st.neu.edu.vn. Tel: +84 355 347 831.</w:t>
      </w:r>
    </w:p>
    <w:p>
      <w:pPr>
        <w:pStyle w:val="heading20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Author details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Nguyen Thanh Binh: nguyenthanhbinhapd@apd.edu.vn; ORCID 0009-0007-0042-2835. Nguyen Van Trung: 15233582@st.neu.edu.vn; ORCID 0009-0008-3307-6569. Ha Hong Hanh: hanhhh@neu.edu.vn; ORCID 0000-0003-3581-6571. Nguyen Bach Diep: diepnb@apd.edu.vn; ORCID 0009-0003-0967-7528.</w:t>
      </w:r>
    </w:p>
    <w:p>
      <w:pPr>
        <w:pStyle w:val="heading20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Keywords and JEL classification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Keywords: constituent overlap; detrended cross-correlation; part–whole correlation; contagion; portfolio risk; Vietnam. JEL: C14; C58; G11; G15.</w:t>
      </w:r>
    </w:p>
    <w:p>
      <w:pPr>
        <w:pStyle w:val="heading20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Declarations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Acknowledgements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None.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Funding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This research did not receive any specific grant from funding agencies in the public, commercial, or not-for-profit sectors.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Conflict of interest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authors declare that they have no conflict of interest.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Author contributions (CRediT)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Nguyen Thanh Binh: Conceptualization, Supervision, Validation, Writing – review &amp; editing. Nguyen Van Trung: Conceptualization, Data curation, Formal analysis, Investigation, Methodology, Software, Visualization, Writing – original draft, Writing – review &amp; editing. Ha Hong Hanh: Validation, Writing – review &amp; editing. Nguyen Bach Diep: Methodology, Formal analysis, Writing – original draft.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Data availability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index price data were obtained from TradingView (exchange: HOSE) and are subject to the vendor’s terms of use; the merged dataset is available from the corresponding author upon reasonable request.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Code availability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R code that reproduces every table and figure is provided as Online Resource 1 and will be deposited in a public repository upon acceptance; supplementary tables and figures are Online Resource 2.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Companion work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This manuscript is a substantially revised version of a manuscript previously declined by Asia-Pacific Financial Markets; it is not under consideration elsewhere.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2026-10-10T13:37:35Z</dcterms:created>
  <dcterms:modified xsi:type="dcterms:W3CDTF">2026-10-10T13:37:35Z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