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Who Gets an ESG Score? Coverage Selection and Firm Value in Five Southeast Asian Markets</w:t>
      </w:r>
      <w:r>
        <w:rPr>
          <w:rStyle w:val="FootnoteReference"/>
        </w:rPr>
        <w:footnoteReference w:id="20"/>
      </w:r>
    </w:p>
    <w:p>
      <w:pPr>
        <w:pStyle w:val="BodyText"/>
      </w:pPr>
      <w:r>
        <w:rPr>
          <w:bCs/>
          <w:b/>
        </w:rPr>
        <w:t xml:space="preserve">Ha Hong Hanh</w:t>
      </w:r>
      <w:r>
        <w:br/>
      </w:r>
      <w:r>
        <w:t xml:space="preserve">National Economics University, Hanoi, Vietnam. Email: hanhhh@neu.edu.vn</w:t>
      </w:r>
    </w:p>
    <w:p>
      <w:pPr>
        <w:pStyle w:val="BodyText"/>
      </w:pPr>
      <w:r>
        <w:rPr>
          <w:bCs/>
          <w:b/>
        </w:rPr>
        <w:t xml:space="preserve">Nguyen Van Trung</w:t>
      </w:r>
      <w:r>
        <w:rPr>
          <w:vertAlign w:val="superscript"/>
        </w:rPr>
        <w:t xml:space="preserve">*</w:t>
      </w:r>
      <w:r>
        <w:br/>
      </w:r>
      <w:r>
        <w:t xml:space="preserve">International School, Vietnam National University, Hanoi, 144 Xuan Thuy Street, Cau Giay District, Hanoi, Vietnam. Email: kontrungcany@gmail.com. ORCID: 0009-0008-3307-6569</w:t>
      </w:r>
    </w:p>
    <w:p>
      <w:pPr>
        <w:pStyle w:val="BodyText"/>
      </w:pPr>
      <w:r>
        <w:rPr>
          <w:vertAlign w:val="superscript"/>
        </w:rPr>
        <w:t xml:space="preserve">*</w:t>
      </w:r>
      <w:r>
        <w:t xml:space="preserve"> </w:t>
      </w:r>
      <w:r>
        <w:t xml:space="preserve">Corresponding author: Nguyen Van Trung, International School, Vietnam National University, Hanoi, 144 Xuan Thuy Street, Cau Giay District, Hanoi, Vietnam. Email: kontrungcany@gmail.com. Tel: +84 355 347 831.</w:t>
      </w:r>
    </w:p>
    <w:p>
      <w:pPr>
        <w:pStyle w:val="BodyText"/>
      </w:pPr>
      <w:r>
        <w:rPr>
          <w:bCs/>
          <w:b/>
        </w:rPr>
        <w:t xml:space="preserve">Declaration of generative AI and AI-assisted technologies</w:t>
      </w:r>
    </w:p>
    <w:p>
      <w:pPr>
        <w:pStyle w:val="BodyText"/>
      </w:pPr>
      <w:r>
        <w:t xml:space="preserve">The authors used Claude (Anthropic), through Claude Code, in September and October 2026 to screen candidate research questions, draft the pre-analysis plan, write and check the R code, edit and revise the text, check references, and simulate referee reports, and in October 2026 to carry out the additional analyses requested in the review, draft the revised text, and draft the response letter. The authors reviewed every output, checked each reported number against the R output files, and take full responsibility for the content. Claude is not an author.</w:t>
      </w:r>
    </w:p>
    <w:p>
      <w:pPr>
        <w:pStyle w:val="BodyText"/>
      </w:pPr>
      <w:r>
        <w:rPr>
          <w:bCs/>
          <w:b/>
        </w:rPr>
        <w:t xml:space="preserve">Funding statement</w:t>
      </w:r>
    </w:p>
    <w:p>
      <w:pPr>
        <w:pStyle w:val="BodyText"/>
      </w:pPr>
      <w:r>
        <w:t xml:space="preserve">This research did not receive any specific grant from funding agencies in the public, commercial, or not-for-profit sectors.</w:t>
      </w:r>
    </w:p>
    <w:p>
      <w:pPr>
        <w:pStyle w:val="BodyText"/>
      </w:pPr>
      <w:r>
        <w:rPr>
          <w:bCs/>
          <w:b/>
        </w:rPr>
        <w:t xml:space="preserve">Conflict of interest disclosure</w:t>
      </w:r>
    </w:p>
    <w:p>
      <w:pPr>
        <w:pStyle w:val="BodyText"/>
      </w:pPr>
      <w:r>
        <w:t xml:space="preserve">The authors have nothing to disclose.</w:t>
      </w:r>
    </w:p>
    <w:p>
      <w:pPr>
        <w:pStyle w:val="BodyText"/>
      </w:pPr>
      <w:r>
        <w:rPr>
          <w:bCs/>
          <w:b/>
        </w:rPr>
        <w:t xml:space="preserve">Data availability statement</w:t>
      </w:r>
    </w:p>
    <w:p>
      <w:pPr>
        <w:pStyle w:val="BodyText"/>
      </w:pPr>
      <w:r>
        <w:t xml:space="preserve">The ESG scores (LSEG Workspace) and the accounting and market data (Compustat Global) are licensed, and the licenses do not allow the authors to redistribute them, including firm identifiers and derived firm-level variables; the download date of the scores was not recorded. The R code, the pre-analysis plan, and all aggregate output files will be deposited in a public repository with a DOI before final acceptance. Researchers with access to the two databases can rebuild the sample with the code.</w:t>
      </w:r>
    </w:p>
    <w:p>
      <w:pPr>
        <w:pStyle w:val="BodyText"/>
      </w:pPr>
      <w:r>
        <w:rPr>
          <w:bCs/>
          <w:b/>
        </w:rPr>
        <w:t xml:space="preserve">Ethics approval statement</w:t>
      </w:r>
    </w:p>
    <w:p>
      <w:pPr>
        <w:pStyle w:val="BodyText"/>
      </w:pPr>
      <w:r>
        <w:t xml:space="preserve">Not applicable. The study uses firm-level secondary data and involves no human participants.</w:t>
      </w:r>
    </w:p>
    <w:p>
      <w:pPr>
        <w:pStyle w:val="BodyText"/>
      </w:pPr>
      <w:r>
        <w:rPr>
          <w:bCs/>
          <w:b/>
        </w:rPr>
        <w:t xml:space="preserve">Author contributions</w:t>
      </w:r>
    </w:p>
    <w:p>
      <w:pPr>
        <w:pStyle w:val="BodyText"/>
      </w:pPr>
      <w:r>
        <w:t xml:space="preserve">Ha Hong Hanh: supervision, validation, and writing (review and editing); she directed the revision. [AUTHOR_INPUT_NEEDED: confirm the CRediT roles of both authors.] Nguyen Van Trung: conceptualization, data curation, formal analysis, methodology, software, visualization, and writing (original draft, review and editing).</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The authors thank the editor of the</w:t>
      </w:r>
      <w:r>
        <w:t xml:space="preserve"> </w:t>
      </w:r>
      <w:r>
        <w:rPr>
          <w:iCs/>
          <w:i/>
        </w:rPr>
        <w:t xml:space="preserve">Southeast Asian Journal of Economics</w:t>
      </w:r>
      <w:r>
        <w:t xml:space="preserve"> </w:t>
      </w:r>
      <w:r>
        <w:t xml:space="preserve">and an anonymous referee for comments and suggestions that substantially improved this paper. An earlier version of the manuscript was edited for language by a native English-speaking editor.</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eastAsia="Times New Roman" w:hAnsi="Times New Roman"/>
      <w:sz w:val="24"/>
    </w:rPr>
  </w:style>
  <w:style w:styleId="BodyText" w:type="paragraph">
    <w:name w:val="Body Text"/>
    <w:basedOn w:val="Normal"/>
    <w:link w:val="BodyTextChar"/>
    <w:pPr>
      <w:spacing w:after="180" w:before="180" w:line="360" w:lineRule="auto"/>
    </w:pPr>
    <w:qFormat/>
    <w:rPr>
      <w:rFonts w:ascii="Times New Roman" w:eastAsia="Times New Roman" w:hAnsi="Times New Roman"/>
      <w:sz w:val="24"/>
    </w:rPr>
  </w:style>
  <w:style w:customStyle="1" w:styleId="FirstParagraph" w:type="paragraph">
    <w:name w:val="First Paragraph"/>
    <w:basedOn w:val="BodyText"/>
    <w:next w:val="BodyText"/>
    <w:qFormat/>
    <w:pPr>
      <w:spacing w:line="360" w:lineRule="auto"/>
    </w:pPr>
    <w:rPr>
      <w:rFonts w:ascii="Times New Roman" w:eastAsia="Times New Roman" w:hAnsi="Times New Roman"/>
      <w:sz w:val="24"/>
    </w:rPr>
  </w:style>
  <w:style w:customStyle="1" w:styleId="Compact" w:type="paragraph">
    <w:name w:val="Compact"/>
    <w:basedOn w:val="BodyText"/>
    <w:qFormat/>
    <w:pPr>
      <w:spacing w:after="36" w:before="36"/>
    </w:pPr>
    <w:rPr>
      <w:rFonts w:ascii="Times New Roman" w:eastAsia="Times New Roman" w:hAnsi="Times New Roman"/>
      <w:sz w:val="24"/>
    </w:rPr>
  </w:style>
  <w:style w:styleId="Title" w:type="paragraph">
    <w:name w:val="Title"/>
    <w:basedOn w:val="Normal"/>
    <w:next w:val="BodyText"/>
    <w:qFormat/>
    <w:pPr>
      <w:keepNext/>
      <w:keepLines/>
      <w:spacing w:after="240" w:before="480"/>
      <w:jc w:val="center"/>
    </w:pPr>
    <w:rPr>
      <w:rFonts w:ascii="Times New Roman" w:eastAsia="Times New Roman" w:hAnsi="Times New Roman"/>
      <w:b/>
      <w:bCs/>
      <w:color w:val="000000"/>
      <w:sz w:val="36"/>
      <w:szCs w:val="36"/>
    </w:rPr>
  </w:style>
  <w:style w:styleId="Subtitle" w:type="paragraph">
    <w:name w:val="Subtitle"/>
    <w:basedOn w:val="Title"/>
    <w:next w:val="BodyText"/>
    <w:qFormat/>
    <w:pPr>
      <w:keepNext/>
      <w:keepLines/>
      <w:spacing w:after="240" w:before="240"/>
      <w:jc w:val="center"/>
    </w:pPr>
    <w:rPr>
      <w:rFonts w:ascii="Times New Roman" w:eastAsia="Times New Roman" w:hAnsi="Times New Roman"/>
      <w:sz w:val="30"/>
      <w:szCs w:val="30"/>
    </w:rPr>
  </w:style>
  <w:style w:customStyle="1" w:styleId="Author" w:type="paragraph">
    <w:name w:val="Author"/>
    <w:next w:val="BodyText"/>
    <w:qFormat/>
    <w:pPr>
      <w:keepNext/>
      <w:keepLines/>
      <w:jc w:val="center"/>
    </w:pPr>
    <w:rPr>
      <w:rFonts w:ascii="Times New Roman" w:eastAsia="Times New Roman" w:hAnsi="Times New Roman"/>
    </w:rPr>
  </w:style>
  <w:style w:styleId="Date" w:type="paragraph">
    <w:name w:val="Date"/>
    <w:next w:val="BodyText"/>
    <w:qFormat/>
    <w:pPr>
      <w:keepNext/>
      <w:keepLines/>
      <w:jc w:val="center"/>
    </w:pPr>
    <w:rPr>
      <w:rFonts w:ascii="Times New Roman" w:eastAsia="Times New Roman" w:hAnsi="Times New Roman"/>
    </w:rPr>
  </w:style>
  <w:style w:customStyle="1" w:styleId="AbstractTitle" w:type="paragraph">
    <w:name w:val="Abstract Title"/>
    <w:basedOn w:val="Normal"/>
    <w:next w:val="Abstract"/>
    <w:qFormat/>
    <w:pPr>
      <w:keepNext/>
      <w:keepLines/>
      <w:jc w:val="center"/>
      <w:spacing w:after="0" w:before="300"/>
    </w:pPr>
    <w:rPr>
      <w:sz w:val="20"/>
      <w:szCs w:val="20"/>
      <w:rFonts w:ascii="Times New Roman" w:eastAsia="Times New Roman" w:hAnsi="Times New Roman"/>
      <w:b/>
      <w:color w:val="345A8A"/>
      &gt;
    </w:rPr>
  </w:style>
  <w:style w:customStyle="1" w:styleId="Abstract" w:type="paragraph">
    <w:name w:val="Abstract"/>
    <w:basedOn w:val="Normal"/>
    <w:next w:val="BodyText"/>
    <w:qFormat/>
    <w:pPr>
      <w:keepNext/>
      <w:keepLines/>
      <w:spacing w:after="300" w:before="100"/>
    </w:pPr>
    <w:rPr>
      <w:rFonts w:ascii="Times New Roman" w:eastAsia="Times New Roman" w:hAnsi="Times New Roman"/>
      <w:sz w:val="20"/>
      <w:szCs w:val="20"/>
    </w:rPr>
  </w:style>
  <w:style w:styleId="Bibliography" w:type="paragraph">
    <w:name w:val="Bibliography"/>
    <w:basedOn w:val="Normal"/>
    <w:next w:val="Bibliography"/>
    <w:qFormat/>
    <w:pPr/>
    <w:rPr>
      <w:rFonts w:ascii="Times New Roman" w:eastAsia="Times New Roman" w:hAnsi="Times New Roman"/>
    </w:rPr>
  </w:style>
  <w:style w:styleId="Heading1" w:type="paragraph">
    <w:name w:val="Heading 1"/>
    <w:basedOn w:val="Normal"/>
    <w:next w:val="BodyText"/>
    <w:uiPriority w:val="9"/>
    <w:qFormat/>
    <w:pPr>
      <w:keepNext/>
      <w:keepLines/>
      <w:spacing w:after="0" w:before="480"/>
      <w:outlineLvl w:val="0"/>
    </w:pPr>
    <w:rPr>
      <w:rFonts w:ascii="Times New Roman" w:eastAsia="Times New Roman" w:hAnsi="Times New Roman"/>
      <w:b/>
      <w:bCs/>
      <w:color w:val="000000"/>
      <w:sz w:val="32"/>
      <w:szCs w:val="32"/>
    </w:rPr>
  </w:style>
  <w:style w:styleId="Heading2" w:type="paragraph">
    <w:name w:val="Heading 2"/>
    <w:basedOn w:val="Normal"/>
    <w:next w:val="BodyText"/>
    <w:uiPriority w:val="9"/>
    <w:unhideWhenUsed/>
    <w:qFormat/>
    <w:pPr>
      <w:keepNext/>
      <w:keepLines/>
      <w:spacing w:after="0" w:before="200"/>
      <w:outlineLvl w:val="1"/>
    </w:pPr>
    <w:rPr>
      <w:rFonts w:ascii="Times New Roman" w:eastAsia="Times New Roman" w:hAnsi="Times New Roman"/>
      <w:b/>
      <w:bCs/>
      <w:color w:val="000000"/>
      <w:sz w:val="28"/>
      <w:szCs w:val="28"/>
    </w:rPr>
  </w:style>
  <w:style w:styleId="Heading3" w:type="paragraph">
    <w:name w:val="Heading 3"/>
    <w:basedOn w:val="Normal"/>
    <w:next w:val="BodyText"/>
    <w:uiPriority w:val="9"/>
    <w:unhideWhenUsed/>
    <w:qFormat/>
    <w:pPr>
      <w:keepNext/>
      <w:keepLines/>
      <w:spacing w:after="0" w:before="200"/>
      <w:outlineLvl w:val="2"/>
    </w:pPr>
    <w:rPr>
      <w:rFonts w:ascii="Times New Roman" w:eastAsia="Times New Roman" w:hAnsi="Times New Roman"/>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eastAsia="Times New Roman" w:hAnsi="Times New Roman"/>
      <w:i/>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eastAsia="Times New Roman" w:hAnsi="Times New Roman"/>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eastAsia="Times New Roman" w:hAnsi="Times New Roman"/>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eastAsia="Times New Roman" w:hAnsi="Times New Roman"/>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eastAsia="Times New Roman" w:hAnsi="Times New Roman"/>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eastAsia="Times New Roman" w:hAnsi="Times New Roman"/>
      <w:color w:val="000000"/>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eastAsia="Times New Roman" w:hAnsi="Times New Roman"/>
    </w:rPr>
  </w:style>
  <w:style w:styleId="FootnoteText" w:type="paragraph">
    <w:name w:val="Footnote Text"/>
    <w:basedOn w:val="Normal"/>
    <w:next w:val="FootnoteText"/>
    <w:uiPriority w:val="9"/>
    <w:unhideWhenUsed/>
    <w:qFormat/>
    <w:rPr>
      <w:rFonts w:ascii="Times New Roman" w:eastAsia="Times New Roman" w:hAnsi="Times New Roman"/>
    </w:rPr>
  </w:style>
  <w:style w:default="1" w:styleId="DefaultParagraphFont" w:type="character">
    <w:name w:val="Default Paragraph Font"/>
    <w:semiHidden/>
    <w:unhideWhenUsed/>
    <w:rPr>
      <w:rFonts w:ascii="Times New Roman" w:eastAsia="Times New Roman" w:hAnsi="Times New Roman"/>
    </w:rPr>
  </w:style>
  <w:style w:default="1" w:styleId="Table" w:type="table">
    <w:name w:val="Table"/>
    <w:basedOn w:val="TableNormal"/>
    <w:semiHidden/>
    <w:unhideWhenUsed/>
    <w:qFormat/>
    <w:rPr>
      <w:rFonts w:ascii="Times New Roman" w:eastAsia="Times New Roman" w:hAnsi="Times New Roman"/>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eastAsia="Times New Roman" w:hAnsi="Times New Roman"/>
      <w:b/>
    </w:rPr>
  </w:style>
  <w:style w:customStyle="1" w:styleId="Definition" w:type="paragraph">
    <w:name w:val="Definition"/>
    <w:basedOn w:val="Normal"/>
    <w:rPr>
      <w:rFonts w:ascii="Times New Roman" w:eastAsia="Times New Roman" w:hAnsi="Times New Roman"/>
    </w:rPr>
  </w:style>
  <w:style w:styleId="Caption" w:type="paragraph">
    <w:name w:val="Caption"/>
    <w:basedOn w:val="Normal"/>
    <w:link w:val="BodyTextChar"/>
    <w:pPr>
      <w:spacing w:after="120" w:before="0"/>
    </w:pPr>
    <w:rPr>
      <w:rFonts w:ascii="Times New Roman" w:eastAsia="Times New Roman" w:hAnsi="Times New Roman"/>
      <w:i/>
    </w:rPr>
  </w:style>
  <w:style w:customStyle="1" w:styleId="TableCaption" w:type="paragraph">
    <w:name w:val="Table Caption"/>
    <w:basedOn w:val="Caption"/>
    <w:pPr>
      <w:keepNext/>
    </w:pPr>
    <w:rPr>
      <w:rFonts w:ascii="Times New Roman" w:eastAsia="Times New Roman" w:hAnsi="Times New Roman"/>
    </w:rPr>
  </w:style>
  <w:style w:customStyle="1" w:styleId="ImageCaption" w:type="paragraph">
    <w:name w:val="Image Caption"/>
    <w:basedOn w:val="Caption"/>
    <w:rPr>
      <w:rFonts w:ascii="Times New Roman" w:eastAsia="Times New Roman" w:hAnsi="Times New Roman"/>
    </w:rPr>
  </w:style>
  <w:style w:customStyle="1" w:styleId="Figure" w:type="paragraph">
    <w:name w:val="Figure"/>
    <w:basedOn w:val="Normal"/>
    <w:rPr>
      <w:rFonts w:ascii="Times New Roman" w:eastAsia="Times New Roman" w:hAnsi="Times New Roman"/>
    </w:rPr>
  </w:style>
  <w:style w:customStyle="1" w:styleId="CaptionedFigure" w:type="paragraph">
    <w:name w:val="Captioned Figure"/>
    <w:basedOn w:val="Figure"/>
    <w:pPr>
      <w:keepNext/>
    </w:pPr>
    <w:rPr>
      <w:rFonts w:ascii="Times New Roman" w:eastAsia="Times New Roman" w:hAnsi="Times New Roman"/>
    </w:rPr>
  </w:style>
  <w:style w:customStyle="1" w:styleId="BodyTextChar" w:type="character">
    <w:name w:val="Body Text Char"/>
    <w:basedOn w:val="DefaultParagraphFont"/>
    <w:link w:val="BodyText"/>
    <w:rPr>
      <w:rFonts w:ascii="Times New Roman" w:eastAsia="Times New Roman" w:hAnsi="Times New Roman"/>
    </w:rPr>
  </w:style>
  <w:style w:customStyle="1" w:styleId="VerbatimChar" w:type="character">
    <w:name w:val="Verbatim Char"/>
    <w:basedOn w:val="BodyTextChar"/>
    <w:rPr>
      <w:rFonts w:ascii="Times New Roman" w:eastAsia="Times New Roman" w:hAnsi="Times New Roman"/>
      <w:sz w:val="22"/>
    </w:rPr>
  </w:style>
  <w:style w:customStyle="1" w:styleId="SectionNumber" w:type="character">
    <w:name w:val="Section Number"/>
    <w:basedOn w:val="BodyTextChar"/>
    <w:rPr>
      <w:rFonts w:ascii="Times New Roman" w:eastAsia="Times New Roman" w:hAnsi="Times New Roman"/>
    </w:rPr>
  </w:style>
  <w:style w:styleId="FootnoteReference" w:type="character">
    <w:name w:val="Footnote Reference"/>
    <w:basedOn w:val="BodyTextChar"/>
    <w:rPr>
      <w:rFonts w:ascii="Times New Roman" w:eastAsia="Times New Roman" w:hAnsi="Times New Roman"/>
      <w:vertAlign w:val="superscript"/>
    </w:rPr>
  </w:style>
  <w:style w:styleId="Hyperlink" w:type="character">
    <w:name w:val="Hyperlink"/>
    <w:basedOn w:val="BodyTextChar"/>
    <w:rPr>
      <w:rFonts w:ascii="Times New Roman" w:eastAsia="Times New Roman" w:hAnsi="Times New Roman"/>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eastAsia="Times New Roman" w:hAnsi="Times New Roman"/>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2026-10-31T13:02:50Z</dcterms:created>
  <dcterms:modified xsi:type="dcterms:W3CDTF">2026-10-31T13:02:50Z</dcterms:modified>
</cp:coreProperties>
</file>

<file path=docProps/custom.xml><?xml version="1.0" encoding="utf-8"?>
<Properties xmlns="http://schemas.openxmlformats.org/officeDocument/2006/custom-properties" xmlns:vt="http://schemas.openxmlformats.org/officeDocument/2006/docPropsVTypes"/>
</file>