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conceptualization, supervision, and writing (review and editing); she set the direction of the research and led the revision.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2026-10-30T14:17:27Z</dcterms:created>
  <dcterms:modified xsi:type="dcterms:W3CDTF">2026-10-30T14:17:27Z</dcterms:modified>
</cp:coreProperties>
</file>

<file path=docProps/custom.xml><?xml version="1.0" encoding="utf-8"?>
<Properties xmlns="http://schemas.openxmlformats.org/officeDocument/2006/custom-properties" xmlns:vt="http://schemas.openxmlformats.org/officeDocument/2006/docPropsVTypes"/>
</file>