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claration-of-interests"/>
    <w:p>
      <w:pPr>
        <w:pStyle w:val="Heading1"/>
        <w:jc w:val="left"/>
      </w:pPr>
      <w:r>
        <w:t xml:space="preserve">Declaration of interests</w:t>
      </w:r>
    </w:p>
    <w:p>
      <w:pPr>
        <w:pStyle w:val="FirstParagraph"/>
        <w:jc w:val="left"/>
      </w:pPr>
      <w:r>
        <w:rPr>
          <w:b/>
          <w:bCs/>
        </w:rPr>
        <w:t xml:space="preserve">Manuscript title:</w:t>
      </w:r>
      <w:r>
        <w:t xml:space="preserve"> </w:t>
      </w:r>
      <w:r>
        <w:t xml:space="preserve">Who gains from a market upgrade? Stock liquidity and prices around Vietnam’s FTSE Russell reclassification</w:t>
      </w:r>
    </w:p>
    <w:p>
      <w:pPr>
        <w:pStyle w:val="BodyText"/>
        <w:jc w:val="left"/>
      </w:pPr>
      <w:r>
        <w:rPr>
          <w:b/>
          <w:bCs/>
        </w:rPr>
        <w:t xml:space="preserve">Journal:</w:t>
      </w:r>
      <w:r>
        <w:t xml:space="preserve"> </w:t>
      </w:r>
      <w:r>
        <w:t xml:space="preserve">Finance Research Open</w:t>
      </w:r>
    </w:p>
    <w:p>
      <w:pPr>
        <w:pStyle w:val="BodyText"/>
        <w:jc w:val="left"/>
      </w:pPr>
      <w:r>
        <w:t xml:space="preserve">The authors declare that they have no known competing financial interests or personal relationships that could have appeared to influence the work reported in this paper.</w:t>
      </w:r>
    </w:p>
    <w:p>
      <w:pPr>
        <w:pStyle w:val="BodyText"/>
        <w:jc w:val="left"/>
      </w:pPr>
      <w:r>
        <w:rPr>
          <w:b/>
          <w:bCs/>
        </w:rPr>
        <w:t xml:space="preserve">Authors:</w:t>
      </w:r>
      <w:r>
        <w:t xml:space="preserve"> </w:t>
      </w:r>
      <w:r>
        <w:t xml:space="preserve">Nguyen Thanh Binh, Nguyen Van Trung (corresponding author), Nguyen Bach Diep, Ha Hong Hanh</w:t>
      </w:r>
    </w:p>
    <w:p>
      <w:pPr>
        <w:pStyle w:val="BodyText"/>
        <w:jc w:val="left"/>
      </w:pPr>
      <w:r>
        <w:rPr>
          <w:b/>
          <w:bCs/>
        </w:rPr>
        <w:t xml:space="preserve">Date:</w:t>
      </w:r>
      <w:r>
        <w:t xml:space="preserve"> </w:t>
      </w:r>
      <w:r>
        <w:t xml:space="preserve">24 September 2026</w:t>
      </w:r>
    </w:p>
    <w:bookmarkEnd w:id="20"/>
    <w:sectPr>
      <w:headerReference r:id="rId9" w:type="default"/>
      <w:pgMar w:bottom="1440" w:left="1440" w:right="1440" w:top="144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48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bCs/>
      <w:i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pPr>
      <w:spacing w:after="20" w:before="20" w:line="240" w:lineRule="auto"/>
    </w:pPr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2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2026-09-24T10:03:50Z</dcterms:created>
  <dcterms:modified xsi:type="dcterms:W3CDTF">2026-09-24T10:03:50Z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