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0126AC" w14:textId="77777777" w:rsidR="005D3DB2" w:rsidRPr="00DB5E3D" w:rsidRDefault="00000000">
      <w:pPr>
        <w:spacing w:before="0" w:after="0" w:line="240" w:lineRule="auto"/>
        <w:jc w:val="center"/>
        <w:rPr>
          <w:sz w:val="28"/>
          <w:szCs w:val="28"/>
        </w:rPr>
      </w:pPr>
      <w:r w:rsidRPr="00DB5E3D">
        <w:rPr>
          <w:sz w:val="28"/>
          <w:szCs w:val="28"/>
        </w:rPr>
        <w:t>ĐẠI HỌC QUỐC GIA HÀ NỘI</w:t>
      </w:r>
    </w:p>
    <w:p w14:paraId="1A358E65" w14:textId="77777777" w:rsidR="005D3DB2" w:rsidRPr="00DB5E3D" w:rsidRDefault="00000000">
      <w:pPr>
        <w:spacing w:before="0" w:after="0" w:line="240" w:lineRule="auto"/>
        <w:jc w:val="center"/>
        <w:rPr>
          <w:sz w:val="28"/>
          <w:szCs w:val="28"/>
        </w:rPr>
      </w:pPr>
      <w:r w:rsidRPr="00DB5E3D">
        <w:rPr>
          <w:b/>
          <w:bCs/>
          <w:sz w:val="28"/>
          <w:szCs w:val="28"/>
        </w:rPr>
        <w:t>TRƯỜNG QUỐC TẾ</w:t>
      </w:r>
    </w:p>
    <w:p w14:paraId="13A4808D" w14:textId="77777777" w:rsidR="005D3DB2" w:rsidRPr="00DB5E3D" w:rsidRDefault="00000000">
      <w:pPr>
        <w:spacing w:before="120" w:after="1000" w:line="240" w:lineRule="auto"/>
        <w:jc w:val="center"/>
        <w:rPr>
          <w:sz w:val="28"/>
          <w:szCs w:val="28"/>
        </w:rPr>
      </w:pPr>
      <w:r w:rsidRPr="00DB5E3D">
        <w:rPr>
          <w:noProof/>
          <w:sz w:val="28"/>
          <w:szCs w:val="28"/>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163815"/>
                    </a:xfrm>
                    <a:prstGeom prst="rect">
                      <a:avLst/>
                    </a:prstGeom>
                  </pic:spPr>
                </pic:pic>
              </a:graphicData>
            </a:graphic>
          </wp:inline>
        </w:drawing>
      </w:r>
    </w:p>
    <w:p w14:paraId="28E45C1E" w14:textId="77777777" w:rsidR="005D3DB2" w:rsidRPr="00DB5E3D" w:rsidRDefault="00000000">
      <w:pPr>
        <w:spacing w:before="0" w:after="120" w:line="240" w:lineRule="auto"/>
        <w:jc w:val="center"/>
        <w:rPr>
          <w:sz w:val="26"/>
          <w:szCs w:val="26"/>
        </w:rPr>
      </w:pPr>
      <w:r w:rsidRPr="00DB5E3D">
        <w:rPr>
          <w:i/>
          <w:sz w:val="26"/>
          <w:szCs w:val="26"/>
        </w:rPr>
        <w:t>Tên đề cương nghiên cứu:</w:t>
      </w:r>
    </w:p>
    <w:p w14:paraId="5BAEBBE5" w14:textId="77777777" w:rsidR="005D3DB2" w:rsidRPr="00DB5E3D" w:rsidRDefault="00000000">
      <w:pPr>
        <w:spacing w:before="0" w:after="0" w:line="312" w:lineRule="auto"/>
        <w:jc w:val="center"/>
        <w:rPr>
          <w:sz w:val="32"/>
          <w:szCs w:val="32"/>
        </w:rPr>
      </w:pPr>
      <w:r w:rsidRPr="00DB5E3D">
        <w:rPr>
          <w:b/>
          <w:bCs/>
          <w:sz w:val="32"/>
          <w:szCs w:val="32"/>
        </w:rPr>
        <w:t>HỢP NHẤT SÀN CHỨNG KHOÁN</w:t>
        <w:br/>
        <w:t>VÀ CHẤT LƯỢNG THỊ TRƯỜNG:</w:t>
        <w:br/>
        <w:t>BẰNG CHỨNG THỰC NGHIỆM TỪ HNX</w:t>
        <w:br/>
        <w:t>VÀ VỊ THẾ TÀI CHÍNH HÀ NỘI</w:t>
      </w:r>
    </w:p>
    <w:p w14:paraId="596B2797" w14:textId="77777777" w:rsidR="005D3DB2" w:rsidRPr="00DB5E3D" w:rsidRDefault="00000000">
      <w:pPr>
        <w:spacing w:before="1300" w:after="1300" w:line="240" w:lineRule="auto"/>
        <w:jc w:val="center"/>
        <w:rPr>
          <w:sz w:val="36"/>
          <w:szCs w:val="36"/>
        </w:rPr>
      </w:pPr>
      <w:r w:rsidRPr="00DB5E3D">
        <w:rPr>
          <w:b/>
          <w:bCs/>
          <w:sz w:val="36"/>
          <w:szCs w:val="36"/>
        </w:rPr>
        <w:t>ĐỀ CƯƠNG NGHIÊN CỨU</w:t>
      </w:r>
    </w:p>
    <w:p w14:paraId="7EDABF2B" w14:textId="77777777" w:rsidR="005D3DB2" w:rsidRPr="00DB5E3D" w:rsidRDefault="00000000">
      <w:pPr>
        <w:spacing w:before="0" w:after="100" w:line="240" w:lineRule="auto"/>
        <w:ind w:left="1134"/>
        <w:jc w:val="left"/>
        <w:rPr>
          <w:sz w:val="28"/>
          <w:szCs w:val="28"/>
        </w:rPr>
      </w:pPr>
      <w:r w:rsidRPr="00DB5E3D">
        <w:rPr>
          <w:sz w:val="28"/>
          <w:szCs w:val="28"/>
        </w:rPr>
        <w:t>Chuyên ngành: Kinh tế và Quản lý</w:t>
      </w:r>
    </w:p>
    <w:p w14:paraId="28E4C35E" w14:textId="77777777" w:rsidR="005D3DB2" w:rsidRPr="00DB5E3D" w:rsidRDefault="00000000">
      <w:pPr>
        <w:spacing w:before="0" w:after="100" w:line="240" w:lineRule="auto"/>
        <w:ind w:left="1134"/>
        <w:jc w:val="left"/>
        <w:rPr>
          <w:sz w:val="28"/>
          <w:szCs w:val="28"/>
        </w:rPr>
      </w:pPr>
      <w:r w:rsidRPr="00DB5E3D">
        <w:rPr>
          <w:sz w:val="28"/>
          <w:szCs w:val="28"/>
        </w:rPr>
        <w:t>Mã số: 9310116.01QTD</w:t>
      </w:r>
    </w:p>
    <w:p w14:paraId="6B27B274" w14:textId="77777777" w:rsidR="005D3DB2" w:rsidRPr="00DB5E3D" w:rsidRDefault="00000000">
      <w:pPr>
        <w:spacing w:before="0" w:after="100" w:line="240" w:lineRule="auto"/>
        <w:ind w:left="1134"/>
        <w:jc w:val="left"/>
        <w:rPr>
          <w:sz w:val="28"/>
          <w:szCs w:val="28"/>
        </w:rPr>
      </w:pPr>
      <w:r w:rsidRPr="00DB5E3D">
        <w:rPr>
          <w:sz w:val="28"/>
          <w:szCs w:val="28"/>
        </w:rPr>
        <w:t xml:space="preserve">Họ và tên thí sinh: </w:t>
      </w:r>
      <w:r w:rsidRPr="00DB5E3D">
        <w:rPr>
          <w:b/>
          <w:bCs/>
          <w:sz w:val="28"/>
          <w:szCs w:val="28"/>
        </w:rPr>
        <w:t>NGUYỄN VĂN TRUNG</w:t>
      </w:r>
    </w:p>
    <w:p w14:paraId="6CF60D04" w14:textId="77777777" w:rsidR="005D3DB2" w:rsidRPr="00DB5E3D" w:rsidRDefault="00000000">
      <w:pPr>
        <w:spacing w:before="0" w:after="100" w:line="240" w:lineRule="auto"/>
        <w:ind w:left="1134"/>
        <w:jc w:val="left"/>
        <w:rPr>
          <w:sz w:val="28"/>
          <w:szCs w:val="28"/>
        </w:rPr>
      </w:pPr>
      <w:r w:rsidRPr="00DB5E3D">
        <w:rPr>
          <w:sz w:val="28"/>
          <w:szCs w:val="28"/>
        </w:rPr>
        <w:t xml:space="preserve">Cơ quan công tác: </w:t>
      </w:r>
    </w:p>
    <w:p w14:paraId="365E3C7A" w14:textId="77777777" w:rsidR="005D3DB2" w:rsidRPr="00DB5E3D" w:rsidRDefault="00000000">
      <w:pPr>
        <w:spacing w:before="0" w:after="100" w:line="240" w:lineRule="auto"/>
        <w:ind w:left="1134"/>
        <w:jc w:val="left"/>
        <w:rPr>
          <w:sz w:val="28"/>
          <w:szCs w:val="28"/>
        </w:rPr>
      </w:pPr>
      <w:r w:rsidRPr="00DB5E3D">
        <w:rPr>
          <w:sz w:val="28"/>
          <w:szCs w:val="28"/>
        </w:rPr>
        <w:t>Người hướng dẫn khoa học (dự kiến):</w:t>
      </w:r>
    </w:p>
    <w:p w14:paraId="1AD9EB04" w14:textId="77777777" w:rsidR="000F5DDC" w:rsidRPr="00DB5E3D" w:rsidRDefault="00000000">
      <w:pPr>
        <w:spacing w:before="0" w:after="0" w:line="240" w:lineRule="auto"/>
        <w:ind w:left="1134"/>
        <w:jc w:val="left"/>
        <w:rPr>
          <w:sz w:val="28"/>
          <w:szCs w:val="28"/>
        </w:rPr>
      </w:pPr>
      <w:r w:rsidRPr="00DB5E3D">
        <w:rPr>
          <w:sz w:val="28"/>
          <w:szCs w:val="28"/>
        </w:rPr>
        <w:t xml:space="preserve">- </w:t>
      </w:r>
      <w:r w:rsidRPr="00DB5E3D">
        <w:rPr>
          <w:b/>
          <w:bCs/>
          <w:sz w:val="28"/>
          <w:szCs w:val="28"/>
        </w:rPr>
        <w:t xml:space="preserve">PGS.TS. Hà Hồng Hạnh</w:t>
      </w:r>
      <w:r w:rsidRPr="00DB5E3D">
        <w:rPr>
          <w:sz w:val="28"/>
          <w:szCs w:val="28"/>
        </w:rPr>
        <w:t xml:space="preserve"> - Trường Đại học Kinh tế Quốc dân</w:t>
      </w:r>
    </w:p>
    <w:p w14:paraId="3519C6C1" w14:textId="77777777" w:rsidR="005D3DB2" w:rsidRPr="00DB5E3D" w:rsidRDefault="00000000">
      <w:pPr>
        <w:spacing w:before="2300" w:after="0" w:line="240" w:lineRule="auto"/>
        <w:jc w:val="center"/>
        <w:rPr>
          <w:sz w:val="28"/>
          <w:szCs w:val="28"/>
        </w:rPr>
      </w:pPr>
      <w:r w:rsidRPr="00DB5E3D">
        <w:rPr>
          <w:b/>
          <w:bCs/>
          <w:sz w:val="28"/>
          <w:szCs w:val="28"/>
        </w:rPr>
        <w:t>HÀ NỘI – 2026</w:t>
      </w:r>
    </w:p>
    <w:p w14:paraId="38EAACD6" w14:textId="77777777" w:rsidR="005D3DB2" w:rsidRDefault="005D3DB2">
      <w:pPr>
        <w:sectPr w:rsidR="005D3DB2" w:rsidSect="00E7091C">
          <w:footerReference w:type="default" r:id="rId9"/>
          <w:pgSz w:w="11906" w:h="16838"/>
          <w:pgMar w:top="1134" w:right="1134" w:bottom="1134" w:left="1701" w:header="567" w:footer="567" w:gutter="0"/>
          <w:pgBorders w:offsetFrom="text">
            <w:top w:val="thinThickSmallGap" w:sz="24" w:space="8" w:color="auto"/>
            <w:left w:val="thinThickSmallGap" w:sz="24" w:space="8" w:color="auto"/>
            <w:bottom w:val="thickThinSmallGap" w:sz="24" w:space="8" w:color="auto"/>
            <w:right w:val="thickThinSmallGap" w:sz="24" w:space="8" w:color="auto"/>
          </w:pgBorders>
          <w:cols w:space="720"/>
          <w:docGrid w:linePitch="360"/>
        </w:sectPr>
      </w:pPr>
    </w:p>
    <w:p w14:paraId="1DF5559A" w14:textId="77777777" w:rsidR="005D3DB2" w:rsidRDefault="00000000">
      <w:pPr>
        <w:pStyle w:val="CoverLine"/>
      </w:pPr>
      <w:r>
        <w:lastRenderedPageBreak/>
        <w:t>1. Tên đề cương nghiên cứu (không quá 30 từ): Hợp nhất sàn chứng khoán và chất lượng thị trường: Bằng chứng thực nghiệm từ HNX và vị thế tài chính Hà Nội</w:t>
      </w:r>
    </w:p>
    <w:p w14:paraId="67E1AFD6" w14:textId="77777777" w:rsidR="005D3DB2" w:rsidRDefault="00000000">
      <w:pPr>
        <w:pStyle w:val="CoverLine"/>
      </w:pPr>
      <w:r>
        <w:t xml:space="preserve">2. </w:t>
      </w:r>
      <w:r>
        <w:rPr>
          <w:b/>
          <w:bCs/>
        </w:rPr>
        <w:t>Người thực hiện:</w:t>
      </w:r>
      <w:r>
        <w:t xml:space="preserve"> Nguyễn Văn Trung</w:t>
      </w:r>
    </w:p>
    <w:p w14:paraId="58239C1A" w14:textId="77777777" w:rsidR="005D3DB2" w:rsidRDefault="00000000">
      <w:pPr>
        <w:pStyle w:val="CoverLine"/>
      </w:pPr>
      <w:r>
        <w:t xml:space="preserve">3. </w:t>
      </w:r>
      <w:r>
        <w:rPr>
          <w:b/>
          <w:bCs/>
        </w:rPr>
        <w:t>Đơn vị công tác:</w:t>
      </w:r>
    </w:p>
    <w:p w14:paraId="692878D8" w14:textId="77777777" w:rsidR="005D3DB2" w:rsidRDefault="00000000">
      <w:pPr>
        <w:spacing w:after="240"/>
        <w:jc w:val="center"/>
      </w:pPr>
      <w:r>
        <w:rPr>
          <w:b/>
          <w:bCs/>
        </w:rPr>
        <w:t>MỤC LỤC</w:t>
      </w:r>
    </w:p>
    <w:p w14:paraId="3FAE32B5" w14:textId="48FA9D9B" w:rsidR="005D397B"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 xml:space="preserve"> TOC \o "1-3" \h \z \u </w:instrText>
      </w:r>
      <w:r>
        <w:fldChar w:fldCharType="separate"/>
      </w:r>
      <w:hyperlink w:anchor="_Toc243136571" w:history="1">
        <w:r w:rsidR="005D397B" w:rsidRPr="00D50DC6">
          <w:rPr>
            <w:rStyle w:val="Hyperlink"/>
            <w:noProof/>
          </w:rPr>
          <w:t>4. Đề cương sơ bộ dự kiến</w:t>
        </w:r>
        <w:r w:rsidR="005D397B">
          <w:rPr>
            <w:noProof/>
            <w:webHidden/>
          </w:rPr>
          <w:tab/>
        </w:r>
        <w:r w:rsidR="005D397B">
          <w:rPr>
            <w:noProof/>
            <w:webHidden/>
          </w:rPr>
          <w:fldChar w:fldCharType="begin"/>
        </w:r>
        <w:r w:rsidR="005D397B">
          <w:rPr>
            <w:noProof/>
            <w:webHidden/>
          </w:rPr>
          <w:instrText xml:space="preserve"> PAGEREF _Toc243136571 \h </w:instrText>
        </w:r>
        <w:r w:rsidR="005D397B">
          <w:rPr>
            <w:noProof/>
            <w:webHidden/>
          </w:rPr>
        </w:r>
        <w:r w:rsidR="005D397B">
          <w:rPr>
            <w:noProof/>
            <w:webHidden/>
          </w:rPr>
          <w:fldChar w:fldCharType="separate"/>
        </w:r>
        <w:r w:rsidR="00B667FA">
          <w:rPr>
            <w:noProof/>
            <w:webHidden/>
          </w:rPr>
          <w:t>1</w:t>
        </w:r>
        <w:r w:rsidR="005D397B">
          <w:rPr>
            <w:noProof/>
            <w:webHidden/>
          </w:rPr>
          <w:fldChar w:fldCharType="end"/>
        </w:r>
      </w:hyperlink>
    </w:p>
    <w:p w14:paraId="18DC3282" w14:textId="4624DFE0"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2" w:history="1">
        <w:r w:rsidRPr="00D50DC6">
          <w:rPr>
            <w:rStyle w:val="Hyperlink"/>
            <w:noProof/>
          </w:rPr>
          <w:t>4.1. Lý do chọn đề tài</w:t>
        </w:r>
        <w:r>
          <w:rPr>
            <w:noProof/>
            <w:webHidden/>
          </w:rPr>
          <w:tab/>
        </w:r>
        <w:r>
          <w:rPr>
            <w:noProof/>
            <w:webHidden/>
          </w:rPr>
          <w:fldChar w:fldCharType="begin"/>
        </w:r>
        <w:r>
          <w:rPr>
            <w:noProof/>
            <w:webHidden/>
          </w:rPr>
          <w:instrText xml:space="preserve"> PAGEREF _Toc243136572 \h </w:instrText>
        </w:r>
        <w:r>
          <w:rPr>
            <w:noProof/>
            <w:webHidden/>
          </w:rPr>
        </w:r>
        <w:r>
          <w:rPr>
            <w:noProof/>
            <w:webHidden/>
          </w:rPr>
          <w:fldChar w:fldCharType="separate"/>
        </w:r>
        <w:r w:rsidR="00B667FA">
          <w:rPr>
            <w:noProof/>
            <w:webHidden/>
          </w:rPr>
          <w:t>1</w:t>
        </w:r>
        <w:r>
          <w:rPr>
            <w:noProof/>
            <w:webHidden/>
          </w:rPr>
          <w:fldChar w:fldCharType="end"/>
        </w:r>
      </w:hyperlink>
    </w:p>
    <w:p w14:paraId="528A5627" w14:textId="0BFF7EEE"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3" w:history="1">
        <w:r w:rsidRPr="00D50DC6">
          <w:rPr>
            <w:rStyle w:val="Hyperlink"/>
            <w:noProof/>
          </w:rPr>
          <w:t>4.2. Tổng quan những tài liệu liên quan đến tình hình nghiên cứu</w:t>
        </w:r>
        <w:r>
          <w:rPr>
            <w:noProof/>
            <w:webHidden/>
          </w:rPr>
          <w:tab/>
        </w:r>
        <w:r>
          <w:rPr>
            <w:noProof/>
            <w:webHidden/>
          </w:rPr>
          <w:fldChar w:fldCharType="begin"/>
        </w:r>
        <w:r>
          <w:rPr>
            <w:noProof/>
            <w:webHidden/>
          </w:rPr>
          <w:instrText xml:space="preserve"> PAGEREF _Toc243136573 \h </w:instrText>
        </w:r>
        <w:r>
          <w:rPr>
            <w:noProof/>
            <w:webHidden/>
          </w:rPr>
        </w:r>
        <w:r>
          <w:rPr>
            <w:noProof/>
            <w:webHidden/>
          </w:rPr>
          <w:fldChar w:fldCharType="separate"/>
        </w:r>
        <w:r w:rsidR="00B667FA">
          <w:rPr>
            <w:noProof/>
            <w:webHidden/>
          </w:rPr>
          <w:t>4</w:t>
        </w:r>
        <w:r>
          <w:rPr>
            <w:noProof/>
            <w:webHidden/>
          </w:rPr>
          <w:fldChar w:fldCharType="end"/>
        </w:r>
      </w:hyperlink>
    </w:p>
    <w:p w14:paraId="20180776" w14:textId="3980A53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74" w:history="1">
        <w:r w:rsidRPr="00D50DC6">
          <w:rPr>
            <w:rStyle w:val="Hyperlink"/>
            <w:noProof/>
          </w:rPr>
          <w:t>4.3. Phương pháp nghiên cứu / Mô hình lý thuyết</w:t>
        </w:r>
        <w:r>
          <w:rPr>
            <w:noProof/>
            <w:webHidden/>
          </w:rPr>
          <w:tab/>
        </w:r>
        <w:r>
          <w:rPr>
            <w:noProof/>
            <w:webHidden/>
          </w:rPr>
          <w:fldChar w:fldCharType="begin"/>
        </w:r>
        <w:r>
          <w:rPr>
            <w:noProof/>
            <w:webHidden/>
          </w:rPr>
          <w:instrText xml:space="preserve"> PAGEREF _Toc243136574 \h </w:instrText>
        </w:r>
        <w:r>
          <w:rPr>
            <w:noProof/>
            <w:webHidden/>
          </w:rPr>
        </w:r>
        <w:r>
          <w:rPr>
            <w:noProof/>
            <w:webHidden/>
          </w:rPr>
          <w:fldChar w:fldCharType="separate"/>
        </w:r>
        <w:r w:rsidR="00B667FA">
          <w:rPr>
            <w:noProof/>
            <w:webHidden/>
          </w:rPr>
          <w:t>7</w:t>
        </w:r>
        <w:r>
          <w:rPr>
            <w:noProof/>
            <w:webHidden/>
          </w:rPr>
          <w:fldChar w:fldCharType="end"/>
        </w:r>
      </w:hyperlink>
    </w:p>
    <w:p w14:paraId="54E305EB" w14:textId="5302F90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5" w:history="1">
        <w:r w:rsidRPr="00D50DC6">
          <w:rPr>
            <w:rStyle w:val="Hyperlink"/>
            <w:noProof/>
          </w:rPr>
          <w:t>4.3.1. Khung lý thuyết</w:t>
        </w:r>
        <w:r>
          <w:rPr>
            <w:noProof/>
            <w:webHidden/>
          </w:rPr>
          <w:tab/>
        </w:r>
        <w:r>
          <w:rPr>
            <w:noProof/>
            <w:webHidden/>
          </w:rPr>
          <w:fldChar w:fldCharType="begin"/>
        </w:r>
        <w:r>
          <w:rPr>
            <w:noProof/>
            <w:webHidden/>
          </w:rPr>
          <w:instrText xml:space="preserve"> PAGEREF _Toc243136575 \h </w:instrText>
        </w:r>
        <w:r>
          <w:rPr>
            <w:noProof/>
            <w:webHidden/>
          </w:rPr>
        </w:r>
        <w:r>
          <w:rPr>
            <w:noProof/>
            <w:webHidden/>
          </w:rPr>
          <w:fldChar w:fldCharType="separate"/>
        </w:r>
        <w:r w:rsidR="00B667FA">
          <w:rPr>
            <w:noProof/>
            <w:webHidden/>
          </w:rPr>
          <w:t>7</w:t>
        </w:r>
        <w:r>
          <w:rPr>
            <w:noProof/>
            <w:webHidden/>
          </w:rPr>
          <w:fldChar w:fldCharType="end"/>
        </w:r>
      </w:hyperlink>
    </w:p>
    <w:p w14:paraId="2466F039" w14:textId="51DC50EB"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6" w:history="1">
        <w:r w:rsidRPr="00D50DC6">
          <w:rPr>
            <w:rStyle w:val="Hyperlink"/>
            <w:noProof/>
          </w:rPr>
          <w:t>4.3.2. Mô hình nghiên cứu và giả thuyết</w:t>
        </w:r>
        <w:r>
          <w:rPr>
            <w:noProof/>
            <w:webHidden/>
          </w:rPr>
          <w:tab/>
        </w:r>
        <w:r>
          <w:rPr>
            <w:noProof/>
            <w:webHidden/>
          </w:rPr>
          <w:fldChar w:fldCharType="begin"/>
        </w:r>
        <w:r>
          <w:rPr>
            <w:noProof/>
            <w:webHidden/>
          </w:rPr>
          <w:instrText xml:space="preserve"> PAGEREF _Toc243136576 \h </w:instrText>
        </w:r>
        <w:r>
          <w:rPr>
            <w:noProof/>
            <w:webHidden/>
          </w:rPr>
        </w:r>
        <w:r>
          <w:rPr>
            <w:noProof/>
            <w:webHidden/>
          </w:rPr>
          <w:fldChar w:fldCharType="separate"/>
        </w:r>
        <w:r w:rsidR="00B667FA">
          <w:rPr>
            <w:noProof/>
            <w:webHidden/>
          </w:rPr>
          <w:t>8</w:t>
        </w:r>
        <w:r>
          <w:rPr>
            <w:noProof/>
            <w:webHidden/>
          </w:rPr>
          <w:fldChar w:fldCharType="end"/>
        </w:r>
      </w:hyperlink>
    </w:p>
    <w:p w14:paraId="1C1A8B1C" w14:textId="3C805641"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7" w:history="1">
        <w:r w:rsidRPr="00D50DC6">
          <w:rPr>
            <w:rStyle w:val="Hyperlink"/>
            <w:noProof/>
          </w:rPr>
          <w:t>4.3.3. Dữ liệu</w:t>
        </w:r>
        <w:r>
          <w:rPr>
            <w:noProof/>
            <w:webHidden/>
          </w:rPr>
          <w:tab/>
        </w:r>
        <w:r>
          <w:rPr>
            <w:noProof/>
            <w:webHidden/>
          </w:rPr>
          <w:fldChar w:fldCharType="begin"/>
        </w:r>
        <w:r>
          <w:rPr>
            <w:noProof/>
            <w:webHidden/>
          </w:rPr>
          <w:instrText xml:space="preserve"> PAGEREF _Toc243136577 \h </w:instrText>
        </w:r>
        <w:r>
          <w:rPr>
            <w:noProof/>
            <w:webHidden/>
          </w:rPr>
        </w:r>
        <w:r>
          <w:rPr>
            <w:noProof/>
            <w:webHidden/>
          </w:rPr>
          <w:fldChar w:fldCharType="separate"/>
        </w:r>
        <w:r w:rsidR="00B667FA">
          <w:rPr>
            <w:noProof/>
            <w:webHidden/>
          </w:rPr>
          <w:t>11</w:t>
        </w:r>
        <w:r>
          <w:rPr>
            <w:noProof/>
            <w:webHidden/>
          </w:rPr>
          <w:fldChar w:fldCharType="end"/>
        </w:r>
      </w:hyperlink>
    </w:p>
    <w:p w14:paraId="415760D4" w14:textId="3515EACD"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8" w:history="1">
        <w:r w:rsidRPr="00D50DC6">
          <w:rPr>
            <w:rStyle w:val="Hyperlink"/>
            <w:noProof/>
          </w:rPr>
          <w:t>4.3.4. Chỉ số chất lượng thị trường vốn</w:t>
        </w:r>
        <w:r>
          <w:rPr>
            <w:noProof/>
            <w:webHidden/>
          </w:rPr>
          <w:tab/>
        </w:r>
        <w:r>
          <w:rPr>
            <w:noProof/>
            <w:webHidden/>
          </w:rPr>
          <w:fldChar w:fldCharType="begin"/>
        </w:r>
        <w:r>
          <w:rPr>
            <w:noProof/>
            <w:webHidden/>
          </w:rPr>
          <w:instrText xml:space="preserve"> PAGEREF _Toc243136578 \h </w:instrText>
        </w:r>
        <w:r>
          <w:rPr>
            <w:noProof/>
            <w:webHidden/>
          </w:rPr>
        </w:r>
        <w:r>
          <w:rPr>
            <w:noProof/>
            <w:webHidden/>
          </w:rPr>
          <w:fldChar w:fldCharType="separate"/>
        </w:r>
        <w:r w:rsidR="00B667FA">
          <w:rPr>
            <w:noProof/>
            <w:webHidden/>
          </w:rPr>
          <w:t>11</w:t>
        </w:r>
        <w:r>
          <w:rPr>
            <w:noProof/>
            <w:webHidden/>
          </w:rPr>
          <w:fldChar w:fldCharType="end"/>
        </w:r>
      </w:hyperlink>
    </w:p>
    <w:p w14:paraId="502A6C92" w14:textId="5F3FC465"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79" w:history="1">
        <w:r w:rsidRPr="00D50DC6">
          <w:rPr>
            <w:rStyle w:val="Hyperlink"/>
            <w:noProof/>
          </w:rPr>
          <w:t>4.3.5. Mô hình phân bổ dùng làm công cụ đo và đăng ký trước</w:t>
        </w:r>
        <w:r>
          <w:rPr>
            <w:noProof/>
            <w:webHidden/>
          </w:rPr>
          <w:tab/>
        </w:r>
        <w:r>
          <w:rPr>
            <w:noProof/>
            <w:webHidden/>
          </w:rPr>
          <w:fldChar w:fldCharType="begin"/>
        </w:r>
        <w:r>
          <w:rPr>
            <w:noProof/>
            <w:webHidden/>
          </w:rPr>
          <w:instrText xml:space="preserve"> PAGEREF _Toc243136579 \h </w:instrText>
        </w:r>
        <w:r>
          <w:rPr>
            <w:noProof/>
            <w:webHidden/>
          </w:rPr>
        </w:r>
        <w:r>
          <w:rPr>
            <w:noProof/>
            <w:webHidden/>
          </w:rPr>
          <w:fldChar w:fldCharType="separate"/>
        </w:r>
        <w:r w:rsidR="00B667FA">
          <w:rPr>
            <w:noProof/>
            <w:webHidden/>
          </w:rPr>
          <w:t>12</w:t>
        </w:r>
        <w:r>
          <w:rPr>
            <w:noProof/>
            <w:webHidden/>
          </w:rPr>
          <w:fldChar w:fldCharType="end"/>
        </w:r>
      </w:hyperlink>
    </w:p>
    <w:p w14:paraId="069408CA" w14:textId="35D7534D"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0" w:history="1">
        <w:r w:rsidRPr="00D50DC6">
          <w:rPr>
            <w:rStyle w:val="Hyperlink"/>
            <w:noProof/>
          </w:rPr>
          <w:t>4.3.6. Chỉ số khả năng đầu tư</w:t>
        </w:r>
        <w:r>
          <w:rPr>
            <w:noProof/>
            <w:webHidden/>
          </w:rPr>
          <w:tab/>
        </w:r>
        <w:r>
          <w:rPr>
            <w:noProof/>
            <w:webHidden/>
          </w:rPr>
          <w:fldChar w:fldCharType="begin"/>
        </w:r>
        <w:r>
          <w:rPr>
            <w:noProof/>
            <w:webHidden/>
          </w:rPr>
          <w:instrText xml:space="preserve"> PAGEREF _Toc243136580 \h </w:instrText>
        </w:r>
        <w:r>
          <w:rPr>
            <w:noProof/>
            <w:webHidden/>
          </w:rPr>
        </w:r>
        <w:r>
          <w:rPr>
            <w:noProof/>
            <w:webHidden/>
          </w:rPr>
          <w:fldChar w:fldCharType="separate"/>
        </w:r>
        <w:r w:rsidR="00B667FA">
          <w:rPr>
            <w:noProof/>
            <w:webHidden/>
          </w:rPr>
          <w:t>14</w:t>
        </w:r>
        <w:r>
          <w:rPr>
            <w:noProof/>
            <w:webHidden/>
          </w:rPr>
          <w:fldChar w:fldCharType="end"/>
        </w:r>
      </w:hyperlink>
    </w:p>
    <w:p w14:paraId="7821E880" w14:textId="3C64A6FF"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1" w:history="1">
        <w:r w:rsidRPr="00D50DC6">
          <w:rPr>
            <w:rStyle w:val="Hyperlink"/>
            <w:noProof/>
          </w:rPr>
          <w:t>4.3.7. Kiểm định giả thuyết</w:t>
        </w:r>
        <w:r>
          <w:rPr>
            <w:noProof/>
            <w:webHidden/>
          </w:rPr>
          <w:tab/>
        </w:r>
        <w:r>
          <w:rPr>
            <w:noProof/>
            <w:webHidden/>
          </w:rPr>
          <w:fldChar w:fldCharType="begin"/>
        </w:r>
        <w:r>
          <w:rPr>
            <w:noProof/>
            <w:webHidden/>
          </w:rPr>
          <w:instrText xml:space="preserve"> PAGEREF _Toc243136581 \h </w:instrText>
        </w:r>
        <w:r>
          <w:rPr>
            <w:noProof/>
            <w:webHidden/>
          </w:rPr>
        </w:r>
        <w:r>
          <w:rPr>
            <w:noProof/>
            <w:webHidden/>
          </w:rPr>
          <w:fldChar w:fldCharType="separate"/>
        </w:r>
        <w:r w:rsidR="00B667FA">
          <w:rPr>
            <w:noProof/>
            <w:webHidden/>
          </w:rPr>
          <w:t>15</w:t>
        </w:r>
        <w:r>
          <w:rPr>
            <w:noProof/>
            <w:webHidden/>
          </w:rPr>
          <w:fldChar w:fldCharType="end"/>
        </w:r>
      </w:hyperlink>
    </w:p>
    <w:p w14:paraId="47E15C67" w14:textId="215EA580"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2" w:history="1">
        <w:r w:rsidRPr="00D50DC6">
          <w:rPr>
            <w:rStyle w:val="Hyperlink"/>
            <w:noProof/>
          </w:rPr>
          <w:t>4.3.8. Thiết kế khác biệt kép quanh ngày chuyển sàn</w:t>
        </w:r>
        <w:r>
          <w:rPr>
            <w:noProof/>
            <w:webHidden/>
          </w:rPr>
          <w:tab/>
        </w:r>
        <w:r>
          <w:rPr>
            <w:noProof/>
            <w:webHidden/>
          </w:rPr>
          <w:fldChar w:fldCharType="begin"/>
        </w:r>
        <w:r>
          <w:rPr>
            <w:noProof/>
            <w:webHidden/>
          </w:rPr>
          <w:instrText xml:space="preserve"> PAGEREF _Toc243136582 \h </w:instrText>
        </w:r>
        <w:r>
          <w:rPr>
            <w:noProof/>
            <w:webHidden/>
          </w:rPr>
        </w:r>
        <w:r>
          <w:rPr>
            <w:noProof/>
            <w:webHidden/>
          </w:rPr>
          <w:fldChar w:fldCharType="separate"/>
        </w:r>
        <w:r w:rsidR="00B667FA">
          <w:rPr>
            <w:noProof/>
            <w:webHidden/>
          </w:rPr>
          <w:t>19</w:t>
        </w:r>
        <w:r>
          <w:rPr>
            <w:noProof/>
            <w:webHidden/>
          </w:rPr>
          <w:fldChar w:fldCharType="end"/>
        </w:r>
      </w:hyperlink>
    </w:p>
    <w:p w14:paraId="2BA2B675" w14:textId="601C892E"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3" w:history="1">
        <w:r w:rsidRPr="00D50DC6">
          <w:rPr>
            <w:rStyle w:val="Hyperlink"/>
            <w:noProof/>
          </w:rPr>
          <w:t>4.3.9. Quy trình nghiên cứu</w:t>
        </w:r>
        <w:r>
          <w:rPr>
            <w:noProof/>
            <w:webHidden/>
          </w:rPr>
          <w:tab/>
        </w:r>
        <w:r>
          <w:rPr>
            <w:noProof/>
            <w:webHidden/>
          </w:rPr>
          <w:fldChar w:fldCharType="begin"/>
        </w:r>
        <w:r>
          <w:rPr>
            <w:noProof/>
            <w:webHidden/>
          </w:rPr>
          <w:instrText xml:space="preserve"> PAGEREF _Toc243136583 \h </w:instrText>
        </w:r>
        <w:r>
          <w:rPr>
            <w:noProof/>
            <w:webHidden/>
          </w:rPr>
        </w:r>
        <w:r>
          <w:rPr>
            <w:noProof/>
            <w:webHidden/>
          </w:rPr>
          <w:fldChar w:fldCharType="separate"/>
        </w:r>
        <w:r w:rsidR="00B667FA">
          <w:rPr>
            <w:noProof/>
            <w:webHidden/>
          </w:rPr>
          <w:t>20</w:t>
        </w:r>
        <w:r>
          <w:rPr>
            <w:noProof/>
            <w:webHidden/>
          </w:rPr>
          <w:fldChar w:fldCharType="end"/>
        </w:r>
      </w:hyperlink>
    </w:p>
    <w:p w14:paraId="1C3E7495" w14:textId="1F843916" w:rsidR="005D397B" w:rsidRDefault="005D397B">
      <w:pPr>
        <w:pStyle w:val="TOC3"/>
        <w:rPr>
          <w:rFonts w:asciiTheme="minorHAnsi" w:eastAsiaTheme="minorEastAsia" w:hAnsiTheme="minorHAnsi" w:cstheme="minorBidi"/>
          <w:i w:val="0"/>
          <w:noProof/>
          <w:kern w:val="2"/>
          <w:sz w:val="24"/>
          <w:szCs w:val="24"/>
          <w:lang w:val="en-US"/>
          <w14:ligatures w14:val="standardContextual"/>
        </w:rPr>
      </w:pPr>
      <w:hyperlink w:anchor="_Toc243136584" w:history="1">
        <w:r w:rsidRPr="00D50DC6">
          <w:rPr>
            <w:rStyle w:val="Hyperlink"/>
            <w:noProof/>
          </w:rPr>
          <w:t>4.3.10. Độ tin cậy, giới hạn và khả năng thực hiện</w:t>
        </w:r>
        <w:r>
          <w:rPr>
            <w:noProof/>
            <w:webHidden/>
          </w:rPr>
          <w:tab/>
        </w:r>
        <w:r>
          <w:rPr>
            <w:noProof/>
            <w:webHidden/>
          </w:rPr>
          <w:fldChar w:fldCharType="begin"/>
        </w:r>
        <w:r>
          <w:rPr>
            <w:noProof/>
            <w:webHidden/>
          </w:rPr>
          <w:instrText xml:space="preserve"> PAGEREF _Toc243136584 \h </w:instrText>
        </w:r>
        <w:r>
          <w:rPr>
            <w:noProof/>
            <w:webHidden/>
          </w:rPr>
        </w:r>
        <w:r>
          <w:rPr>
            <w:noProof/>
            <w:webHidden/>
          </w:rPr>
          <w:fldChar w:fldCharType="separate"/>
        </w:r>
        <w:r w:rsidR="00B667FA">
          <w:rPr>
            <w:noProof/>
            <w:webHidden/>
          </w:rPr>
          <w:t>21</w:t>
        </w:r>
        <w:r>
          <w:rPr>
            <w:noProof/>
            <w:webHidden/>
          </w:rPr>
          <w:fldChar w:fldCharType="end"/>
        </w:r>
      </w:hyperlink>
    </w:p>
    <w:p w14:paraId="230B35F2" w14:textId="33D0AFB7"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5" w:history="1">
        <w:r w:rsidRPr="00D50DC6">
          <w:rPr>
            <w:rStyle w:val="Hyperlink"/>
            <w:noProof/>
          </w:rPr>
          <w:t>4.4. Đối tượng và phạm vi nghiên cứu</w:t>
        </w:r>
        <w:r>
          <w:rPr>
            <w:noProof/>
            <w:webHidden/>
          </w:rPr>
          <w:tab/>
        </w:r>
        <w:r>
          <w:rPr>
            <w:noProof/>
            <w:webHidden/>
          </w:rPr>
          <w:fldChar w:fldCharType="begin"/>
        </w:r>
        <w:r>
          <w:rPr>
            <w:noProof/>
            <w:webHidden/>
          </w:rPr>
          <w:instrText xml:space="preserve"> PAGEREF _Toc243136585 \h </w:instrText>
        </w:r>
        <w:r>
          <w:rPr>
            <w:noProof/>
            <w:webHidden/>
          </w:rPr>
        </w:r>
        <w:r>
          <w:rPr>
            <w:noProof/>
            <w:webHidden/>
          </w:rPr>
          <w:fldChar w:fldCharType="separate"/>
        </w:r>
        <w:r w:rsidR="00B667FA">
          <w:rPr>
            <w:noProof/>
            <w:webHidden/>
          </w:rPr>
          <w:t>23</w:t>
        </w:r>
        <w:r>
          <w:rPr>
            <w:noProof/>
            <w:webHidden/>
          </w:rPr>
          <w:fldChar w:fldCharType="end"/>
        </w:r>
      </w:hyperlink>
    </w:p>
    <w:p w14:paraId="00215923" w14:textId="42704461"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86" w:history="1">
        <w:r w:rsidRPr="00D50DC6">
          <w:rPr>
            <w:rStyle w:val="Hyperlink"/>
            <w:noProof/>
          </w:rPr>
          <w:t>4.5. Dự kiến bố cục các chương</w:t>
        </w:r>
        <w:r>
          <w:rPr>
            <w:noProof/>
            <w:webHidden/>
          </w:rPr>
          <w:tab/>
        </w:r>
        <w:r>
          <w:rPr>
            <w:noProof/>
            <w:webHidden/>
          </w:rPr>
          <w:fldChar w:fldCharType="begin"/>
        </w:r>
        <w:r>
          <w:rPr>
            <w:noProof/>
            <w:webHidden/>
          </w:rPr>
          <w:instrText xml:space="preserve"> PAGEREF _Toc243136586 \h </w:instrText>
        </w:r>
        <w:r>
          <w:rPr>
            <w:noProof/>
            <w:webHidden/>
          </w:rPr>
        </w:r>
        <w:r>
          <w:rPr>
            <w:noProof/>
            <w:webHidden/>
          </w:rPr>
          <w:fldChar w:fldCharType="separate"/>
        </w:r>
        <w:r w:rsidR="00B667FA">
          <w:rPr>
            <w:noProof/>
            <w:webHidden/>
          </w:rPr>
          <w:t>24</w:t>
        </w:r>
        <w:r>
          <w:rPr>
            <w:noProof/>
            <w:webHidden/>
          </w:rPr>
          <w:fldChar w:fldCharType="end"/>
        </w:r>
      </w:hyperlink>
    </w:p>
    <w:p w14:paraId="1A654D7D" w14:textId="4A5C4AF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7" w:history="1">
        <w:r w:rsidRPr="00D50DC6">
          <w:rPr>
            <w:rStyle w:val="Hyperlink"/>
            <w:noProof/>
          </w:rPr>
          <w:t>5. Lý do chọn cơ sở nghiên cứu</w:t>
        </w:r>
        <w:r>
          <w:rPr>
            <w:noProof/>
            <w:webHidden/>
          </w:rPr>
          <w:tab/>
        </w:r>
        <w:r>
          <w:rPr>
            <w:noProof/>
            <w:webHidden/>
          </w:rPr>
          <w:fldChar w:fldCharType="begin"/>
        </w:r>
        <w:r>
          <w:rPr>
            <w:noProof/>
            <w:webHidden/>
          </w:rPr>
          <w:instrText xml:space="preserve"> PAGEREF _Toc243136587 \h </w:instrText>
        </w:r>
        <w:r>
          <w:rPr>
            <w:noProof/>
            <w:webHidden/>
          </w:rPr>
        </w:r>
        <w:r>
          <w:rPr>
            <w:noProof/>
            <w:webHidden/>
          </w:rPr>
          <w:fldChar w:fldCharType="separate"/>
        </w:r>
        <w:r w:rsidR="00B667FA">
          <w:rPr>
            <w:noProof/>
            <w:webHidden/>
          </w:rPr>
          <w:t>25</w:t>
        </w:r>
        <w:r>
          <w:rPr>
            <w:noProof/>
            <w:webHidden/>
          </w:rPr>
          <w:fldChar w:fldCharType="end"/>
        </w:r>
      </w:hyperlink>
    </w:p>
    <w:p w14:paraId="3B5A699C" w14:textId="2E121E54"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8" w:history="1">
        <w:r w:rsidRPr="00D50DC6">
          <w:rPr>
            <w:rStyle w:val="Hyperlink"/>
            <w:noProof/>
          </w:rPr>
          <w:t>6. Mục tiêu và mong muốn đạt được khi đăng ký đi học nghiên cứu sinh</w:t>
        </w:r>
        <w:r>
          <w:rPr>
            <w:noProof/>
            <w:webHidden/>
          </w:rPr>
          <w:tab/>
        </w:r>
        <w:r>
          <w:rPr>
            <w:noProof/>
            <w:webHidden/>
          </w:rPr>
          <w:fldChar w:fldCharType="begin"/>
        </w:r>
        <w:r>
          <w:rPr>
            <w:noProof/>
            <w:webHidden/>
          </w:rPr>
          <w:instrText xml:space="preserve"> PAGEREF _Toc243136588 \h </w:instrText>
        </w:r>
        <w:r>
          <w:rPr>
            <w:noProof/>
            <w:webHidden/>
          </w:rPr>
        </w:r>
        <w:r>
          <w:rPr>
            <w:noProof/>
            <w:webHidden/>
          </w:rPr>
          <w:fldChar w:fldCharType="separate"/>
        </w:r>
        <w:r w:rsidR="00B667FA">
          <w:rPr>
            <w:noProof/>
            <w:webHidden/>
          </w:rPr>
          <w:t>25</w:t>
        </w:r>
        <w:r>
          <w:rPr>
            <w:noProof/>
            <w:webHidden/>
          </w:rPr>
          <w:fldChar w:fldCharType="end"/>
        </w:r>
      </w:hyperlink>
    </w:p>
    <w:p w14:paraId="16926C88" w14:textId="266948F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89" w:history="1">
        <w:r w:rsidRPr="00D50DC6">
          <w:rPr>
            <w:rStyle w:val="Hyperlink"/>
            <w:noProof/>
          </w:rPr>
          <w:t>7. Những dự định và kế hoạch để đạt được những mục tiêu mong muốn</w:t>
        </w:r>
        <w:r>
          <w:rPr>
            <w:noProof/>
            <w:webHidden/>
          </w:rPr>
          <w:tab/>
        </w:r>
        <w:r>
          <w:rPr>
            <w:noProof/>
            <w:webHidden/>
          </w:rPr>
          <w:fldChar w:fldCharType="begin"/>
        </w:r>
        <w:r>
          <w:rPr>
            <w:noProof/>
            <w:webHidden/>
          </w:rPr>
          <w:instrText xml:space="preserve"> PAGEREF _Toc243136589 \h </w:instrText>
        </w:r>
        <w:r>
          <w:rPr>
            <w:noProof/>
            <w:webHidden/>
          </w:rPr>
        </w:r>
        <w:r>
          <w:rPr>
            <w:noProof/>
            <w:webHidden/>
          </w:rPr>
          <w:fldChar w:fldCharType="separate"/>
        </w:r>
        <w:r w:rsidR="00B667FA">
          <w:rPr>
            <w:noProof/>
            <w:webHidden/>
          </w:rPr>
          <w:t>26</w:t>
        </w:r>
        <w:r>
          <w:rPr>
            <w:noProof/>
            <w:webHidden/>
          </w:rPr>
          <w:fldChar w:fldCharType="end"/>
        </w:r>
      </w:hyperlink>
    </w:p>
    <w:p w14:paraId="0A5A67D0" w14:textId="0C0B2081"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0" w:history="1">
        <w:r w:rsidRPr="00D50DC6">
          <w:rPr>
            <w:rStyle w:val="Hyperlink"/>
            <w:noProof/>
          </w:rPr>
          <w:t>7.1. Học phần đào tạo trình độ tiến sĩ</w:t>
        </w:r>
        <w:r>
          <w:rPr>
            <w:noProof/>
            <w:webHidden/>
          </w:rPr>
          <w:tab/>
        </w:r>
        <w:r>
          <w:rPr>
            <w:noProof/>
            <w:webHidden/>
          </w:rPr>
          <w:fldChar w:fldCharType="begin"/>
        </w:r>
        <w:r>
          <w:rPr>
            <w:noProof/>
            <w:webHidden/>
          </w:rPr>
          <w:instrText xml:space="preserve"> PAGEREF _Toc243136590 \h </w:instrText>
        </w:r>
        <w:r>
          <w:rPr>
            <w:noProof/>
            <w:webHidden/>
          </w:rPr>
        </w:r>
        <w:r>
          <w:rPr>
            <w:noProof/>
            <w:webHidden/>
          </w:rPr>
          <w:fldChar w:fldCharType="separate"/>
        </w:r>
        <w:r w:rsidR="00B667FA">
          <w:rPr>
            <w:noProof/>
            <w:webHidden/>
          </w:rPr>
          <w:t>26</w:t>
        </w:r>
        <w:r>
          <w:rPr>
            <w:noProof/>
            <w:webHidden/>
          </w:rPr>
          <w:fldChar w:fldCharType="end"/>
        </w:r>
      </w:hyperlink>
    </w:p>
    <w:p w14:paraId="494D5833" w14:textId="44B5C75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1" w:history="1">
        <w:r w:rsidRPr="00D50DC6">
          <w:rPr>
            <w:rStyle w:val="Hyperlink"/>
            <w:noProof/>
          </w:rPr>
          <w:t>7.2. Chuyên đề tiến sĩ</w:t>
        </w:r>
        <w:r>
          <w:rPr>
            <w:noProof/>
            <w:webHidden/>
          </w:rPr>
          <w:tab/>
        </w:r>
        <w:r>
          <w:rPr>
            <w:noProof/>
            <w:webHidden/>
          </w:rPr>
          <w:fldChar w:fldCharType="begin"/>
        </w:r>
        <w:r>
          <w:rPr>
            <w:noProof/>
            <w:webHidden/>
          </w:rPr>
          <w:instrText xml:space="preserve"> PAGEREF _Toc243136591 \h </w:instrText>
        </w:r>
        <w:r>
          <w:rPr>
            <w:noProof/>
            <w:webHidden/>
          </w:rPr>
        </w:r>
        <w:r>
          <w:rPr>
            <w:noProof/>
            <w:webHidden/>
          </w:rPr>
          <w:fldChar w:fldCharType="separate"/>
        </w:r>
        <w:r w:rsidR="00B667FA">
          <w:rPr>
            <w:noProof/>
            <w:webHidden/>
          </w:rPr>
          <w:t>26</w:t>
        </w:r>
        <w:r>
          <w:rPr>
            <w:noProof/>
            <w:webHidden/>
          </w:rPr>
          <w:fldChar w:fldCharType="end"/>
        </w:r>
      </w:hyperlink>
    </w:p>
    <w:p w14:paraId="373D7ADD" w14:textId="6F5F2918"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2" w:history="1">
        <w:r w:rsidRPr="00D50DC6">
          <w:rPr>
            <w:rStyle w:val="Hyperlink"/>
            <w:noProof/>
          </w:rPr>
          <w:t>7.3. Phần nghiên cứu khoa học</w:t>
        </w:r>
        <w:r>
          <w:rPr>
            <w:noProof/>
            <w:webHidden/>
          </w:rPr>
          <w:tab/>
        </w:r>
        <w:r>
          <w:rPr>
            <w:noProof/>
            <w:webHidden/>
          </w:rPr>
          <w:fldChar w:fldCharType="begin"/>
        </w:r>
        <w:r>
          <w:rPr>
            <w:noProof/>
            <w:webHidden/>
          </w:rPr>
          <w:instrText xml:space="preserve"> PAGEREF _Toc243136592 \h </w:instrText>
        </w:r>
        <w:r>
          <w:rPr>
            <w:noProof/>
            <w:webHidden/>
          </w:rPr>
        </w:r>
        <w:r>
          <w:rPr>
            <w:noProof/>
            <w:webHidden/>
          </w:rPr>
          <w:fldChar w:fldCharType="separate"/>
        </w:r>
        <w:r w:rsidR="00B667FA">
          <w:rPr>
            <w:noProof/>
            <w:webHidden/>
          </w:rPr>
          <w:t>26</w:t>
        </w:r>
        <w:r>
          <w:rPr>
            <w:noProof/>
            <w:webHidden/>
          </w:rPr>
          <w:fldChar w:fldCharType="end"/>
        </w:r>
      </w:hyperlink>
    </w:p>
    <w:p w14:paraId="4C9F3E0F" w14:textId="2FA4256A"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3" w:history="1">
        <w:r w:rsidRPr="00D50DC6">
          <w:rPr>
            <w:rStyle w:val="Hyperlink"/>
            <w:noProof/>
          </w:rPr>
          <w:t>7.4. Phần thực hiện luận án</w:t>
        </w:r>
        <w:r>
          <w:rPr>
            <w:noProof/>
            <w:webHidden/>
          </w:rPr>
          <w:tab/>
        </w:r>
        <w:r>
          <w:rPr>
            <w:noProof/>
            <w:webHidden/>
          </w:rPr>
          <w:fldChar w:fldCharType="begin"/>
        </w:r>
        <w:r>
          <w:rPr>
            <w:noProof/>
            <w:webHidden/>
          </w:rPr>
          <w:instrText xml:space="preserve"> PAGEREF _Toc243136593 \h </w:instrText>
        </w:r>
        <w:r>
          <w:rPr>
            <w:noProof/>
            <w:webHidden/>
          </w:rPr>
        </w:r>
        <w:r>
          <w:rPr>
            <w:noProof/>
            <w:webHidden/>
          </w:rPr>
          <w:fldChar w:fldCharType="separate"/>
        </w:r>
        <w:r w:rsidR="00B667FA">
          <w:rPr>
            <w:noProof/>
            <w:webHidden/>
          </w:rPr>
          <w:t>27</w:t>
        </w:r>
        <w:r>
          <w:rPr>
            <w:noProof/>
            <w:webHidden/>
          </w:rPr>
          <w:fldChar w:fldCharType="end"/>
        </w:r>
      </w:hyperlink>
    </w:p>
    <w:p w14:paraId="141CB41F" w14:textId="6A2326D2"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4" w:history="1">
        <w:r w:rsidRPr="00D50DC6">
          <w:rPr>
            <w:rStyle w:val="Hyperlink"/>
            <w:noProof/>
          </w:rPr>
          <w:t>8. Kiến thức chuyên môn của người dự tuyển tiến sĩ</w:t>
        </w:r>
        <w:r>
          <w:rPr>
            <w:noProof/>
            <w:webHidden/>
          </w:rPr>
          <w:tab/>
        </w:r>
        <w:r>
          <w:rPr>
            <w:noProof/>
            <w:webHidden/>
          </w:rPr>
          <w:fldChar w:fldCharType="begin"/>
        </w:r>
        <w:r>
          <w:rPr>
            <w:noProof/>
            <w:webHidden/>
          </w:rPr>
          <w:instrText xml:space="preserve"> PAGEREF _Toc243136594 \h </w:instrText>
        </w:r>
        <w:r>
          <w:rPr>
            <w:noProof/>
            <w:webHidden/>
          </w:rPr>
        </w:r>
        <w:r>
          <w:rPr>
            <w:noProof/>
            <w:webHidden/>
          </w:rPr>
          <w:fldChar w:fldCharType="separate"/>
        </w:r>
        <w:r w:rsidR="00B667FA">
          <w:rPr>
            <w:noProof/>
            <w:webHidden/>
          </w:rPr>
          <w:t>27</w:t>
        </w:r>
        <w:r>
          <w:rPr>
            <w:noProof/>
            <w:webHidden/>
          </w:rPr>
          <w:fldChar w:fldCharType="end"/>
        </w:r>
      </w:hyperlink>
    </w:p>
    <w:p w14:paraId="2C36C79B" w14:textId="35B88D37"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5" w:history="1">
        <w:r w:rsidRPr="00D50DC6">
          <w:rPr>
            <w:rStyle w:val="Hyperlink"/>
            <w:noProof/>
          </w:rPr>
          <w:t>8.1. Kinh nghiệm trong hoạt động chuyên môn</w:t>
        </w:r>
        <w:r>
          <w:rPr>
            <w:noProof/>
            <w:webHidden/>
          </w:rPr>
          <w:tab/>
        </w:r>
        <w:r>
          <w:rPr>
            <w:noProof/>
            <w:webHidden/>
          </w:rPr>
          <w:fldChar w:fldCharType="begin"/>
        </w:r>
        <w:r>
          <w:rPr>
            <w:noProof/>
            <w:webHidden/>
          </w:rPr>
          <w:instrText xml:space="preserve"> PAGEREF _Toc243136595 \h </w:instrText>
        </w:r>
        <w:r>
          <w:rPr>
            <w:noProof/>
            <w:webHidden/>
          </w:rPr>
        </w:r>
        <w:r>
          <w:rPr>
            <w:noProof/>
            <w:webHidden/>
          </w:rPr>
          <w:fldChar w:fldCharType="separate"/>
        </w:r>
        <w:r w:rsidR="00B667FA">
          <w:rPr>
            <w:noProof/>
            <w:webHidden/>
          </w:rPr>
          <w:t>27</w:t>
        </w:r>
        <w:r>
          <w:rPr>
            <w:noProof/>
            <w:webHidden/>
          </w:rPr>
          <w:fldChar w:fldCharType="end"/>
        </w:r>
      </w:hyperlink>
    </w:p>
    <w:p w14:paraId="4C943D94" w14:textId="32E3899C" w:rsidR="005D397B" w:rsidRDefault="005D397B">
      <w:pPr>
        <w:pStyle w:val="TOC2"/>
        <w:rPr>
          <w:rFonts w:asciiTheme="minorHAnsi" w:eastAsiaTheme="minorEastAsia" w:hAnsiTheme="minorHAnsi" w:cstheme="minorBidi"/>
          <w:noProof/>
          <w:kern w:val="2"/>
          <w:sz w:val="24"/>
          <w:szCs w:val="24"/>
          <w:lang w:val="en-US"/>
          <w14:ligatures w14:val="standardContextual"/>
        </w:rPr>
      </w:pPr>
      <w:hyperlink w:anchor="_Toc243136596" w:history="1">
        <w:r w:rsidRPr="00D50DC6">
          <w:rPr>
            <w:rStyle w:val="Hyperlink"/>
            <w:noProof/>
          </w:rPr>
          <w:t>8.2. Kiến thức, sự hiểu biết và sự chuẩn bị của thí sinh về vấn đề nghiên cứu</w:t>
        </w:r>
        <w:r>
          <w:rPr>
            <w:noProof/>
            <w:webHidden/>
          </w:rPr>
          <w:tab/>
        </w:r>
        <w:r>
          <w:rPr>
            <w:noProof/>
            <w:webHidden/>
          </w:rPr>
          <w:fldChar w:fldCharType="begin"/>
        </w:r>
        <w:r>
          <w:rPr>
            <w:noProof/>
            <w:webHidden/>
          </w:rPr>
          <w:instrText xml:space="preserve"> PAGEREF _Toc243136596 \h </w:instrText>
        </w:r>
        <w:r>
          <w:rPr>
            <w:noProof/>
            <w:webHidden/>
          </w:rPr>
        </w:r>
        <w:r>
          <w:rPr>
            <w:noProof/>
            <w:webHidden/>
          </w:rPr>
          <w:fldChar w:fldCharType="separate"/>
        </w:r>
        <w:r w:rsidR="00B667FA">
          <w:rPr>
            <w:noProof/>
            <w:webHidden/>
          </w:rPr>
          <w:t>30</w:t>
        </w:r>
        <w:r>
          <w:rPr>
            <w:noProof/>
            <w:webHidden/>
          </w:rPr>
          <w:fldChar w:fldCharType="end"/>
        </w:r>
      </w:hyperlink>
    </w:p>
    <w:p w14:paraId="6E0B4069" w14:textId="7F9CF72A"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7" w:history="1">
        <w:r w:rsidRPr="00D50DC6">
          <w:rPr>
            <w:rStyle w:val="Hyperlink"/>
            <w:noProof/>
          </w:rPr>
          <w:t>9. Dự kiến việc làm và các hướng nghiên cứu sau khi tốt nghiệp</w:t>
        </w:r>
        <w:r>
          <w:rPr>
            <w:noProof/>
            <w:webHidden/>
          </w:rPr>
          <w:tab/>
        </w:r>
        <w:r>
          <w:rPr>
            <w:noProof/>
            <w:webHidden/>
          </w:rPr>
          <w:fldChar w:fldCharType="begin"/>
        </w:r>
        <w:r>
          <w:rPr>
            <w:noProof/>
            <w:webHidden/>
          </w:rPr>
          <w:instrText xml:space="preserve"> PAGEREF _Toc243136597 \h </w:instrText>
        </w:r>
        <w:r>
          <w:rPr>
            <w:noProof/>
            <w:webHidden/>
          </w:rPr>
        </w:r>
        <w:r>
          <w:rPr>
            <w:noProof/>
            <w:webHidden/>
          </w:rPr>
          <w:fldChar w:fldCharType="separate"/>
        </w:r>
        <w:r w:rsidR="00B667FA">
          <w:rPr>
            <w:noProof/>
            <w:webHidden/>
          </w:rPr>
          <w:t>31</w:t>
        </w:r>
        <w:r>
          <w:rPr>
            <w:noProof/>
            <w:webHidden/>
          </w:rPr>
          <w:fldChar w:fldCharType="end"/>
        </w:r>
      </w:hyperlink>
    </w:p>
    <w:p w14:paraId="40B300B1" w14:textId="2A5D5FBE"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8" w:history="1">
        <w:r w:rsidRPr="00D50DC6">
          <w:rPr>
            <w:rStyle w:val="Hyperlink"/>
            <w:noProof/>
          </w:rPr>
          <w:t>10. Đề xuất người hướng dẫn</w:t>
        </w:r>
        <w:r>
          <w:rPr>
            <w:noProof/>
            <w:webHidden/>
          </w:rPr>
          <w:tab/>
        </w:r>
        <w:r>
          <w:rPr>
            <w:noProof/>
            <w:webHidden/>
          </w:rPr>
          <w:fldChar w:fldCharType="begin"/>
        </w:r>
        <w:r>
          <w:rPr>
            <w:noProof/>
            <w:webHidden/>
          </w:rPr>
          <w:instrText xml:space="preserve"> PAGEREF _Toc243136598 \h </w:instrText>
        </w:r>
        <w:r>
          <w:rPr>
            <w:noProof/>
            <w:webHidden/>
          </w:rPr>
        </w:r>
        <w:r>
          <w:rPr>
            <w:noProof/>
            <w:webHidden/>
          </w:rPr>
          <w:fldChar w:fldCharType="separate"/>
        </w:r>
        <w:r w:rsidR="00B667FA">
          <w:rPr>
            <w:noProof/>
            <w:webHidden/>
          </w:rPr>
          <w:t>31</w:t>
        </w:r>
        <w:r>
          <w:rPr>
            <w:noProof/>
            <w:webHidden/>
          </w:rPr>
          <w:fldChar w:fldCharType="end"/>
        </w:r>
      </w:hyperlink>
    </w:p>
    <w:p w14:paraId="2E2E6C94" w14:textId="2AA4E0F0" w:rsidR="005D397B" w:rsidRDefault="005D397B">
      <w:pPr>
        <w:pStyle w:val="TOC1"/>
        <w:rPr>
          <w:rFonts w:asciiTheme="minorHAnsi" w:eastAsiaTheme="minorEastAsia" w:hAnsiTheme="minorHAnsi" w:cstheme="minorBidi"/>
          <w:b w:val="0"/>
          <w:noProof/>
          <w:kern w:val="2"/>
          <w:sz w:val="24"/>
          <w:szCs w:val="24"/>
          <w:lang w:val="en-US"/>
          <w14:ligatures w14:val="standardContextual"/>
        </w:rPr>
      </w:pPr>
      <w:hyperlink w:anchor="_Toc243136599" w:history="1">
        <w:r w:rsidRPr="00D50DC6">
          <w:rPr>
            <w:rStyle w:val="Hyperlink"/>
            <w:noProof/>
          </w:rPr>
          <w:t>11. Danh mục tài liệu tham khảo</w:t>
        </w:r>
        <w:r>
          <w:rPr>
            <w:noProof/>
            <w:webHidden/>
          </w:rPr>
          <w:tab/>
        </w:r>
        <w:r>
          <w:rPr>
            <w:noProof/>
            <w:webHidden/>
          </w:rPr>
          <w:fldChar w:fldCharType="begin"/>
        </w:r>
        <w:r>
          <w:rPr>
            <w:noProof/>
            <w:webHidden/>
          </w:rPr>
          <w:instrText xml:space="preserve"> PAGEREF _Toc243136599 \h </w:instrText>
        </w:r>
        <w:r>
          <w:rPr>
            <w:noProof/>
            <w:webHidden/>
          </w:rPr>
        </w:r>
        <w:r>
          <w:rPr>
            <w:noProof/>
            <w:webHidden/>
          </w:rPr>
          <w:fldChar w:fldCharType="separate"/>
        </w:r>
        <w:r w:rsidR="00B667FA">
          <w:rPr>
            <w:noProof/>
            <w:webHidden/>
          </w:rPr>
          <w:t>32</w:t>
        </w:r>
        <w:r>
          <w:rPr>
            <w:noProof/>
            <w:webHidden/>
          </w:rPr>
          <w:fldChar w:fldCharType="end"/>
        </w:r>
      </w:hyperlink>
    </w:p>
    <w:p w14:paraId="13524F6B" w14:textId="46084148" w:rsidR="005D3DB2" w:rsidRDefault="00000000">
      <w:pPr>
        <w:spacing w:line="120" w:lineRule="auto"/>
      </w:pPr>
      <w:r>
        <w:fldChar w:fldCharType="end"/>
      </w:r>
    </w:p>
    <w:p w14:paraId="57BD8573" w14:textId="77777777" w:rsidR="005D3DB2" w:rsidRDefault="00000000">
      <w:pPr>
        <w:pageBreakBefore/>
        <w:spacing w:after="240"/>
        <w:jc w:val="center"/>
      </w:pPr>
      <w:r>
        <w:rPr>
          <w:b/>
          <w:bCs/>
        </w:rPr>
        <w:lastRenderedPageBreak/>
        <w:t>DANH MỤC BẢNG</w:t>
      </w:r>
    </w:p>
    <w:p w14:paraId="1CB574DB" w14:textId="29DFAEF1"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"Bảng" </w:instrText>
      </w:r>
      <w:r>
        <w:fldChar w:fldCharType="separate"/>
      </w:r>
      <w:hyperlink w:anchor="_Toc242353156" w:history="1">
        <w:r w:rsidR="00FF54B9">
          <w:rPr>
            <w:rStyle w:val="Hyperlink"/>
            <w:noProof/>
          </w:rPr>
          <w:t>Bảng 1. Các nhóm nghiên cứu gần nhất và khoảng trống nghiên cứu</w:t>
        </w:r>
        <w:r w:rsidR="00FF54B9">
          <w:rPr>
            <w:noProof/>
            <w:webHidden/>
          </w:rPr>
          <w:tab/>
        </w:r>
        <w:r w:rsidR="00FF54B9">
          <w:rPr>
            <w:noProof/>
            <w:webHidden/>
          </w:rPr>
          <w:fldChar w:fldCharType="begin"/>
        </w:r>
        <w:r w:rsidR="00FF54B9">
          <w:rPr>
            <w:noProof/>
            <w:webHidden/>
          </w:rPr>
          <w:instrText xml:space="preserve"> PAGEREF _Toc242353156 \h </w:instrText>
        </w:r>
        <w:r w:rsidR="00FF54B9">
          <w:rPr>
            <w:noProof/>
            <w:webHidden/>
          </w:rPr>
        </w:r>
        <w:r w:rsidR="00FF54B9">
          <w:rPr>
            <w:noProof/>
            <w:webHidden/>
          </w:rPr>
          <w:fldChar w:fldCharType="separate"/>
        </w:r>
        <w:r w:rsidR="00B667FA">
          <w:rPr>
            <w:noProof/>
            <w:webHidden/>
          </w:rPr>
          <w:t>6</w:t>
        </w:r>
        <w:r w:rsidR="00FF54B9">
          <w:rPr>
            <w:noProof/>
            <w:webHidden/>
          </w:rPr>
          <w:fldChar w:fldCharType="end"/>
        </w:r>
      </w:hyperlink>
    </w:p>
    <w:p w14:paraId="7850B47F" w14:textId="154C1EDE"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r>
        <w:r>
          <w:rPr>
            <w:noProof/>
            <w:webHidden/>
          </w:rPr>
          <w:fldChar w:fldCharType="begin"/>
        </w:r>
        <w:r>
          <w:rPr>
            <w:noProof/>
            <w:webHidden/>
          </w:rPr>
          <w:instrText xml:space="preserve"> PAGEREF _Toc242353157 \h </w:instrText>
        </w:r>
        <w:r>
          <w:rPr>
            <w:noProof/>
            <w:webHidden/>
          </w:rPr>
        </w:r>
        <w:r>
          <w:rPr>
            <w:noProof/>
            <w:webHidden/>
          </w:rPr>
          <w:fldChar w:fldCharType="separate"/>
        </w:r>
        <w:r w:rsidR="00B667FA">
          <w:rPr>
            <w:noProof/>
            <w:webHidden/>
          </w:rPr>
          <w:t>8</w:t>
        </w:r>
        <w:r>
          <w:rPr>
            <w:noProof/>
            <w:webHidden/>
          </w:rPr>
          <w:fldChar w:fldCharType="end"/>
        </w:r>
      </w:hyperlink>
    </w:p>
    <w:p w14:paraId="4B295C27" w14:textId="3AB84BD4"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Bảng 3. Bảy mô hình phân bổ dùng làm công cụ đo khả năng đầu tư</w:t>
        </w:r>
        <w:r>
          <w:rPr>
            <w:noProof/>
            <w:webHidden/>
          </w:rPr>
          <w:tab/>
        </w:r>
        <w:r>
          <w:rPr>
            <w:noProof/>
            <w:webHidden/>
          </w:rPr>
          <w:fldChar w:fldCharType="begin"/>
        </w:r>
        <w:r>
          <w:rPr>
            <w:noProof/>
            <w:webHidden/>
          </w:rPr>
          <w:instrText xml:space="preserve"> PAGEREF _Toc242353158 \h </w:instrText>
        </w:r>
        <w:r>
          <w:rPr>
            <w:noProof/>
            <w:webHidden/>
          </w:rPr>
        </w:r>
        <w:r>
          <w:rPr>
            <w:noProof/>
            <w:webHidden/>
          </w:rPr>
          <w:fldChar w:fldCharType="separate"/>
        </w:r>
        <w:r w:rsidR="00B667FA">
          <w:rPr>
            <w:noProof/>
            <w:webHidden/>
          </w:rPr>
          <w:t>13</w:t>
        </w:r>
        <w:r>
          <w:rPr>
            <w:noProof/>
            <w:webHidden/>
          </w:rPr>
          <w:fldChar w:fldCharType="end"/>
        </w:r>
      </w:hyperlink>
    </w:p>
    <w:p w14:paraId="0CC1334A" w14:textId="6FB0791D"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r>
        <w:r>
          <w:rPr>
            <w:noProof/>
            <w:webHidden/>
          </w:rPr>
          <w:fldChar w:fldCharType="begin"/>
        </w:r>
        <w:r>
          <w:rPr>
            <w:noProof/>
            <w:webHidden/>
          </w:rPr>
          <w:instrText xml:space="preserve"> PAGEREF _Toc242353159 \h </w:instrText>
        </w:r>
        <w:r>
          <w:rPr>
            <w:noProof/>
            <w:webHidden/>
          </w:rPr>
        </w:r>
        <w:r>
          <w:rPr>
            <w:noProof/>
            <w:webHidden/>
          </w:rPr>
          <w:fldChar w:fldCharType="separate"/>
        </w:r>
        <w:r w:rsidR="00B667FA">
          <w:rPr>
            <w:noProof/>
            <w:webHidden/>
          </w:rPr>
          <w:t>24</w:t>
        </w:r>
        <w:r>
          <w:rPr>
            <w:noProof/>
            <w:webHidden/>
          </w:rPr>
          <w:fldChar w:fldCharType="end"/>
        </w:r>
      </w:hyperlink>
    </w:p>
    <w:p w14:paraId="6AD95FAB" w14:textId="790A5C24"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r>
        <w:r>
          <w:rPr>
            <w:noProof/>
            <w:webHidden/>
          </w:rPr>
          <w:fldChar w:fldCharType="begin"/>
        </w:r>
        <w:r>
          <w:rPr>
            <w:noProof/>
            <w:webHidden/>
          </w:rPr>
          <w:instrText xml:space="preserve"> PAGEREF _Toc242353160 \h </w:instrText>
        </w:r>
        <w:r>
          <w:rPr>
            <w:noProof/>
            <w:webHidden/>
          </w:rPr>
        </w:r>
        <w:r>
          <w:rPr>
            <w:noProof/>
            <w:webHidden/>
          </w:rPr>
          <w:fldChar w:fldCharType="separate"/>
        </w:r>
        <w:r w:rsidR="00B667FA">
          <w:rPr>
            <w:noProof/>
            <w:webHidden/>
          </w:rPr>
          <w:t>27</w:t>
        </w:r>
        <w:r>
          <w:rPr>
            <w:noProof/>
            <w:webHidden/>
          </w:rPr>
          <w:fldChar w:fldCharType="end"/>
        </w:r>
      </w:hyperlink>
    </w:p>
    <w:p w14:paraId="30380F65" w14:textId="577CB673"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r>
        <w:r>
          <w:rPr>
            <w:noProof/>
            <w:webHidden/>
          </w:rPr>
          <w:fldChar w:fldCharType="begin"/>
        </w:r>
        <w:r>
          <w:rPr>
            <w:noProof/>
            <w:webHidden/>
          </w:rPr>
          <w:instrText xml:space="preserve"> PAGEREF _Toc242353161 \h </w:instrText>
        </w:r>
        <w:r>
          <w:rPr>
            <w:noProof/>
            <w:webHidden/>
          </w:rPr>
        </w:r>
        <w:r>
          <w:rPr>
            <w:noProof/>
            <w:webHidden/>
          </w:rPr>
          <w:fldChar w:fldCharType="separate"/>
        </w:r>
        <w:r w:rsidR="00B667FA">
          <w:rPr>
            <w:noProof/>
            <w:webHidden/>
          </w:rPr>
          <w:t>28</w:t>
        </w:r>
        <w:r>
          <w:rPr>
            <w:noProof/>
            <w:webHidden/>
          </w:rPr>
          <w:fldChar w:fldCharType="end"/>
        </w:r>
      </w:hyperlink>
    </w:p>
    <w:p w14:paraId="71B35B4C" w14:textId="0E5A0FB3"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Bảng 7. Bản thảo đã gửi tạp chí, chưa công bố tại ngày 30/9/2026</w:t>
        </w:r>
        <w:r>
          <w:rPr>
            <w:noProof/>
            <w:webHidden/>
          </w:rPr>
          <w:tab/>
        </w:r>
        <w:r>
          <w:rPr>
            <w:noProof/>
            <w:webHidden/>
          </w:rPr>
          <w:fldChar w:fldCharType="begin"/>
        </w:r>
        <w:r>
          <w:rPr>
            <w:noProof/>
            <w:webHidden/>
          </w:rPr>
          <w:instrText xml:space="preserve"> PAGEREF _Toc242353162 \h </w:instrText>
        </w:r>
        <w:r>
          <w:rPr>
            <w:noProof/>
            <w:webHidden/>
          </w:rPr>
        </w:r>
        <w:r>
          <w:rPr>
            <w:noProof/>
            <w:webHidden/>
          </w:rPr>
          <w:fldChar w:fldCharType="separate"/>
        </w:r>
        <w:r w:rsidR="00B667FA">
          <w:rPr>
            <w:noProof/>
            <w:webHidden/>
          </w:rPr>
          <w:t>29</w:t>
        </w:r>
        <w:r>
          <w:rPr>
            <w:noProof/>
            <w:webHidden/>
          </w:rPr>
          <w:fldChar w:fldCharType="end"/>
        </w:r>
      </w:hyperlink>
    </w:p>
    <w:p w14:paraId="08C26900" w14:textId="77777777" w:rsidR="005D3DB2" w:rsidRDefault="00000000">
      <w:pPr>
        <w:spacing w:line="120" w:lineRule="auto"/>
      </w:pPr>
      <w:r>
        <w:fldChar w:fldCharType="end"/>
      </w:r>
    </w:p>
    <w:p w14:paraId="2542D82E" w14:textId="77777777" w:rsidR="005D3DB2" w:rsidRDefault="00000000">
      <w:pPr>
        <w:spacing w:after="240"/>
        <w:jc w:val="center"/>
      </w:pPr>
      <w:r>
        <w:rPr>
          <w:b/>
          <w:bCs/>
        </w:rPr>
        <w:t>DANH MỤC HÌNH</w:t>
      </w:r>
    </w:p>
    <w:p w14:paraId="106C1283"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42353163" w:history="1">
        <w:r w:rsidR="00FF54B9">
          <w:rPr>
            <w:rStyle w:val="Hyperlink"/>
            <w:noProof/>
          </w:rPr>
          <w:t>Hình 1. Khung phân tích: hợp nhất sàn, chất lượng thị trường và khả năng đầu tư</w:t>
        </w:r>
        <w:r w:rsidR="00FF54B9">
          <w:rPr>
            <w:noProof/>
            <w:webHidden/>
          </w:rPr>
          <w:tab/>
        </w:r>
        <w:r w:rsidR="00FF54B9">
          <w:rPr>
            <w:noProof/>
            <w:webHidden/>
          </w:rPr>
          <w:fldChar w:fldCharType="begin"/>
        </w:r>
        <w:r w:rsidR="00FF54B9">
          <w:rPr>
            <w:noProof/>
            <w:webHidden/>
          </w:rPr>
          <w:instrText xml:space="preserve"> PAGEREF _Toc242353163 \h </w:instrText>
        </w:r>
        <w:r w:rsidR="00FF54B9">
          <w:rPr>
            <w:noProof/>
            <w:webHidden/>
          </w:rPr>
        </w:r>
        <w:r w:rsidR="00FF54B9">
          <w:rPr>
            <w:noProof/>
            <w:webHidden/>
          </w:rPr>
          <w:fldChar w:fldCharType="separate"/>
        </w:r>
        <w:r w:rsidR="00FF54B9">
          <w:rPr>
            <w:noProof/>
            <w:webHidden/>
          </w:rPr>
          <w:t>7</w:t>
        </w:r>
        <w:r w:rsidR="00FF54B9">
          <w:rPr>
            <w:noProof/>
            <w:webHidden/>
          </w:rPr>
          <w:fldChar w:fldCharType="end"/>
        </w:r>
      </w:hyperlink>
    </w:p>
    <w:p w14:paraId="1D0EEF1A"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Hình 2. Cửa sổ ước lượng, cửa sổ đánh giá và cách tính khoảng cách khả năng đầu tư</w:t>
        </w:r>
        <w:r>
          <w:rPr>
            <w:noProof/>
            <w:webHidden/>
          </w:rPr>
          <w:tab/>
        </w:r>
        <w:r>
          <w:rPr>
            <w:noProof/>
            <w:webHidden/>
          </w:rPr>
          <w:fldChar w:fldCharType="begin"/>
        </w:r>
        <w:r>
          <w:rPr>
            <w:noProof/>
            <w:webHidden/>
          </w:rPr>
          <w:instrText xml:space="preserve"> PAGEREF _Toc242353164 \h </w:instrText>
        </w:r>
        <w:r>
          <w:rPr>
            <w:noProof/>
            <w:webHidden/>
          </w:rPr>
        </w:r>
        <w:r>
          <w:rPr>
            <w:noProof/>
            <w:webHidden/>
          </w:rPr>
          <w:fldChar w:fldCharType="separate"/>
        </w:r>
        <w:r>
          <w:rPr>
            <w:noProof/>
            <w:webHidden/>
          </w:rPr>
          <w:t>12</w:t>
        </w:r>
        <w:r>
          <w:rPr>
            <w:noProof/>
            <w:webHidden/>
          </w:rPr>
          <w:fldChar w:fldCharType="end"/>
        </w:r>
      </w:hyperlink>
    </w:p>
    <w:p w14:paraId="60F7852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r>
        <w:r>
          <w:rPr>
            <w:noProof/>
            <w:webHidden/>
          </w:rPr>
          <w:fldChar w:fldCharType="begin"/>
        </w:r>
        <w:r>
          <w:rPr>
            <w:noProof/>
            <w:webHidden/>
          </w:rPr>
          <w:instrText xml:space="preserve"> PAGEREF _Toc242353165 \h </w:instrText>
        </w:r>
        <w:r>
          <w:rPr>
            <w:noProof/>
            <w:webHidden/>
          </w:rPr>
        </w:r>
        <w:r>
          <w:rPr>
            <w:noProof/>
            <w:webHidden/>
          </w:rPr>
          <w:fldChar w:fldCharType="separate"/>
        </w:r>
        <w:r>
          <w:rPr>
            <w:noProof/>
            <w:webHidden/>
          </w:rPr>
          <w:t>14</w:t>
        </w:r>
        <w:r>
          <w:rPr>
            <w:noProof/>
            <w:webHidden/>
          </w:rPr>
          <w:fldChar w:fldCharType="end"/>
        </w:r>
      </w:hyperlink>
    </w:p>
    <w:p w14:paraId="12BCC2D4" w14:textId="77777777" w:rsidR="005D3DB2" w:rsidRDefault="00000000">
      <w:pPr>
        <w:spacing w:line="120" w:lineRule="auto"/>
      </w:pPr>
      <w:r>
        <w:fldChar w:fldCharType="end"/>
      </w:r>
    </w:p>
    <w:p w14:paraId="15E623B0" w14:textId="77777777" w:rsidR="007B5E31" w:rsidRDefault="007B5E31">
      <w:pPr>
        <w:rPr>
          <w:b/>
          <w:bCs/>
        </w:rPr>
      </w:pPr>
      <w:r>
        <w:rPr>
          <w:b/>
          <w:bCs/>
        </w:rPr>
        <w:br w:type="page"/>
      </w:r>
    </w:p>
    <w:p w14:paraId="6E8AEA52" w14:textId="4C69E795" w:rsidR="005D3DB2" w:rsidRDefault="00000000">
      <w:pPr>
        <w:spacing w:after="240"/>
        <w:jc w:val="center"/>
      </w:pPr>
      <w:r>
        <w:rPr>
          <w:b/>
          <w:bCs/>
        </w:rPr>
        <w:lastRenderedPageBreak/>
        <w:t>DANH MỤC CHỮ VIẾT TẮT</w:t>
      </w:r>
    </w:p>
    <w:tbl>
      <w:tblPr>
        <w:tblStyle w:val="Table"/>
        <w:tblW w:w="8788" w:type="dxa"/>
        <w:tblLayout w:type="fixed"/>
        <w:tblLook w:val="07E0" w:firstRow="1" w:lastRow="1" w:firstColumn="1" w:lastColumn="1" w:noHBand="1" w:noVBand="1"/>
      </w:tblPr>
      <w:tblGrid>
        <w:gridCol w:w="1400"/>
        <w:gridCol w:w="3700"/>
        <w:gridCol w:w="3688"/>
      </w:tblGrid>
      <w:tr w:rsidR="000F5DDC" w14:paraId="41DFB03C" w14:textId="77777777" w:rsidTr="000F5DDC">
        <w:trPr>
          <w:cnfStyle w:val="100000000000" w:firstRow="1" w:lastRow="0" w:firstColumn="0" w:lastColumn="0" w:oddVBand="0" w:evenVBand="0" w:oddHBand="0" w:evenHBand="0" w:firstRowFirstColumn="0" w:firstRowLastColumn="0" w:lastRowFirstColumn="0" w:lastRowLastColumn="0"/>
          <w:cantSplit/>
          <w:tblHeader/>
        </w:trPr>
        <w:tc>
          <w:tcPr>
            <w:tcW w:w="1400" w:type="dxa"/>
          </w:tcPr>
          <w:p w14:paraId="624C4B8A" w14:textId="77777777" w:rsidR="000F5DDC" w:rsidRDefault="00000000">
            <w:pPr>
              <w:pStyle w:val="Compact"/>
              <w:jc w:val="center"/>
            </w:pPr>
            <w:r>
              <w:t>Chữ viết tắt</w:t>
            </w:r>
          </w:p>
        </w:tc>
        <w:tc>
          <w:tcPr>
            <w:tcW w:w="3700" w:type="dxa"/>
          </w:tcPr>
          <w:p w14:paraId="23FAE1CC" w14:textId="77777777" w:rsidR="000F5DDC" w:rsidRDefault="00000000">
            <w:pPr>
              <w:pStyle w:val="Compact"/>
              <w:jc w:val="center"/>
            </w:pPr>
            <w:r>
              <w:t>Tiếng Anh</w:t>
            </w:r>
          </w:p>
        </w:tc>
        <w:tc>
          <w:tcPr>
            <w:tcW w:w="3688" w:type="dxa"/>
          </w:tcPr>
          <w:p w14:paraId="6AB521D4" w14:textId="77777777" w:rsidR="000F5DDC" w:rsidRDefault="00000000">
            <w:pPr>
              <w:pStyle w:val="Compact"/>
              <w:jc w:val="center"/>
            </w:pPr>
            <w:r>
              <w:t>Tiếng Việt</w:t>
            </w:r>
          </w:p>
        </w:tc>
      </w:tr>
      <w:tr w:rsidR="000F5DDC" w14:paraId="5B5C7DDB" w14:textId="77777777" w:rsidTr="000F5DDC">
        <w:trPr>
          <w:cantSplit/>
        </w:trPr>
        <w:tc>
          <w:tcPr>
            <w:tcW w:w="1400" w:type="dxa"/>
          </w:tcPr>
          <w:p w14:paraId="3D78CF0E" w14:textId="77777777" w:rsidR="000F5DDC" w:rsidRDefault="00000000">
            <w:pPr>
              <w:pStyle w:val="Compact"/>
            </w:pPr>
            <w:r>
              <w:t>CS</w:t>
            </w:r>
          </w:p>
        </w:tc>
        <w:tc>
          <w:tcPr>
            <w:tcW w:w="3700" w:type="dxa"/>
          </w:tcPr>
          <w:p w14:paraId="5EAC1D15" w14:textId="77777777" w:rsidR="000F5DDC" w:rsidRDefault="00000000">
            <w:pPr>
              <w:pStyle w:val="Compact"/>
            </w:pPr>
            <w:r>
              <w:t>Không có</w:t>
            </w:r>
          </w:p>
        </w:tc>
        <w:tc>
          <w:tcPr>
            <w:tcW w:w="3688" w:type="dxa"/>
          </w:tcPr>
          <w:p w14:paraId="0BE49609" w14:textId="77777777" w:rsidR="000F5DDC" w:rsidRDefault="00000000">
            <w:pPr>
              <w:pStyle w:val="Compact"/>
            </w:pPr>
            <w:r>
              <w:t>Rổ cổ phiếu chuyển sàn (ký hiệu của đề tài)</w:t>
            </w:r>
          </w:p>
        </w:tc>
      </w:tr>
      <w:tr w:rsidR="000F5DDC" w14:paraId="1E03BA2B" w14:textId="77777777" w:rsidTr="000F5DDC">
        <w:trPr>
          <w:cantSplit/>
        </w:trPr>
        <w:tc>
          <w:tcPr>
            <w:tcW w:w="1400" w:type="dxa"/>
          </w:tcPr>
          <w:p w14:paraId="0655294E" w14:textId="77777777" w:rsidR="000F5DDC" w:rsidRDefault="00000000">
            <w:pPr>
              <w:pStyle w:val="Compact"/>
            </w:pPr>
            <w:r>
              <w:t>GDP</w:t>
            </w:r>
          </w:p>
        </w:tc>
        <w:tc>
          <w:tcPr>
            <w:tcW w:w="3700" w:type="dxa"/>
          </w:tcPr>
          <w:p w14:paraId="0C1E5AA6" w14:textId="77777777" w:rsidR="000F5DDC" w:rsidRDefault="00000000">
            <w:pPr>
              <w:pStyle w:val="Compact"/>
            </w:pPr>
            <w:r>
              <w:t>Gross Domestic Product</w:t>
            </w:r>
          </w:p>
        </w:tc>
        <w:tc>
          <w:tcPr>
            <w:tcW w:w="3688" w:type="dxa"/>
          </w:tcPr>
          <w:p w14:paraId="03884675" w14:textId="790A71A8" w:rsidR="000F5DDC" w:rsidRDefault="00000000">
            <w:pPr>
              <w:pStyle w:val="Compact"/>
            </w:pPr>
            <w:r>
              <w:t xml:space="preserve">Tổng sản phẩm </w:t>
            </w:r>
            <w:r w:rsidR="00E4581F">
              <w:t>quốc nội</w:t>
            </w:r>
          </w:p>
        </w:tc>
      </w:tr>
      <w:tr w:rsidR="000F5DDC" w14:paraId="774BC951" w14:textId="77777777" w:rsidTr="000F5DDC">
        <w:trPr>
          <w:cantSplit/>
        </w:trPr>
        <w:tc>
          <w:tcPr>
            <w:tcW w:w="1400" w:type="dxa"/>
          </w:tcPr>
          <w:p w14:paraId="1009B7ED" w14:textId="77777777" w:rsidR="000F5DDC" w:rsidRDefault="00000000">
            <w:pPr>
              <w:pStyle w:val="Compact"/>
            </w:pPr>
            <w:r>
              <w:t>GFCI</w:t>
            </w:r>
          </w:p>
        </w:tc>
        <w:tc>
          <w:tcPr>
            <w:tcW w:w="3700" w:type="dxa"/>
          </w:tcPr>
          <w:p w14:paraId="5FE1AA54" w14:textId="77777777" w:rsidR="000F5DDC" w:rsidRDefault="00000000">
            <w:pPr>
              <w:pStyle w:val="Compact"/>
            </w:pPr>
            <w:r>
              <w:t>Global Financial Centres Index</w:t>
            </w:r>
          </w:p>
        </w:tc>
        <w:tc>
          <w:tcPr>
            <w:tcW w:w="3688" w:type="dxa"/>
          </w:tcPr>
          <w:p w14:paraId="6F50514C" w14:textId="77777777" w:rsidR="000F5DDC" w:rsidRDefault="00000000">
            <w:pPr>
              <w:pStyle w:val="Compact"/>
            </w:pPr>
            <w:r>
              <w:t>Chỉ số Trung tâm Tài chính Toàn cầu</w:t>
            </w:r>
          </w:p>
        </w:tc>
      </w:tr>
      <w:tr w:rsidR="000F5DDC" w14:paraId="62FC11B4" w14:textId="77777777" w:rsidTr="000F5DDC">
        <w:trPr>
          <w:cantSplit/>
        </w:trPr>
        <w:tc>
          <w:tcPr>
            <w:tcW w:w="1400" w:type="dxa"/>
          </w:tcPr>
          <w:p w14:paraId="31771A3E" w14:textId="77777777" w:rsidR="000F5DDC" w:rsidRDefault="00000000">
            <w:pPr>
              <w:pStyle w:val="Compact"/>
            </w:pPr>
            <w:r>
              <w:t>H</w:t>
            </w:r>
          </w:p>
        </w:tc>
        <w:tc>
          <w:tcPr>
            <w:tcW w:w="3700" w:type="dxa"/>
          </w:tcPr>
          <w:p w14:paraId="41369311" w14:textId="77777777" w:rsidR="000F5DDC" w:rsidRDefault="00000000">
            <w:pPr>
              <w:pStyle w:val="Compact"/>
            </w:pPr>
            <w:r>
              <w:t>Không có</w:t>
            </w:r>
          </w:p>
        </w:tc>
        <w:tc>
          <w:tcPr>
            <w:tcW w:w="3688" w:type="dxa"/>
          </w:tcPr>
          <w:p w14:paraId="65B4C525" w14:textId="77777777" w:rsidR="000F5DDC" w:rsidRDefault="00000000">
            <w:pPr>
              <w:pStyle w:val="Compact"/>
            </w:pPr>
            <w:r>
              <w:t>Rổ cổ phiếu HOSE được ghép với rổ CS (ký hiệu của đề tài, khác với H</w:t>
            </w:r>
            <w:r>
              <w:rPr>
                <w:vertAlign w:val="subscript"/>
              </w:rPr>
              <w:t>1</w:t>
            </w:r>
            <w:r>
              <w:t>–H</w:t>
            </w:r>
            <w:r>
              <w:rPr>
                <w:vertAlign w:val="subscript"/>
              </w:rPr>
              <w:t>4</w:t>
            </w:r>
            <w:r>
              <w:t xml:space="preserve"> là ký hiệu các giả thuyết)</w:t>
            </w:r>
          </w:p>
        </w:tc>
      </w:tr>
      <w:tr w:rsidR="000F5DDC" w14:paraId="77162066" w14:textId="77777777" w:rsidTr="000F5DDC">
        <w:trPr>
          <w:cantSplit/>
        </w:trPr>
        <w:tc>
          <w:tcPr>
            <w:tcW w:w="1400" w:type="dxa"/>
          </w:tcPr>
          <w:p w14:paraId="7B400A7E" w14:textId="77777777" w:rsidR="000F5DDC" w:rsidRDefault="00000000">
            <w:pPr>
              <w:pStyle w:val="Compact"/>
            </w:pPr>
            <w:r>
              <w:t>HNX</w:t>
            </w:r>
          </w:p>
        </w:tc>
        <w:tc>
          <w:tcPr>
            <w:tcW w:w="3700" w:type="dxa"/>
          </w:tcPr>
          <w:p w14:paraId="62DF7763" w14:textId="77777777" w:rsidR="000F5DDC" w:rsidRDefault="00000000">
            <w:pPr>
              <w:pStyle w:val="Compact"/>
            </w:pPr>
            <w:r>
              <w:t>Hanoi Stock Exchange</w:t>
            </w:r>
          </w:p>
        </w:tc>
        <w:tc>
          <w:tcPr>
            <w:tcW w:w="3688" w:type="dxa"/>
          </w:tcPr>
          <w:p w14:paraId="31F3F54C" w14:textId="77777777" w:rsidR="000F5DDC" w:rsidRDefault="00000000">
            <w:pPr>
              <w:pStyle w:val="Compact"/>
            </w:pPr>
            <w:r>
              <w:t>Sở Giao dịch Chứng khoán Hà Nội</w:t>
            </w:r>
          </w:p>
        </w:tc>
      </w:tr>
      <w:tr w:rsidR="000F5DDC" w14:paraId="28D29E82" w14:textId="77777777" w:rsidTr="000F5DDC">
        <w:trPr>
          <w:cantSplit/>
        </w:trPr>
        <w:tc>
          <w:tcPr>
            <w:tcW w:w="1400" w:type="dxa"/>
          </w:tcPr>
          <w:p w14:paraId="26E5E750" w14:textId="77777777" w:rsidR="000F5DDC" w:rsidRDefault="00000000">
            <w:pPr>
              <w:pStyle w:val="Compact"/>
            </w:pPr>
            <w:r>
              <w:t>HOSE</w:t>
            </w:r>
          </w:p>
        </w:tc>
        <w:tc>
          <w:tcPr>
            <w:tcW w:w="3700" w:type="dxa"/>
          </w:tcPr>
          <w:p w14:paraId="5CE79E16" w14:textId="77777777" w:rsidR="000F5DDC" w:rsidRDefault="00000000">
            <w:pPr>
              <w:pStyle w:val="Compact"/>
            </w:pPr>
            <w:r>
              <w:t>Ho Chi Minh Stock Exchange</w:t>
            </w:r>
          </w:p>
        </w:tc>
        <w:tc>
          <w:tcPr>
            <w:tcW w:w="3688" w:type="dxa"/>
          </w:tcPr>
          <w:p w14:paraId="3CA88A68" w14:textId="77777777" w:rsidR="000F5DDC" w:rsidRDefault="00000000">
            <w:pPr>
              <w:pStyle w:val="Compact"/>
            </w:pPr>
            <w:r>
              <w:t>Sở Giao dịch Chứng khoán Thành phố Hồ Chí Minh</w:t>
            </w:r>
          </w:p>
        </w:tc>
      </w:tr>
      <w:tr w:rsidR="000F5DDC" w14:paraId="0C44DDFA" w14:textId="77777777" w:rsidTr="000F5DDC">
        <w:trPr>
          <w:cantSplit/>
        </w:trPr>
        <w:tc>
          <w:tcPr>
            <w:tcW w:w="1400" w:type="dxa"/>
          </w:tcPr>
          <w:p w14:paraId="3317BC31" w14:textId="77777777" w:rsidR="000F5DDC" w:rsidRDefault="00000000">
            <w:pPr>
              <w:pStyle w:val="Compact"/>
            </w:pPr>
            <w:r>
              <w:t>MQI</w:t>
            </w:r>
          </w:p>
        </w:tc>
        <w:tc>
          <w:tcPr>
            <w:tcW w:w="3700" w:type="dxa"/>
          </w:tcPr>
          <w:p w14:paraId="309B6AE9" w14:textId="77777777" w:rsidR="000F5DDC" w:rsidRDefault="00000000">
            <w:pPr>
              <w:pStyle w:val="Compact"/>
            </w:pPr>
            <w:r>
              <w:t>Market Quality Index</w:t>
            </w:r>
          </w:p>
        </w:tc>
        <w:tc>
          <w:tcPr>
            <w:tcW w:w="3688" w:type="dxa"/>
          </w:tcPr>
          <w:p w14:paraId="55612E95" w14:textId="77777777" w:rsidR="000F5DDC" w:rsidRDefault="00000000">
            <w:pPr>
              <w:pStyle w:val="Compact"/>
            </w:pPr>
            <w:r>
              <w:t>Chỉ số chất lượng thị trường vốn</w:t>
            </w:r>
          </w:p>
        </w:tc>
      </w:tr>
      <w:tr w:rsidR="000F5DDC" w14:paraId="0507E6A7" w14:textId="77777777" w:rsidTr="000F5DDC">
        <w:trPr>
          <w:cantSplit/>
        </w:trPr>
        <w:tc>
          <w:tcPr>
            <w:tcW w:w="1400" w:type="dxa"/>
          </w:tcPr>
          <w:p w14:paraId="49047D1D" w14:textId="77777777" w:rsidR="000F5DDC" w:rsidRDefault="00000000">
            <w:pPr>
              <w:pStyle w:val="Compact"/>
            </w:pPr>
            <w:r>
              <w:t>OECD</w:t>
            </w:r>
          </w:p>
        </w:tc>
        <w:tc>
          <w:tcPr>
            <w:tcW w:w="3700" w:type="dxa"/>
          </w:tcPr>
          <w:p w14:paraId="4C408B57" w14:textId="77777777" w:rsidR="000F5DDC" w:rsidRDefault="00000000">
            <w:pPr>
              <w:pStyle w:val="Compact"/>
            </w:pPr>
            <w:r>
              <w:t>Organisation for Economic Co-operation and Development</w:t>
            </w:r>
          </w:p>
        </w:tc>
        <w:tc>
          <w:tcPr>
            <w:tcW w:w="3688" w:type="dxa"/>
          </w:tcPr>
          <w:p w14:paraId="632E5F39" w14:textId="77777777" w:rsidR="000F5DDC" w:rsidRDefault="00000000">
            <w:pPr>
              <w:pStyle w:val="Compact"/>
            </w:pPr>
            <w:r>
              <w:t>Tổ chức Hợp tác và Phát triển Kinh tế</w:t>
            </w:r>
          </w:p>
        </w:tc>
      </w:tr>
      <w:tr w:rsidR="000F5DDC" w14:paraId="71E79390" w14:textId="77777777" w:rsidTr="000F5DDC">
        <w:trPr>
          <w:cantSplit/>
        </w:trPr>
        <w:tc>
          <w:tcPr>
            <w:tcW w:w="1400" w:type="dxa"/>
          </w:tcPr>
          <w:p w14:paraId="1B283916" w14:textId="77777777" w:rsidR="000F5DDC" w:rsidRDefault="00000000">
            <w:pPr>
              <w:pStyle w:val="Compact"/>
            </w:pPr>
            <w:r>
              <w:t>OSF</w:t>
            </w:r>
          </w:p>
        </w:tc>
        <w:tc>
          <w:tcPr>
            <w:tcW w:w="3700" w:type="dxa"/>
          </w:tcPr>
          <w:p w14:paraId="7122BF1B" w14:textId="77777777" w:rsidR="000F5DDC" w:rsidRDefault="00000000">
            <w:pPr>
              <w:pStyle w:val="Compact"/>
            </w:pPr>
            <w:r>
              <w:t>Open Science Framework</w:t>
            </w:r>
          </w:p>
        </w:tc>
        <w:tc>
          <w:tcPr>
            <w:tcW w:w="3688" w:type="dxa"/>
          </w:tcPr>
          <w:p w14:paraId="5D0A5EE6" w14:textId="77777777" w:rsidR="000F5DDC" w:rsidRDefault="00000000">
            <w:pPr>
              <w:pStyle w:val="Compact"/>
            </w:pPr>
            <w:r>
              <w:t>Nền tảng khoa học mở</w:t>
            </w:r>
          </w:p>
        </w:tc>
      </w:tr>
      <w:tr w:rsidR="000F5DDC" w14:paraId="12B2BDE6" w14:textId="77777777" w:rsidTr="000F5DDC">
        <w:trPr>
          <w:cantSplit/>
        </w:trPr>
        <w:tc>
          <w:tcPr>
            <w:tcW w:w="1400" w:type="dxa"/>
          </w:tcPr>
          <w:p w14:paraId="5C14FEBC" w14:textId="77777777" w:rsidR="000F5DDC" w:rsidRDefault="00000000">
            <w:pPr>
              <w:pStyle w:val="Compact"/>
            </w:pPr>
            <w:r>
              <w:t>SMD</w:t>
            </w:r>
          </w:p>
        </w:tc>
        <w:tc>
          <w:tcPr>
            <w:tcW w:w="3700" w:type="dxa"/>
          </w:tcPr>
          <w:p w14:paraId="2C7D6311" w14:textId="77777777" w:rsidR="000F5DDC" w:rsidRDefault="00000000">
            <w:pPr>
              <w:pStyle w:val="Compact"/>
            </w:pPr>
            <w:r>
              <w:t>Stock Market Development</w:t>
            </w:r>
          </w:p>
        </w:tc>
        <w:tc>
          <w:tcPr>
            <w:tcW w:w="3688" w:type="dxa"/>
          </w:tcPr>
          <w:p w14:paraId="614E44D0" w14:textId="77777777" w:rsidR="000F5DDC" w:rsidRDefault="00000000">
            <w:pPr>
              <w:pStyle w:val="Compact"/>
            </w:pPr>
            <w:r>
              <w:t>Chỉ báo phát triển thị trường cổ phiếu</w:t>
            </w:r>
          </w:p>
        </w:tc>
      </w:tr>
      <w:tr w:rsidR="000F5DDC" w14:paraId="62EB76CC" w14:textId="77777777" w:rsidTr="000F5DDC">
        <w:trPr>
          <w:cantSplit/>
        </w:trPr>
        <w:tc>
          <w:tcPr>
            <w:tcW w:w="1400" w:type="dxa"/>
          </w:tcPr>
          <w:p w14:paraId="6E2BEE54" w14:textId="77777777" w:rsidR="000F5DDC" w:rsidRDefault="00000000">
            <w:pPr>
              <w:pStyle w:val="Compact"/>
            </w:pPr>
            <w:r>
              <w:t>UPCoM</w:t>
            </w:r>
          </w:p>
        </w:tc>
        <w:tc>
          <w:tcPr>
            <w:tcW w:w="3700" w:type="dxa"/>
          </w:tcPr>
          <w:p w14:paraId="2662FB30" w14:textId="77777777" w:rsidR="000F5DDC" w:rsidRDefault="00000000">
            <w:pPr>
              <w:pStyle w:val="Compact"/>
            </w:pPr>
            <w:r>
              <w:t>Unlisted Public Company Market</w:t>
            </w:r>
          </w:p>
        </w:tc>
        <w:tc>
          <w:tcPr>
            <w:tcW w:w="3688" w:type="dxa"/>
          </w:tcPr>
          <w:p w14:paraId="3E4B1EDA" w14:textId="77777777" w:rsidR="000F5DDC" w:rsidRDefault="00000000">
            <w:pPr>
              <w:pStyle w:val="Compact"/>
            </w:pPr>
            <w:r>
              <w:t>Thị trường giao dịch cổ phiếu của công ty đại chúng chưa niêm yết</w:t>
            </w:r>
          </w:p>
        </w:tc>
      </w:tr>
      <w:tr w:rsidR="000F5DDC" w14:paraId="68DB650D" w14:textId="77777777" w:rsidTr="000F5DDC">
        <w:trPr>
          <w:cantSplit/>
        </w:trPr>
        <w:tc>
          <w:tcPr>
            <w:tcW w:w="1400" w:type="dxa"/>
          </w:tcPr>
          <w:p w14:paraId="7E3955A2" w14:textId="77777777" w:rsidR="000F5DDC" w:rsidRDefault="00000000">
            <w:pPr>
              <w:pStyle w:val="Compact"/>
            </w:pPr>
            <w:r>
              <w:t>VNX</w:t>
            </w:r>
          </w:p>
        </w:tc>
        <w:tc>
          <w:tcPr>
            <w:tcW w:w="3700" w:type="dxa"/>
          </w:tcPr>
          <w:p w14:paraId="78972CC5" w14:textId="77777777" w:rsidR="000F5DDC" w:rsidRDefault="00000000">
            <w:pPr>
              <w:pStyle w:val="Compact"/>
            </w:pPr>
            <w:r>
              <w:t>Vietnam Exchange</w:t>
            </w:r>
          </w:p>
        </w:tc>
        <w:tc>
          <w:tcPr>
            <w:tcW w:w="3688" w:type="dxa"/>
          </w:tcPr>
          <w:p w14:paraId="5A9D8A9C" w14:textId="77777777" w:rsidR="000F5DDC" w:rsidRDefault="00000000">
            <w:pPr>
              <w:pStyle w:val="Compact"/>
            </w:pPr>
            <w:r>
              <w:t>Sở Giao dịch Chứng khoán Việt Nam</w:t>
            </w:r>
          </w:p>
        </w:tc>
      </w:tr>
    </w:tbl>
    <w:p w14:paraId="43C09085" w14:textId="77777777" w:rsidR="005D3DB2" w:rsidRDefault="005D3DB2">
      <w:pPr>
        <w:sectPr w:rsidR="005D3DB2" w:rsidSect="00E7091C">
          <w:footerReference w:type="default" r:id="rId10"/>
          <w:pgSz w:w="11906" w:h="16838"/>
          <w:pgMar w:top="1134" w:right="1134" w:bottom="1134" w:left="1984" w:header="567" w:footer="567" w:gutter="0"/>
          <w:pgNumType w:fmt="lowerRoman" w:start="1"/>
          <w:cols w:space="720"/>
          <w:docGrid w:linePitch="360"/>
        </w:sectPr>
      </w:pPr>
    </w:p>
    <w:p w14:paraId="4D750E44" w14:textId="77777777" w:rsidR="005D3DB2" w:rsidRPr="005C17A3" w:rsidRDefault="00000000">
      <w:pPr>
        <w:pStyle w:val="Heading1"/>
      </w:pPr>
      <w:bookmarkStart w:id="0" w:name="_Toc243136571"/>
      <w:bookmarkStart w:id="1" w:name="đề-cương-sơ-bộ-dự-kiến"/>
      <w:r w:rsidRPr="005C17A3">
        <w:lastRenderedPageBreak/>
        <w:t>4. Đề cương sơ bộ dự kiến</w:t>
      </w:r>
      <w:bookmarkEnd w:id="0"/>
    </w:p>
    <w:p w14:paraId="1EB11947" w14:textId="77777777" w:rsidR="005D3DB2" w:rsidRPr="005C17A3" w:rsidRDefault="00000000">
      <w:pPr>
        <w:pStyle w:val="Heading2"/>
      </w:pPr>
      <w:bookmarkStart w:id="2" w:name="_Toc243136572"/>
      <w:bookmarkStart w:id="3" w:name="lý-do-chọn-đề-tài"/>
      <w:r w:rsidRPr="005C17A3">
        <w:t>4.1. Lý do chọn đề tài</w:t>
      </w:r>
      <w:bookmarkEnd w:id="2"/>
    </w:p>
    <w:p w14:paraId="0B2372B7" w14:textId="77777777" w:rsidR="005D3DB2" w:rsidRPr="005C17A3" w:rsidRDefault="00000000">
      <w:pPr>
        <w:pStyle w:val="FirstParagraph"/>
      </w:pPr>
      <w:r w:rsidRPr="005C17A3">
        <w:t>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14:paraId="69F4999D" w14:textId="77777777" w:rsidR="005D3DB2" w:rsidRPr="005C17A3" w:rsidRDefault="00000000">
      <w:pPr>
        <w:pStyle w:val="BodyText"/>
      </w:pPr>
      <w:r w:rsidRPr="005C17A3">
        <w:t>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67B612A5" w14:textId="77777777" w:rsidR="005D3DB2" w:rsidRPr="005C17A3" w:rsidRDefault="00000000">
      <w:pPr>
        <w:pStyle w:val="BodyText"/>
      </w:pPr>
      <w:r w:rsidRPr="005C17A3">
        <w:t>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14:paraId="4EF63263" w14:textId="77777777" w:rsidR="005D3DB2" w:rsidRPr="005C17A3" w:rsidRDefault="00000000">
      <w:pPr>
        <w:pStyle w:val="BodyText"/>
      </w:pPr>
      <w:r w:rsidRPr="005C17A3">
        <w:t>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55F7CFC3" w14:textId="77777777" w:rsidR="005D3DB2" w:rsidRPr="005C17A3" w:rsidRDefault="00000000">
      <w:pPr>
        <w:pStyle w:val="BodyText"/>
      </w:pPr>
      <w:r w:rsidRPr="005C17A3">
        <w:t>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14:paraId="1EEA56D7" w14:textId="77777777" w:rsidR="005D3DB2" w:rsidRPr="005C17A3" w:rsidRDefault="00000000">
      <w:pPr>
        <w:pStyle w:val="BodyText"/>
      </w:pPr>
      <w:r w:rsidRPr="005C17A3">
        <w:lastRenderedPageBreak/>
        <w:t>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14:paraId="1F123845" w14:textId="77777777" w:rsidR="005D3DB2" w:rsidRPr="005C17A3" w:rsidRDefault="00000000">
      <w:pPr>
        <w:pStyle w:val="BodyText"/>
      </w:pPr>
      <w:r w:rsidRPr="005C17A3">
        <w:t>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đến ngày 17/10/2026 chưa có văn bản công bố lịch chuyển cổ phiếu UPCoM; đề tài sẽ cập nhật lịch này khi VNX công bố (mục 4.3.10).</w:t>
      </w:r>
    </w:p>
    <w:p w14:paraId="19057175" w14:textId="77777777" w:rsidR="005D3DB2" w:rsidRPr="005C17A3" w:rsidRDefault="00000000">
      <w:pPr>
        <w:pStyle w:val="BodyText"/>
      </w:pPr>
      <w:r w:rsidRPr="005C17A3">
        <w:t>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14:paraId="00DE4670" w14:textId="77777777" w:rsidR="000F5DDC" w:rsidRPr="005C17A3" w:rsidRDefault="00000000">
      <w:pPr>
        <w:pStyle w:val="BodyText"/>
      </w:pPr>
      <w:r w:rsidRPr="005C17A3">
        <w:t>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6A40DB40" w14:textId="77777777" w:rsidR="005D3DB2" w:rsidRPr="005C17A3" w:rsidRDefault="00000000">
      <w:pPr>
        <w:pStyle w:val="BodyText"/>
      </w:pPr>
      <w:r w:rsidRPr="005C17A3">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w:t>
      </w:r>
      <w:r w:rsidRPr="005C17A3">
        <w:lastRenderedPageBreak/>
        <w:t>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552818AA" w14:textId="2A62BC65" w:rsidR="005D3DB2" w:rsidRPr="005C17A3" w:rsidRDefault="00000000">
      <w:pPr>
        <w:pStyle w:val="BodyText"/>
      </w:pPr>
      <w:r w:rsidRPr="005C17A3">
        <w:rPr>
          <w:b/>
          <w:bCs/>
        </w:rPr>
        <w:t>Câu hỏi nghiên cứu.</w:t>
      </w:r>
      <w:r w:rsidRPr="005C17A3">
        <w:t xml:space="preserve"> Từ những vấn đề trên, đề tài đặt ra ba câu hỏi, mỗi câu gắn với câu hỏi tương ứng của bài toán số 19:</w:t>
      </w:r>
    </w:p>
    <w:p w14:paraId="7E472512" w14:textId="77777777" w:rsidR="005D3DB2" w:rsidRPr="005C17A3" w:rsidRDefault="00000000">
      <w:pPr>
        <w:pStyle w:val="BodyText"/>
      </w:pPr>
      <w:r w:rsidRPr="005C17A3">
        <w:t>Câu hỏi 1: Mức phát triển thị trường cổ phiếu liên hệ thế nào với điểm GFCI của trung tâm tài chính, sau khi kiểm soát chất lượng thể chế và thu nhập? (bối cảnh cho câu hỏi số 1 của bài toán số 19)</w:t>
      </w:r>
    </w:p>
    <w:p w14:paraId="0A661249" w14:textId="77777777" w:rsidR="005D3DB2" w:rsidRPr="005C17A3" w:rsidRDefault="00000000">
      <w:pPr>
        <w:pStyle w:val="BodyText"/>
      </w:pPr>
      <w:r w:rsidRPr="005C17A3">
        <w:t>Câu hỏi 2: Trước khi hợp nhất, chất lượng thị trường vốn của sàn niêm yết HNX thấp hơn của HOSE bao nhiêu? (câu hỏi số 3)</w:t>
      </w:r>
    </w:p>
    <w:p w14:paraId="08D83FD5" w14:textId="77777777" w:rsidR="005D3DB2" w:rsidRPr="005C17A3" w:rsidRDefault="00000000">
      <w:pPr>
        <w:pStyle w:val="BodyText"/>
      </w:pPr>
      <w:r w:rsidRPr="005C17A3">
        <w:t>Câu hỏi 3: Việc chuyển sàn ngày 28/12/2026 làm thanh khoản và khả năng đầu tư của các cổ phiếu chuyển sàn thay đổi bao nhiêu? (câu hỏi số 1 và số 3)</w:t>
      </w:r>
    </w:p>
    <w:p w14:paraId="6B158287" w14:textId="77777777" w:rsidR="005D3DB2" w:rsidRPr="005C17A3" w:rsidRDefault="00000000">
      <w:pPr>
        <w:pStyle w:val="BodyText"/>
      </w:pPr>
      <w:r w:rsidRPr="005C17A3">
        <w:rPr>
          <w:b/>
          <w:bCs/>
        </w:rPr>
        <w:t>Mục tiêu nghiên cứu.</w:t>
      </w:r>
      <w:r w:rsidRPr="005C17A3">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14:paraId="333D5F11" w14:textId="77777777" w:rsidR="005D3DB2" w:rsidRPr="005C17A3" w:rsidRDefault="00000000">
      <w:pPr>
        <w:pStyle w:val="BodyText"/>
      </w:pPr>
      <w:r w:rsidRPr="005C17A3">
        <w:t>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p>
    <w:p w14:paraId="243E8E93" w14:textId="77777777" w:rsidR="005D3DB2" w:rsidRPr="005C17A3" w:rsidRDefault="00000000">
      <w:pPr>
        <w:pStyle w:val="BodyText"/>
      </w:pPr>
      <w:r w:rsidRPr="005C17A3">
        <w:rPr>
          <w:b/>
          <w:bCs/>
        </w:rPr>
        <w:t>Đóng góp dự kiến.</w:t>
      </w:r>
      <w:r w:rsidRPr="005C17A3">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EF06BB5" w14:textId="77777777" w:rsidR="005D3DB2" w:rsidRPr="005C17A3" w:rsidRDefault="00000000">
      <w:pPr>
        <w:pStyle w:val="BodyText"/>
      </w:pPr>
      <w:r w:rsidRPr="005C17A3">
        <w:lastRenderedPageBreak/>
        <w:t>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3860AB1D" w14:textId="77777777" w:rsidR="005D3DB2" w:rsidRPr="005C17A3" w:rsidRDefault="00000000">
      <w:pPr>
        <w:pStyle w:val="BodyText"/>
      </w:pPr>
      <w:r w:rsidRPr="005C17A3">
        <w:t>Kết quả của đề tài được kiểm chứng bằng sáu chỉ tiêu; mỗi chỉ tiêu có mốc thời gian và bằng chứng công khai:</w:t>
      </w:r>
    </w:p>
    <w:p w14:paraId="6F913F64" w14:textId="77777777" w:rsidR="005D3DB2" w:rsidRPr="005C17A3" w:rsidRDefault="00000000">
      <w:pPr>
        <w:pStyle w:val="BodyText"/>
      </w:pPr>
      <w:r w:rsidRPr="005C17A3">
        <w:t>(1) Tệp đăng ký trước kế hoạch phân tích trên OSF Registries, khóa có dấu thời gian trước ngày 28/12/2026.</w:t>
      </w:r>
    </w:p>
    <w:p w14:paraId="3239C096" w14:textId="77777777" w:rsidR="005D3DB2" w:rsidRPr="005C17A3" w:rsidRDefault="00000000">
      <w:pPr>
        <w:pStyle w:val="BodyText"/>
      </w:pPr>
      <w:r w:rsidRPr="005C17A3">
        <w:t>(2) Chỉ số chất lượng thị trường vốn theo tháng cho ba sàn từ tháng 6/2009, công bố cùng mã nguồn trên kho lưu trữ mở.</w:t>
      </w:r>
    </w:p>
    <w:p w14:paraId="6C9E0B7D" w14:textId="77777777" w:rsidR="005D3DB2" w:rsidRPr="005C17A3" w:rsidRDefault="00000000">
      <w:pPr>
        <w:pStyle w:val="BodyText"/>
      </w:pPr>
      <w:r w:rsidRPr="005C17A3">
        <w:t>(3) Ước lượng tác động của việc chuyển sàn lên thanh khoản với 24 tháng dữ liệu sau sự kiện, kèm hiệu ứng nhỏ nhất phát hiện được và khoảng tin cậy, theo đúng tệp đăng ký.</w:t>
      </w:r>
    </w:p>
    <w:p w14:paraId="062BA1D1" w14:textId="77777777" w:rsidR="005D3DB2" w:rsidRPr="005C17A3" w:rsidRDefault="00000000">
      <w:pPr>
        <w:pStyle w:val="BodyText"/>
      </w:pPr>
      <w:r w:rsidRPr="005C17A3">
        <w:t>(4) Chỉ số khả năng đầu tư của rổ cổ phiếu chuyển sàn, cho 20 cửa sổ trước và 8 cửa sổ sau sự kiện.</w:t>
      </w:r>
    </w:p>
    <w:p w14:paraId="52EB7583" w14:textId="77777777" w:rsidR="005D3DB2" w:rsidRPr="005C17A3" w:rsidRDefault="00000000">
      <w:pPr>
        <w:pStyle w:val="BodyText"/>
      </w:pPr>
      <w:r w:rsidRPr="005C17A3">
        <w:t>(5)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2E081156" w14:textId="77777777" w:rsidR="005D3DB2" w:rsidRPr="005C17A3" w:rsidRDefault="00000000">
      <w:pPr>
        <w:pStyle w:val="BodyText"/>
      </w:pPr>
      <w:r w:rsidRPr="005C17A3">
        <w:t>(6) Báo cáo định hướng chuyên môn hóa cho các thị trường do HNX tiếp tục vận hành, gửi Sở Khoa học và Công nghệ Hà Nội trong năm thứ tư, kèm văn bản xác nhận hoặc cam kết sử dụng kết quả của ít nhất một đơn vị, ưu tiên HNX.</w:t>
      </w:r>
    </w:p>
    <w:p w14:paraId="068DD58E" w14:textId="77777777" w:rsidR="005D3DB2" w:rsidRPr="005C17A3" w:rsidRDefault="00000000">
      <w:pPr>
        <w:pStyle w:val="Heading2"/>
      </w:pPr>
      <w:bookmarkStart w:id="4" w:name="_Toc243136573"/>
      <w:bookmarkStart w:id="5" w:name="X2a5cd820fe3188a31353ee58af4fc2ceace149d"/>
      <w:bookmarkEnd w:id="3"/>
      <w:r w:rsidRPr="005C17A3">
        <w:t>4.2. Tổng quan những tài liệu liên quan đến tình hình nghiên cứu</w:t>
      </w:r>
      <w:bookmarkEnd w:id="4"/>
    </w:p>
    <w:p w14:paraId="0A465CBD" w14:textId="77777777" w:rsidR="000F5DDC" w:rsidRPr="005C17A3" w:rsidRDefault="00000000">
      <w:pPr>
        <w:pStyle w:val="FirstParagraph"/>
      </w:pPr>
      <w:r w:rsidRPr="005C17A3">
        <w:rPr>
          <w:i/>
          <w:iCs/>
        </w:rPr>
        <w:t>(A) Trung tâm tài chính: tích tụ, cạnh tranh và phân vai.</w:t>
      </w:r>
      <w:r w:rsidRPr="005C17A3">
        <w:t xml:space="preserve"> Kindleberger (1974) và Gehrig (2000) giải thích sự tập trung của hoạt động tài chính bằng lợi thế quy mô và thông tin. Yao (2012) xác định các yếu tố quyết định sức hấp dẫn của trung tâm </w:t>
      </w:r>
      <w:r w:rsidRPr="005C17A3">
        <w:lastRenderedPageBreak/>
        <w:t>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14:paraId="48608252" w14:textId="77777777" w:rsidR="000F5DDC" w:rsidRPr="005C17A3" w:rsidRDefault="00000000">
      <w:pPr>
        <w:pStyle w:val="FirstParagraph"/>
      </w:pPr>
      <w:r w:rsidRPr="005C17A3">
        <w:t>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14:paraId="39745E74" w14:textId="77777777" w:rsidR="000F5DDC" w:rsidRPr="005C17A3" w:rsidRDefault="00000000">
      <w:pPr>
        <w:pStyle w:val="FirstParagraph"/>
      </w:pPr>
      <w:r w:rsidRPr="005C17A3">
        <w:rPr>
          <w:i/>
          <w:iCs/>
        </w:rPr>
        <w:t>(B) Chất lượng thị trường vốn.</w:t>
      </w:r>
      <w:r w:rsidRPr="005C17A3">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14:paraId="405859BD" w14:textId="77777777" w:rsidR="000F5DDC" w:rsidRPr="005C17A3" w:rsidRDefault="00000000">
      <w:pPr>
        <w:pStyle w:val="BodyText"/>
      </w:pPr>
      <w:r w:rsidRPr="005C17A3">
        <w:t>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8777A16" w14:textId="77777777" w:rsidR="005D3DB2" w:rsidRPr="005C17A3" w:rsidRDefault="00000000">
      <w:pPr>
        <w:pStyle w:val="FirstParagraph"/>
      </w:pPr>
      <w:r w:rsidRPr="005C17A3">
        <w:rPr>
          <w:i/>
          <w:iCs/>
        </w:rPr>
        <w:t>(C) Cấu trúc sàn, đổi sàn và hợp nhất sàn.</w:t>
      </w:r>
      <w:r w:rsidRPr="005C17A3">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14:paraId="3A9349FA" w14:textId="77777777" w:rsidR="005D3DB2" w:rsidRPr="005C17A3" w:rsidRDefault="00000000">
      <w:pPr>
        <w:pStyle w:val="FirstParagraph"/>
      </w:pPr>
      <w:r w:rsidRPr="005C17A3">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w:t>
      </w:r>
      <w:r w:rsidRPr="005C17A3">
        <w:lastRenderedPageBreak/>
        <w:t>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3F89C733" w14:textId="77777777" w:rsidR="005D3DB2" w:rsidRPr="005C17A3" w:rsidRDefault="00000000">
      <w:pPr>
        <w:pStyle w:val="BodyText"/>
      </w:pPr>
      <w:r w:rsidRPr="005C17A3">
        <w:rPr>
          <w:i/>
          <w:iCs/>
        </w:rPr>
        <w:t>(D) Đa dạng hóa danh mục khi tham số được ước lượng.</w:t>
      </w:r>
      <w:r w:rsidRPr="005C17A3">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14:paraId="23ABBF07" w14:textId="77777777" w:rsidR="005D3DB2" w:rsidRPr="005C17A3" w:rsidRDefault="00000000">
      <w:pPr>
        <w:pStyle w:val="BodyText"/>
      </w:pPr>
      <w:r w:rsidRPr="005C17A3">
        <w:t>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14:paraId="0ECC3EAC" w14:textId="77777777" w:rsidR="000F5DDC" w:rsidRPr="005C17A3" w:rsidRDefault="00000000">
      <w:pPr>
        <w:pStyle w:val="BodyText"/>
      </w:pPr>
      <w:r w:rsidRPr="005C17A3">
        <w:rPr>
          <w:i/>
          <w:iCs/>
        </w:rPr>
        <w:t>(E) Nghiên cứu về Việt Nam.</w:t>
      </w:r>
      <w:r w:rsidRPr="005C17A3">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4C8CF8C4" w14:textId="77777777" w:rsidR="005D3DB2" w:rsidRPr="005C17A3" w:rsidRDefault="00000000">
      <w:pPr>
        <w:pStyle w:val="BodyText"/>
      </w:pPr>
      <w:r w:rsidRPr="005C17A3">
        <w:rPr>
          <w:b/>
          <w:bCs/>
        </w:rPr>
        <w:t>Khoảng trống nghiên cứu.</w:t>
      </w:r>
      <w:r w:rsidRPr="005C17A3">
        <w:t xml:space="preserve"> Bảng 1 đối chiếu bốn nhóm công trình gần nhất với đề tài và nêu khoảng trống của từng nhóm; khoảng trống K2 bổ sung cho ba vấn đề nêu ở mục 4.1.</w:t>
      </w:r>
    </w:p>
    <w:p w14:paraId="57305E74" w14:textId="77777777" w:rsidR="005D3DB2" w:rsidRPr="005C17A3" w:rsidRDefault="00000000">
      <w:pPr>
        <w:pStyle w:val="TableCaption"/>
      </w:pPr>
      <w:bookmarkStart w:id="6" w:name="_Toc242353156"/>
      <w:r w:rsidRPr="005C17A3">
        <w:t xml:space="preserve">Bảng </w:t>
      </w:r>
      <w:fldSimple w:instr=" SEQ Bảng \* ARABIC ">
        <w:r w:rsidR="005D3DB2" w:rsidRPr="005C17A3">
          <w:rPr>
            <w:noProof/>
          </w:rPr>
          <w:t>1</w:t>
        </w:r>
      </w:fldSimple>
      <w:r w:rsidRPr="005C17A3">
        <w:t>. Các nhóm nghiên cứu gần nhất và khoảng trống nghiên cứu</w:t>
      </w:r>
      <w:bookmarkEnd w:id="6"/>
    </w:p>
    <w:tbl>
      <w:tblPr>
        <w:tblStyle w:val="GridTable1Light"/>
        <w:tblW w:w="5000" w:type="pct"/>
        <w:tblLook w:val="0020" w:firstRow="1" w:lastRow="0" w:firstColumn="0" w:lastColumn="0" w:noHBand="0" w:noVBand="0"/>
      </w:tblPr>
      <w:tblGrid>
        <w:gridCol w:w="1998"/>
        <w:gridCol w:w="3595"/>
        <w:gridCol w:w="3185"/>
      </w:tblGrid>
      <w:tr w:rsidR="005D3DB2" w:rsidRPr="005C17A3" w14:paraId="10B87CBB" w14:textId="77777777" w:rsidTr="00056778">
        <w:trPr>
          <w:cnfStyle w:val="100000000000" w:firstRow="1" w:lastRow="0" w:firstColumn="0" w:lastColumn="0" w:oddVBand="0" w:evenVBand="0" w:oddHBand="0" w:evenHBand="0" w:firstRowFirstColumn="0" w:firstRowLastColumn="0" w:lastRowFirstColumn="0" w:lastRowLastColumn="0"/>
        </w:trPr>
        <w:tc>
          <w:tcPr>
            <w:tcW w:w="1138" w:type="pct"/>
          </w:tcPr>
          <w:p w14:paraId="75A46D84" w14:textId="77777777" w:rsidR="005D3DB2" w:rsidRPr="005C17A3" w:rsidRDefault="00000000">
            <w:pPr>
              <w:pStyle w:val="Compact"/>
              <w:jc w:val="center"/>
              <w:rPr>
                <w:sz w:val="26"/>
                <w:szCs w:val="26"/>
              </w:rPr>
            </w:pPr>
            <w:r w:rsidRPr="005C17A3">
              <w:rPr>
                <w:sz w:val="26"/>
                <w:szCs w:val="26"/>
              </w:rPr>
              <w:t>Nhóm nghiên cứu</w:t>
            </w:r>
          </w:p>
        </w:tc>
        <w:tc>
          <w:tcPr>
            <w:tcW w:w="2048" w:type="pct"/>
          </w:tcPr>
          <w:p w14:paraId="400A57F1" w14:textId="77777777" w:rsidR="005D3DB2" w:rsidRPr="005C17A3" w:rsidRDefault="00000000">
            <w:pPr>
              <w:pStyle w:val="Compact"/>
              <w:jc w:val="center"/>
              <w:rPr>
                <w:sz w:val="26"/>
                <w:szCs w:val="26"/>
              </w:rPr>
            </w:pPr>
            <w:r w:rsidRPr="005C17A3">
              <w:rPr>
                <w:sz w:val="26"/>
                <w:szCs w:val="26"/>
              </w:rPr>
              <w:t>Kết quả đã có</w:t>
            </w:r>
          </w:p>
        </w:tc>
        <w:tc>
          <w:tcPr>
            <w:tcW w:w="1814" w:type="pct"/>
          </w:tcPr>
          <w:p w14:paraId="67DC7D1C" w14:textId="77777777" w:rsidR="005D3DB2" w:rsidRPr="005C17A3" w:rsidRDefault="00000000">
            <w:pPr>
              <w:pStyle w:val="Compact"/>
              <w:jc w:val="center"/>
              <w:rPr>
                <w:sz w:val="26"/>
                <w:szCs w:val="26"/>
              </w:rPr>
            </w:pPr>
            <w:r w:rsidRPr="005C17A3">
              <w:rPr>
                <w:sz w:val="26"/>
                <w:szCs w:val="26"/>
              </w:rPr>
              <w:t>Khoảng trống</w:t>
            </w:r>
          </w:p>
        </w:tc>
      </w:tr>
      <w:tr w:rsidR="005D3DB2" w:rsidRPr="005C17A3" w14:paraId="1296B228" w14:textId="77777777" w:rsidTr="00056778">
        <w:tc>
          <w:tcPr>
            <w:tcW w:w="1138" w:type="pct"/>
          </w:tcPr>
          <w:p w14:paraId="1095D872" w14:textId="77777777" w:rsidR="005D3DB2" w:rsidRPr="005C17A3" w:rsidRDefault="00000000">
            <w:pPr>
              <w:pStyle w:val="Compact"/>
              <w:rPr>
                <w:sz w:val="26"/>
                <w:szCs w:val="26"/>
              </w:rPr>
            </w:pPr>
            <w:r w:rsidRPr="005C17A3">
              <w:rPr>
                <w:sz w:val="26"/>
                <w:szCs w:val="26"/>
              </w:rPr>
              <w:t xml:space="preserve">Trung tâm tài chính (Lai, </w:t>
            </w:r>
            <w:r w:rsidRPr="005C17A3">
              <w:rPr>
                <w:sz w:val="26"/>
                <w:szCs w:val="26"/>
              </w:rPr>
              <w:lastRenderedPageBreak/>
              <w:t>2012; Naeem, 2023; Yao, 2012)</w:t>
            </w:r>
          </w:p>
        </w:tc>
        <w:tc>
          <w:tcPr>
            <w:tcW w:w="2048" w:type="pct"/>
          </w:tcPr>
          <w:p w14:paraId="5F9D3DF7" w14:textId="77777777" w:rsidR="005D3DB2" w:rsidRPr="005C17A3" w:rsidRDefault="00000000">
            <w:pPr>
              <w:pStyle w:val="Compact"/>
              <w:rPr>
                <w:sz w:val="26"/>
                <w:szCs w:val="26"/>
              </w:rPr>
            </w:pPr>
            <w:r w:rsidRPr="005C17A3">
              <w:rPr>
                <w:sz w:val="26"/>
                <w:szCs w:val="26"/>
              </w:rPr>
              <w:lastRenderedPageBreak/>
              <w:t xml:space="preserve">Yếu tố quyết định thứ hạng GFCI (Naeem: 17 yếu tố, không </w:t>
            </w:r>
            <w:r w:rsidRPr="005C17A3">
              <w:rPr>
                <w:sz w:val="26"/>
                <w:szCs w:val="26"/>
              </w:rPr>
              <w:lastRenderedPageBreak/>
              <w:t>có chỉ báo thị trường cổ phiếu); phân vai các trung tâm trong một quốc gia</w:t>
            </w:r>
          </w:p>
        </w:tc>
        <w:tc>
          <w:tcPr>
            <w:tcW w:w="1814" w:type="pct"/>
          </w:tcPr>
          <w:p w14:paraId="2E5F218C" w14:textId="77777777" w:rsidR="005D3DB2" w:rsidRPr="005C17A3" w:rsidRDefault="00000000">
            <w:pPr>
              <w:pStyle w:val="Compact"/>
              <w:rPr>
                <w:sz w:val="26"/>
                <w:szCs w:val="26"/>
              </w:rPr>
            </w:pPr>
            <w:r w:rsidRPr="005C17A3">
              <w:rPr>
                <w:sz w:val="26"/>
                <w:szCs w:val="26"/>
              </w:rPr>
              <w:lastRenderedPageBreak/>
              <w:t xml:space="preserve">K1. Các nghiên cứu về GFCI chưa xét chất lượng </w:t>
            </w:r>
            <w:r w:rsidRPr="005C17A3">
              <w:rPr>
                <w:sz w:val="26"/>
                <w:szCs w:val="26"/>
              </w:rPr>
              <w:lastRenderedPageBreak/>
              <w:t>và cấu trúc thị trường cổ phiếu</w:t>
            </w:r>
          </w:p>
        </w:tc>
      </w:tr>
      <w:tr w:rsidR="005D3DB2" w:rsidRPr="005C17A3" w14:paraId="6D32587C" w14:textId="77777777" w:rsidTr="00056778">
        <w:tc>
          <w:tcPr>
            <w:tcW w:w="1138" w:type="pct"/>
          </w:tcPr>
          <w:p w14:paraId="3A3D6825" w14:textId="77777777" w:rsidR="005D3DB2" w:rsidRPr="005C17A3" w:rsidRDefault="00000000">
            <w:pPr>
              <w:pStyle w:val="Compact"/>
              <w:rPr>
                <w:sz w:val="26"/>
                <w:szCs w:val="26"/>
              </w:rPr>
            </w:pPr>
            <w:r w:rsidRPr="005C17A3">
              <w:rPr>
                <w:sz w:val="26"/>
                <w:szCs w:val="26"/>
              </w:rPr>
              <w:lastRenderedPageBreak/>
              <w:t>Chất lượng thị trường (Amihud, 2002; Fong và cộng sự, 2017; Lesmond, 2005)</w:t>
            </w:r>
          </w:p>
        </w:tc>
        <w:tc>
          <w:tcPr>
            <w:tcW w:w="2048" w:type="pct"/>
          </w:tcPr>
          <w:p w14:paraId="60D13572" w14:textId="77777777" w:rsidR="005D3DB2" w:rsidRPr="005C17A3" w:rsidRDefault="00000000">
            <w:pPr>
              <w:pStyle w:val="Compact"/>
              <w:rPr>
                <w:sz w:val="26"/>
                <w:szCs w:val="26"/>
              </w:rPr>
            </w:pPr>
            <w:r w:rsidRPr="005C17A3">
              <w:rPr>
                <w:sz w:val="26"/>
                <w:szCs w:val="26"/>
              </w:rPr>
              <w:t>Thước đo thanh khoản, hiệu quả thông tin, minh bạch ở thị trường mới nổi</w:t>
            </w:r>
          </w:p>
        </w:tc>
        <w:tc>
          <w:tcPr>
            <w:tcW w:w="1814" w:type="pct"/>
          </w:tcPr>
          <w:p w14:paraId="54FC46BB" w14:textId="77777777" w:rsidR="005D3DB2" w:rsidRPr="005C17A3" w:rsidRDefault="00000000">
            <w:pPr>
              <w:pStyle w:val="Compact"/>
              <w:rPr>
                <w:sz w:val="26"/>
                <w:szCs w:val="26"/>
              </w:rPr>
            </w:pPr>
            <w:r w:rsidRPr="005C17A3">
              <w:rPr>
                <w:sz w:val="26"/>
                <w:szCs w:val="26"/>
              </w:rPr>
              <w:t>K2. Chưa quy đổi chất lượng thị trường thành tổn thất của nhà đầu tư đa dạng hóa</w:t>
            </w:r>
          </w:p>
        </w:tc>
      </w:tr>
      <w:tr w:rsidR="005D3DB2" w:rsidRPr="005C17A3" w14:paraId="518F2F01" w14:textId="77777777" w:rsidTr="00056778">
        <w:tc>
          <w:tcPr>
            <w:tcW w:w="1138" w:type="pct"/>
          </w:tcPr>
          <w:p w14:paraId="3F79841C" w14:textId="77777777" w:rsidR="005D3DB2" w:rsidRPr="005C17A3" w:rsidRDefault="00000000">
            <w:pPr>
              <w:pStyle w:val="Compact"/>
              <w:rPr>
                <w:sz w:val="26"/>
                <w:szCs w:val="26"/>
              </w:rPr>
            </w:pPr>
            <w:r w:rsidRPr="005C17A3">
              <w:rPr>
                <w:sz w:val="26"/>
                <w:szCs w:val="26"/>
              </w:rPr>
              <w:t>Đổi sàn và hợp nhất sàn (Hisada, 2018; Huang &amp; Stoll, 1996; Nielsson, 2009)</w:t>
            </w:r>
          </w:p>
        </w:tc>
        <w:tc>
          <w:tcPr>
            <w:tcW w:w="2048" w:type="pct"/>
          </w:tcPr>
          <w:p w14:paraId="33CDF1C7" w14:textId="77777777" w:rsidR="005D3DB2" w:rsidRPr="005C17A3" w:rsidRDefault="00000000">
            <w:pPr>
              <w:pStyle w:val="Compact"/>
              <w:rPr>
                <w:sz w:val="26"/>
                <w:szCs w:val="26"/>
              </w:rPr>
            </w:pPr>
            <w:r w:rsidRPr="005C17A3">
              <w:rPr>
                <w:sz w:val="26"/>
                <w:szCs w:val="26"/>
              </w:rPr>
              <w:t>Đổi sàn làm thay đổi thanh khoản; Euronext: lợi ích dồn vào doanh nghiệp lớn; Tokyo–Osaka (cổ phiếu của sàn tiếp nhận): hiệu ứng tâm lý mạnh hơn ở cổ phiếu nhỏ</w:t>
            </w:r>
          </w:p>
        </w:tc>
        <w:tc>
          <w:tcPr>
            <w:tcW w:w="1814" w:type="pct"/>
          </w:tcPr>
          <w:p w14:paraId="7EC11D55" w14:textId="77777777" w:rsidR="005D3DB2" w:rsidRPr="005C17A3" w:rsidRDefault="00000000">
            <w:pPr>
              <w:pStyle w:val="Compact"/>
              <w:rPr>
                <w:sz w:val="26"/>
                <w:szCs w:val="26"/>
              </w:rPr>
            </w:pPr>
            <w:r w:rsidRPr="005C17A3">
              <w:rPr>
                <w:sz w:val="26"/>
                <w:szCs w:val="26"/>
              </w:rPr>
              <w:t>K3. Bằng chứng về hợp nhất sàn trong một quốc gia ở thị trường mới nổi còn ít, kết quả trái chiều theo quy mô, chưa đo khả năng đầu tư</w:t>
            </w:r>
          </w:p>
        </w:tc>
      </w:tr>
      <w:tr w:rsidR="005D3DB2" w:rsidRPr="005C17A3" w14:paraId="2A682B65" w14:textId="77777777" w:rsidTr="00056778">
        <w:tc>
          <w:tcPr>
            <w:tcW w:w="1138" w:type="pct"/>
          </w:tcPr>
          <w:p w14:paraId="7D0B0D34" w14:textId="77777777" w:rsidR="005D3DB2" w:rsidRPr="005C17A3" w:rsidRDefault="00000000">
            <w:pPr>
              <w:pStyle w:val="Compact"/>
              <w:rPr>
                <w:sz w:val="26"/>
                <w:szCs w:val="26"/>
              </w:rPr>
            </w:pPr>
            <w:r w:rsidRPr="005C17A3">
              <w:rPr>
                <w:sz w:val="26"/>
                <w:szCs w:val="26"/>
              </w:rPr>
              <w:t>Việt Nam (Goutte và cộng sự, 2025; Nguyễn &amp; Nguyễn, 2026a; Vo &amp; Phan, 2017)</w:t>
            </w:r>
          </w:p>
        </w:tc>
        <w:tc>
          <w:tcPr>
            <w:tcW w:w="2048" w:type="pct"/>
          </w:tcPr>
          <w:p w14:paraId="2C068DE9" w14:textId="77777777" w:rsidR="005D3DB2" w:rsidRPr="005C17A3" w:rsidRDefault="00000000">
            <w:pPr>
              <w:pStyle w:val="Compact"/>
              <w:rPr>
                <w:sz w:val="26"/>
                <w:szCs w:val="26"/>
              </w:rPr>
            </w:pPr>
            <w:r w:rsidRPr="005C17A3">
              <w:rPr>
                <w:sz w:val="26"/>
                <w:szCs w:val="26"/>
              </w:rPr>
              <w:t>Nghiên cứu tập trung vào HOSE và VN-Index</w:t>
            </w:r>
          </w:p>
        </w:tc>
        <w:tc>
          <w:tcPr>
            <w:tcW w:w="1814" w:type="pct"/>
          </w:tcPr>
          <w:p w14:paraId="127EED74" w14:textId="77777777" w:rsidR="005D3DB2" w:rsidRPr="005C17A3" w:rsidRDefault="00000000">
            <w:pPr>
              <w:pStyle w:val="Compact"/>
              <w:rPr>
                <w:sz w:val="26"/>
                <w:szCs w:val="26"/>
              </w:rPr>
            </w:pPr>
            <w:r w:rsidRPr="005C17A3">
              <w:rPr>
                <w:sz w:val="26"/>
                <w:szCs w:val="26"/>
              </w:rPr>
              <w:t>K4. Chưa so sánh HNX với HOSE; chưa đo tác động của đợt chuyển sàn năm 2026</w:t>
            </w:r>
          </w:p>
        </w:tc>
      </w:tr>
    </w:tbl>
    <w:p w14:paraId="79559AA1" w14:textId="77777777" w:rsidR="005D3DB2" w:rsidRPr="005C17A3" w:rsidRDefault="00000000">
      <w:pPr>
        <w:pStyle w:val="SourceNote"/>
        <w:rPr>
          <w:sz w:val="26"/>
          <w:szCs w:val="26"/>
        </w:rPr>
      </w:pPr>
      <w:r w:rsidRPr="005C17A3">
        <w:rPr>
          <w:sz w:val="26"/>
          <w:szCs w:val="26"/>
        </w:rPr>
        <w:t>Nguồn: Thí sinh tổng hợp. Ghi chú: K1–K4 là các khoảng trống, đánh số riêng để phân biệt với các nhóm tài liệu (A)–(E); phạm vi tìm kiếm nêu ở đoạn ngay dưới bảng.</w:t>
      </w:r>
    </w:p>
    <w:p w14:paraId="641A03A1" w14:textId="3123EAEA" w:rsidR="005D3DB2" w:rsidRPr="005C17A3" w:rsidRDefault="00267296">
      <w:pPr>
        <w:pStyle w:val="BodyText"/>
      </w:pPr>
      <w:r w:rsidRPr="005C17A3">
        <w:t>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0A1BF7" w14:textId="77777777" w:rsidR="005D3DB2" w:rsidRPr="005C17A3" w:rsidRDefault="00000000">
      <w:pPr>
        <w:pStyle w:val="Heading2"/>
      </w:pPr>
      <w:bookmarkStart w:id="7" w:name="_Toc243136574"/>
      <w:bookmarkStart w:id="8" w:name="phương-pháp-nghiên-cứu-mô-hình-lý-thuyết"/>
      <w:bookmarkEnd w:id="5"/>
      <w:r w:rsidRPr="005C17A3">
        <w:t>4.3. Phương pháp nghiên cứu / Mô hình lý thuyết</w:t>
      </w:r>
      <w:bookmarkEnd w:id="7"/>
    </w:p>
    <w:p w14:paraId="7FDFC2D2" w14:textId="77777777" w:rsidR="005D3DB2" w:rsidRPr="005C17A3" w:rsidRDefault="00000000">
      <w:pPr>
        <w:pStyle w:val="Heading3"/>
      </w:pPr>
      <w:bookmarkStart w:id="9" w:name="_Toc243136575"/>
      <w:bookmarkStart w:id="10" w:name="khung-lý-thuyết"/>
      <w:r w:rsidRPr="005C17A3">
        <w:t>4.3.1. Khung lý thuyết</w:t>
      </w:r>
      <w:bookmarkEnd w:id="9"/>
    </w:p>
    <w:p w14:paraId="129F6514" w14:textId="77777777" w:rsidR="00177BB0" w:rsidRPr="005C17A3" w:rsidRDefault="00000000" w:rsidP="00C74183">
      <w:pPr>
        <w:pStyle w:val="FirstParagraph"/>
      </w:pPr>
      <w:r w:rsidRPr="005C17A3">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w:t>
      </w:r>
      <w:r w:rsidRPr="005C17A3">
        <w:lastRenderedPageBreak/>
        <w:t>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r w:rsidR="00C74183" w:rsidRPr="005C17A3">
        <w:t xml:space="preserve"> </w:t>
      </w:r>
    </w:p>
    <w:p w14:paraId="6979AF1B" w14:textId="5EC74619" w:rsidR="005D3DB2" w:rsidRPr="005C17A3" w:rsidRDefault="00C74183" w:rsidP="00C74183">
      <w:pPr>
        <w:pStyle w:val="FirstParagraph"/>
      </w:pPr>
      <w:r w:rsidRPr="005C17A3">
        <w:t xml:space="preserve">Sàn giao dịch liên hệ với chất lượng thị trường, chất lượng thị trường liên hệ với khả năng đầu tư, và cấu trúc sàn liên hệ với vai trò của mỗi trung tâm. </w:t>
      </w:r>
    </w:p>
    <w:p w14:paraId="7C3F968A" w14:textId="77777777" w:rsidR="005D3DB2" w:rsidRPr="005C17A3" w:rsidRDefault="00000000">
      <w:pPr>
        <w:pStyle w:val="Heading3"/>
      </w:pPr>
      <w:bookmarkStart w:id="11" w:name="_Toc243136576"/>
      <w:bookmarkStart w:id="12" w:name="mô-hình-nghiên-cứu-và-giả-thuyết"/>
      <w:bookmarkEnd w:id="10"/>
      <w:r w:rsidRPr="005C17A3">
        <w:t>4.3.2. Mô hình nghiên cứu và giả thuyết</w:t>
      </w:r>
      <w:bookmarkEnd w:id="11"/>
    </w:p>
    <w:p w14:paraId="2E7F3660" w14:textId="77777777" w:rsidR="005D3DB2" w:rsidRPr="005C17A3" w:rsidRDefault="00000000">
      <w:pPr>
        <w:pStyle w:val="FirstParagraph"/>
      </w:pPr>
      <w:r w:rsidRPr="005C17A3">
        <w:t>Từ bốn khoảng trống ở Bảng 1, đề tài đề xuất khung phân tích ở Hình 1 và bốn giả thuyết ở Bảng 2: H</w:t>
      </w:r>
      <w:r w:rsidRPr="005C17A3">
        <w:rPr>
          <w:vertAlign w:val="subscript"/>
        </w:rPr>
        <w:t>1</w:t>
      </w:r>
      <w:r w:rsidRPr="005C17A3">
        <w:t xml:space="preserve"> trả lời câu hỏi 1, H</w:t>
      </w:r>
      <w:r w:rsidRPr="005C17A3">
        <w:rPr>
          <w:vertAlign w:val="subscript"/>
        </w:rPr>
        <w:t>2</w:t>
      </w:r>
      <w:r w:rsidRPr="005C17A3">
        <w:t xml:space="preserve"> trả lời câu hỏi 2, H</w:t>
      </w:r>
      <w:r w:rsidRPr="005C17A3">
        <w:rPr>
          <w:vertAlign w:val="subscript"/>
        </w:rPr>
        <w:t>3</w:t>
      </w:r>
      <w:r w:rsidRPr="005C17A3">
        <w:t xml:space="preserve"> và H</w:t>
      </w:r>
      <w:r w:rsidRPr="005C17A3">
        <w:rPr>
          <w:vertAlign w:val="subscript"/>
        </w:rPr>
        <w:t>4</w:t>
      </w:r>
      <w:r w:rsidRPr="005C17A3">
        <w:t xml:space="preserve"> trả lời câu hỏi 3.</w:t>
      </w:r>
    </w:p>
    <w:p w14:paraId="6155DFA8" w14:textId="77777777" w:rsidR="005D3DB2" w:rsidRPr="005C17A3" w:rsidRDefault="00000000">
      <w:pPr>
        <w:pStyle w:val="FigureBox"/>
      </w:pPr>
      <w:r w:rsidRPr="005C17A3">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10FC1B27" w14:textId="77777777" w:rsidR="005D3DB2" w:rsidRPr="005B5A3B" w:rsidRDefault="00000000">
                              <w:pPr>
                                <w:jc w:val="center"/>
                                <w:rPr>
                                  <w:sz w:val="20"/>
                                  <w:szCs w:val="20"/>
                                </w:rPr>
                              </w:pPr>
                              <w:r w:rsidRPr="005B5A3B">
                                <w:rPr>
                                  <w:b/>
                                  <w:bCs/>
                                  <w:color w:val="000000"/>
                                  <w:sz w:val="20"/>
                                  <w:szCs w:val="20"/>
                                </w:rPr>
                                <w:t>Trước hợp nhất</w:t>
                              </w:r>
                            </w:p>
                            <w:p w14:paraId="32AA72C6" w14:textId="77777777" w:rsidR="005D3DB2" w:rsidRPr="005B5A3B" w:rsidRDefault="00000000">
                              <w:pPr>
                                <w:jc w:val="center"/>
                                <w:rPr>
                                  <w:sz w:val="20"/>
                                  <w:szCs w:val="20"/>
                                </w:rPr>
                              </w:pPr>
                              <w:r w:rsidRPr="005B5A3B">
                                <w:rPr>
                                  <w:color w:val="000000"/>
                                  <w:sz w:val="20"/>
                                  <w:szCs w:val="20"/>
                                </w:rPr>
                                <w:t>Chỉ số chất lượng</w:t>
                              </w:r>
                            </w:p>
                            <w:p w14:paraId="5001D3F8" w14:textId="77777777" w:rsidR="005D3DB2" w:rsidRPr="005B5A3B" w:rsidRDefault="00000000">
                              <w:pPr>
                                <w:jc w:val="center"/>
                                <w:rPr>
                                  <w:sz w:val="20"/>
                                  <w:szCs w:val="20"/>
                                </w:rPr>
                              </w:pPr>
                              <w:r w:rsidRPr="005B5A3B">
                                <w:rPr>
                                  <w:color w:val="000000"/>
                                  <w:sz w:val="20"/>
                                  <w:szCs w:val="20"/>
                                </w:rPr>
                                <w:t>HNX so với HOSE (H</w:t>
                              </w:r>
                              <w:r w:rsidRPr="005B5A3B">
                                <w:rPr>
                                  <w:color w:val="000000"/>
                                  <w:sz w:val="20"/>
                                  <w:szCs w:val="20"/>
                                  <w:vertAlign w:val="subscript"/>
                                </w:rPr>
                                <w:t>2</w:t>
                              </w:r>
                              <w:r w:rsidRPr="005B5A3B">
                                <w:rPr>
                                  <w:color w:val="000000"/>
                                  <w:sz w:val="20"/>
                                  <w:szCs w:val="20"/>
                                </w:rPr>
                                <w:t>)</w:t>
                              </w:r>
                            </w:p>
                            <w:p w14:paraId="712DBA37" w14:textId="77777777" w:rsidR="005D3DB2" w:rsidRPr="005B5A3B" w:rsidRDefault="00000000">
                              <w:pPr>
                                <w:jc w:val="center"/>
                                <w:rPr>
                                  <w:sz w:val="20"/>
                                  <w:szCs w:val="20"/>
                                </w:rPr>
                              </w:pPr>
                              <w:r w:rsidRPr="005B5A3B">
                                <w:rPr>
                                  <w:color w:val="000000"/>
                                  <w:sz w:val="20"/>
                                  <w:szCs w:val="20"/>
                                </w:rPr>
                                <w:t>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7D4F9738" w14:textId="77777777" w:rsidR="005D3DB2" w:rsidRPr="005B5A3B" w:rsidRDefault="00000000">
                              <w:pPr>
                                <w:jc w:val="center"/>
                                <w:rPr>
                                  <w:sz w:val="20"/>
                                  <w:szCs w:val="20"/>
                                </w:rPr>
                              </w:pPr>
                              <w:r w:rsidRPr="005B5A3B">
                                <w:rPr>
                                  <w:b/>
                                  <w:bCs/>
                                  <w:color w:val="000000"/>
                                  <w:sz w:val="20"/>
                                  <w:szCs w:val="20"/>
                                </w:rPr>
                                <w:t>Sự kiện 28/12/2026</w:t>
                              </w:r>
                            </w:p>
                            <w:p w14:paraId="716933A2" w14:textId="77777777" w:rsidR="005D3DB2" w:rsidRPr="005B5A3B" w:rsidRDefault="00000000">
                              <w:pPr>
                                <w:jc w:val="center"/>
                                <w:rPr>
                                  <w:sz w:val="20"/>
                                  <w:szCs w:val="20"/>
                                </w:rPr>
                              </w:pPr>
                              <w:r w:rsidRPr="005B5A3B">
                                <w:rPr>
                                  <w:color w:val="000000"/>
                                  <w:sz w:val="20"/>
                                  <w:szCs w:val="20"/>
                                </w:rPr>
                                <w:t>Chuyển sàn sang HOSE</w:t>
                              </w:r>
                            </w:p>
                            <w:p w14:paraId="6BEEBB05" w14:textId="77777777" w:rsidR="005D3DB2" w:rsidRPr="005B5A3B" w:rsidRDefault="00000000">
                              <w:pPr>
                                <w:jc w:val="center"/>
                                <w:rPr>
                                  <w:sz w:val="20"/>
                                  <w:szCs w:val="20"/>
                                </w:rPr>
                              </w:pPr>
                              <w:r w:rsidRPr="005B5A3B">
                                <w:rPr>
                                  <w:color w:val="000000"/>
                                  <w:sz w:val="20"/>
                                  <w:szCs w:val="20"/>
                                </w:rPr>
                                <w:t>Thanh khoản (H</w:t>
                              </w:r>
                              <w:r w:rsidRPr="005B5A3B">
                                <w:rPr>
                                  <w:color w:val="000000"/>
                                  <w:sz w:val="20"/>
                                  <w:szCs w:val="20"/>
                                  <w:vertAlign w:val="subscript"/>
                                </w:rPr>
                                <w:t>3</w:t>
                              </w:r>
                              <w:r w:rsidRPr="005B5A3B">
                                <w:rPr>
                                  <w:color w:val="000000"/>
                                  <w:sz w:val="20"/>
                                  <w:szCs w:val="20"/>
                                </w:rPr>
                                <w:t>)</w:t>
                              </w:r>
                            </w:p>
                            <w:p w14:paraId="4089A1AF" w14:textId="77777777" w:rsidR="005D3DB2" w:rsidRPr="005B5A3B" w:rsidRDefault="00000000">
                              <w:pPr>
                                <w:jc w:val="center"/>
                                <w:rPr>
                                  <w:sz w:val="20"/>
                                  <w:szCs w:val="20"/>
                                </w:rPr>
                              </w:pPr>
                              <w:r w:rsidRPr="005B5A3B">
                                <w:rPr>
                                  <w:color w:val="000000"/>
                                  <w:sz w:val="20"/>
                                  <w:szCs w:val="20"/>
                                </w:rPr>
                                <w:t>Khả năng đầu tư (H</w:t>
                              </w:r>
                              <w:r w:rsidRPr="005B5A3B">
                                <w:rPr>
                                  <w:color w:val="000000"/>
                                  <w:sz w:val="20"/>
                                  <w:szCs w:val="20"/>
                                  <w:vertAlign w:val="subscript"/>
                                </w:rPr>
                                <w:t>4</w:t>
                              </w:r>
                              <w:r w:rsidRPr="005B5A3B">
                                <w:rPr>
                                  <w:color w:val="000000"/>
                                  <w:sz w:val="20"/>
                                  <w:szCs w:val="20"/>
                                </w:rPr>
                                <w:t>)</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28EDE822" w14:textId="77777777" w:rsidR="005D3DB2" w:rsidRPr="005B5A3B" w:rsidRDefault="00000000">
                              <w:pPr>
                                <w:jc w:val="center"/>
                                <w:rPr>
                                  <w:sz w:val="20"/>
                                  <w:szCs w:val="20"/>
                                </w:rPr>
                              </w:pPr>
                              <w:r w:rsidRPr="005B5A3B">
                                <w:rPr>
                                  <w:b/>
                                  <w:bCs/>
                                  <w:color w:val="000000"/>
                                  <w:sz w:val="20"/>
                                  <w:szCs w:val="20"/>
                                </w:rPr>
                                <w:t>Hàm ý cho Hà Nội</w:t>
                              </w:r>
                            </w:p>
                            <w:p w14:paraId="49EF347F" w14:textId="77777777" w:rsidR="005D3DB2" w:rsidRPr="005B5A3B" w:rsidRDefault="00000000">
                              <w:pPr>
                                <w:jc w:val="center"/>
                                <w:rPr>
                                  <w:sz w:val="20"/>
                                  <w:szCs w:val="20"/>
                                </w:rPr>
                              </w:pPr>
                              <w:r w:rsidRPr="005B5A3B">
                                <w:rPr>
                                  <w:color w:val="000000"/>
                                  <w:sz w:val="20"/>
                                  <w:szCs w:val="20"/>
                                </w:rPr>
                                <w:t>Chuyên môn hóa thị trường</w:t>
                              </w:r>
                            </w:p>
                            <w:p w14:paraId="78BDC54C" w14:textId="77777777" w:rsidR="005D3DB2" w:rsidRPr="005B5A3B" w:rsidRDefault="00000000">
                              <w:pPr>
                                <w:jc w:val="center"/>
                                <w:rPr>
                                  <w:sz w:val="20"/>
                                  <w:szCs w:val="20"/>
                                </w:rPr>
                              </w:pPr>
                              <w:r w:rsidRPr="005B5A3B">
                                <w:rPr>
                                  <w:color w:val="000000"/>
                                  <w:sz w:val="20"/>
                                  <w:szCs w:val="20"/>
                                </w:rPr>
                                <w:t>Trái phiếu, phái sinh, UPCoM</w:t>
                              </w:r>
                            </w:p>
                            <w:p w14:paraId="2346FAA8" w14:textId="77777777" w:rsidR="005D3DB2" w:rsidRPr="005B5A3B" w:rsidRDefault="00000000">
                              <w:pPr>
                                <w:jc w:val="center"/>
                                <w:rPr>
                                  <w:sz w:val="20"/>
                                  <w:szCs w:val="20"/>
                                </w:rPr>
                              </w:pPr>
                              <w:r w:rsidRPr="005B5A3B">
                                <w:rPr>
                                  <w:color w:val="000000"/>
                                  <w:sz w:val="20"/>
                                  <w:szCs w:val="20"/>
                                </w:rPr>
                                <w:t>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3BEF7788" w14:textId="77777777" w:rsidR="005D3DB2" w:rsidRPr="005B5A3B" w:rsidRDefault="00000000">
                              <w:pPr>
                                <w:jc w:val="center"/>
                                <w:rPr>
                                  <w:sz w:val="20"/>
                                  <w:szCs w:val="20"/>
                                </w:rPr>
                              </w:pPr>
                              <w:r w:rsidRPr="005B5A3B">
                                <w:rPr>
                                  <w:b/>
                                  <w:bCs/>
                                  <w:color w:val="000000"/>
                                  <w:sz w:val="20"/>
                                  <w:szCs w:val="20"/>
                                </w:rPr>
                                <w:t>Nhóm đối chứng</w:t>
                              </w:r>
                            </w:p>
                            <w:p w14:paraId="6CC95D5E" w14:textId="77777777" w:rsidR="005D3DB2" w:rsidRPr="005B5A3B" w:rsidRDefault="00000000">
                              <w:pPr>
                                <w:jc w:val="center"/>
                                <w:rPr>
                                  <w:sz w:val="20"/>
                                  <w:szCs w:val="20"/>
                                </w:rPr>
                              </w:pPr>
                              <w:r w:rsidRPr="005B5A3B">
                                <w:rPr>
                                  <w:color w:val="000000"/>
                                  <w:sz w:val="20"/>
                                  <w:szCs w:val="20"/>
                                </w:rPr>
                                <w:t>Cổ phiếu HOSE đối sánh</w:t>
                              </w:r>
                            </w:p>
                            <w:p w14:paraId="040FCB80" w14:textId="77777777" w:rsidR="005D3DB2" w:rsidRPr="005B5A3B" w:rsidRDefault="00000000">
                              <w:pPr>
                                <w:jc w:val="center"/>
                                <w:rPr>
                                  <w:sz w:val="20"/>
                                  <w:szCs w:val="20"/>
                                </w:rPr>
                              </w:pPr>
                              <w:r w:rsidRPr="005B5A3B">
                                <w:rPr>
                                  <w:color w:val="000000"/>
                                  <w:sz w:val="20"/>
                                  <w:szCs w:val="20"/>
                                </w:rPr>
                                <w:t>Cổ phiếu UPCoM</w:t>
                              </w:r>
                            </w:p>
                            <w:p w14:paraId="6CFE93A3" w14:textId="77777777" w:rsidR="005D3DB2" w:rsidRPr="005B5A3B" w:rsidRDefault="00000000">
                              <w:pPr>
                                <w:jc w:val="center"/>
                                <w:rPr>
                                  <w:sz w:val="20"/>
                                  <w:szCs w:val="20"/>
                                </w:rPr>
                              </w:pPr>
                              <w:r w:rsidRPr="005B5A3B">
                                <w:rPr>
                                  <w:color w:val="000000"/>
                                  <w:sz w:val="20"/>
                                  <w:szCs w:val="20"/>
                                </w:rPr>
                                <w:t>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29E2A0" w14:textId="77777777" w:rsidR="005D3DB2" w:rsidRPr="005B5A3B" w:rsidRDefault="00000000">
                              <w:pPr>
                                <w:jc w:val="center"/>
                                <w:rPr>
                                  <w:sz w:val="20"/>
                                  <w:szCs w:val="20"/>
                                </w:rPr>
                              </w:pPr>
                              <w:r w:rsidRPr="005B5A3B">
                                <w:rPr>
                                  <w:b/>
                                  <w:bCs/>
                                  <w:color w:val="000000"/>
                                  <w:sz w:val="20"/>
                                  <w:szCs w:val="20"/>
                                </w:rPr>
                                <w:t>Bằng chứng quốc tế</w:t>
                              </w:r>
                            </w:p>
                            <w:p w14:paraId="7FE7EC76" w14:textId="77777777" w:rsidR="005D3DB2" w:rsidRPr="005B5A3B" w:rsidRDefault="00000000">
                              <w:pPr>
                                <w:jc w:val="center"/>
                                <w:rPr>
                                  <w:sz w:val="20"/>
                                  <w:szCs w:val="20"/>
                                </w:rPr>
                              </w:pPr>
                              <w:r w:rsidRPr="005B5A3B">
                                <w:rPr>
                                  <w:color w:val="000000"/>
                                  <w:sz w:val="20"/>
                                  <w:szCs w:val="20"/>
                                </w:rPr>
                                <w:t>Điểm GFCI (H</w:t>
                              </w:r>
                              <w:r w:rsidRPr="005B5A3B">
                                <w:rPr>
                                  <w:color w:val="000000"/>
                                  <w:sz w:val="20"/>
                                  <w:szCs w:val="20"/>
                                  <w:vertAlign w:val="subscript"/>
                                </w:rPr>
                                <w:t>1</w:t>
                              </w:r>
                              <w:r w:rsidRPr="005B5A3B">
                                <w:rPr>
                                  <w:color w:val="000000"/>
                                  <w:sz w:val="20"/>
                                  <w:szCs w:val="20"/>
                                </w:rPr>
                                <w:t>)</w:t>
                              </w:r>
                            </w:p>
                            <w:p w14:paraId="7F6770FC" w14:textId="77777777" w:rsidR="005D3DB2" w:rsidRPr="005B5A3B" w:rsidRDefault="00000000">
                              <w:pPr>
                                <w:jc w:val="center"/>
                                <w:rPr>
                                  <w:sz w:val="20"/>
                                  <w:szCs w:val="20"/>
                                </w:rPr>
                              </w:pPr>
                              <w:r w:rsidRPr="005B5A3B">
                                <w:rPr>
                                  <w:color w:val="000000"/>
                                  <w:sz w:val="20"/>
                                  <w:szCs w:val="20"/>
                                </w:rPr>
                                <w:t>Phát triển thị trường</w:t>
                              </w:r>
                            </w:p>
                            <w:p w14:paraId="3E6678FF" w14:textId="77777777" w:rsidR="005D3DB2" w:rsidRPr="005B5A3B" w:rsidRDefault="00000000">
                              <w:pPr>
                                <w:jc w:val="center"/>
                                <w:rPr>
                                  <w:sz w:val="20"/>
                                  <w:szCs w:val="20"/>
                                </w:rPr>
                              </w:pPr>
                              <w:r w:rsidRPr="005B5A3B">
                                <w:rPr>
                                  <w:color w:val="000000"/>
                                  <w:sz w:val="20"/>
                                  <w:szCs w:val="20"/>
                                </w:rPr>
                                <w:t>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3B3E02D7" w14:textId="77777777" w:rsidR="005D3DB2" w:rsidRPr="005B5A3B" w:rsidRDefault="005D3DB2">
                              <w:pPr>
                                <w:jc w:val="center"/>
                                <w:rPr>
                                  <w:sz w:val="20"/>
                                  <w:szCs w:val="20"/>
                                </w:rP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5D2427A" w14:textId="77777777" w:rsidR="005D3DB2" w:rsidRPr="005B5A3B" w:rsidRDefault="00000000">
                              <w:pPr>
                                <w:jc w:val="center"/>
                                <w:rPr>
                                  <w:sz w:val="20"/>
                                  <w:szCs w:val="20"/>
                                </w:rPr>
                              </w:pPr>
                              <w:r w:rsidRPr="005B5A3B">
                                <w:rPr>
                                  <w:sz w:val="20"/>
                                  <w:szCs w:val="20"/>
                                </w:rPr>
                                <w:t>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14B323CB" w14:textId="77777777" w:rsidR="005D3DB2" w:rsidRPr="005B5A3B" w:rsidRDefault="005D3DB2">
                              <w:pPr>
                                <w:jc w:val="center"/>
                                <w:rPr>
                                  <w:sz w:val="20"/>
                                  <w:szCs w:val="20"/>
                                </w:rP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10FC1B27" w14:textId="77777777" w:rsidR="005D3DB2" w:rsidRPr="005B5A3B" w:rsidRDefault="00000000">
                        <w:pPr>
                          <w:jc w:val="center"/>
                          <w:rPr>
                            <w:sz w:val="20"/>
                            <w:szCs w:val="20"/>
                          </w:rPr>
                        </w:pPr>
                        <w:r w:rsidRPr="005B5A3B">
                          <w:rPr>
                            <w:b/>
                            <w:bCs/>
                            <w:color w:val="000000"/>
                            <w:sz w:val="20"/>
                            <w:szCs w:val="20"/>
                          </w:rPr>
                          <w:t>Trước hợp nhất</w:t>
                        </w:r>
                      </w:p>
                      <w:p w14:paraId="32AA72C6" w14:textId="77777777" w:rsidR="005D3DB2" w:rsidRPr="005B5A3B" w:rsidRDefault="00000000">
                        <w:pPr>
                          <w:jc w:val="center"/>
                          <w:rPr>
                            <w:sz w:val="20"/>
                            <w:szCs w:val="20"/>
                          </w:rPr>
                        </w:pPr>
                        <w:r w:rsidRPr="005B5A3B">
                          <w:rPr>
                            <w:color w:val="000000"/>
                            <w:sz w:val="20"/>
                            <w:szCs w:val="20"/>
                          </w:rPr>
                          <w:t>Chỉ số chất lượng</w:t>
                        </w:r>
                      </w:p>
                      <w:p w14:paraId="5001D3F8" w14:textId="77777777" w:rsidR="005D3DB2" w:rsidRPr="005B5A3B" w:rsidRDefault="00000000">
                        <w:pPr>
                          <w:jc w:val="center"/>
                          <w:rPr>
                            <w:sz w:val="20"/>
                            <w:szCs w:val="20"/>
                          </w:rPr>
                        </w:pPr>
                        <w:r w:rsidRPr="005B5A3B">
                          <w:rPr>
                            <w:color w:val="000000"/>
                            <w:sz w:val="20"/>
                            <w:szCs w:val="20"/>
                          </w:rPr>
                          <w:t>HNX so với HOSE (H</w:t>
                        </w:r>
                        <w:r w:rsidRPr="005B5A3B">
                          <w:rPr>
                            <w:color w:val="000000"/>
                            <w:sz w:val="20"/>
                            <w:szCs w:val="20"/>
                            <w:vertAlign w:val="subscript"/>
                          </w:rPr>
                          <w:t>2</w:t>
                        </w:r>
                        <w:r w:rsidRPr="005B5A3B">
                          <w:rPr>
                            <w:color w:val="000000"/>
                            <w:sz w:val="20"/>
                            <w:szCs w:val="20"/>
                          </w:rPr>
                          <w:t>)</w:t>
                        </w:r>
                      </w:p>
                      <w:p w14:paraId="712DBA37" w14:textId="77777777" w:rsidR="005D3DB2" w:rsidRPr="005B5A3B" w:rsidRDefault="00000000">
                        <w:pPr>
                          <w:jc w:val="center"/>
                          <w:rPr>
                            <w:sz w:val="20"/>
                            <w:szCs w:val="20"/>
                          </w:rPr>
                        </w:pPr>
                        <w:r w:rsidRPr="005B5A3B">
                          <w:rPr>
                            <w:color w:val="000000"/>
                            <w:sz w:val="20"/>
                            <w:szCs w:val="20"/>
                          </w:rPr>
                          <w:t>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7D4F9738" w14:textId="77777777" w:rsidR="005D3DB2" w:rsidRPr="005B5A3B" w:rsidRDefault="00000000">
                        <w:pPr>
                          <w:jc w:val="center"/>
                          <w:rPr>
                            <w:sz w:val="20"/>
                            <w:szCs w:val="20"/>
                          </w:rPr>
                        </w:pPr>
                        <w:r w:rsidRPr="005B5A3B">
                          <w:rPr>
                            <w:b/>
                            <w:bCs/>
                            <w:color w:val="000000"/>
                            <w:sz w:val="20"/>
                            <w:szCs w:val="20"/>
                          </w:rPr>
                          <w:t>Sự kiện 28/12/2026</w:t>
                        </w:r>
                      </w:p>
                      <w:p w14:paraId="716933A2" w14:textId="77777777" w:rsidR="005D3DB2" w:rsidRPr="005B5A3B" w:rsidRDefault="00000000">
                        <w:pPr>
                          <w:jc w:val="center"/>
                          <w:rPr>
                            <w:sz w:val="20"/>
                            <w:szCs w:val="20"/>
                          </w:rPr>
                        </w:pPr>
                        <w:r w:rsidRPr="005B5A3B">
                          <w:rPr>
                            <w:color w:val="000000"/>
                            <w:sz w:val="20"/>
                            <w:szCs w:val="20"/>
                          </w:rPr>
                          <w:t>Chuyển sàn sang HOSE</w:t>
                        </w:r>
                      </w:p>
                      <w:p w14:paraId="6BEEBB05" w14:textId="77777777" w:rsidR="005D3DB2" w:rsidRPr="005B5A3B" w:rsidRDefault="00000000">
                        <w:pPr>
                          <w:jc w:val="center"/>
                          <w:rPr>
                            <w:sz w:val="20"/>
                            <w:szCs w:val="20"/>
                          </w:rPr>
                        </w:pPr>
                        <w:r w:rsidRPr="005B5A3B">
                          <w:rPr>
                            <w:color w:val="000000"/>
                            <w:sz w:val="20"/>
                            <w:szCs w:val="20"/>
                          </w:rPr>
                          <w:t>Thanh khoản (H</w:t>
                        </w:r>
                        <w:r w:rsidRPr="005B5A3B">
                          <w:rPr>
                            <w:color w:val="000000"/>
                            <w:sz w:val="20"/>
                            <w:szCs w:val="20"/>
                            <w:vertAlign w:val="subscript"/>
                          </w:rPr>
                          <w:t>3</w:t>
                        </w:r>
                        <w:r w:rsidRPr="005B5A3B">
                          <w:rPr>
                            <w:color w:val="000000"/>
                            <w:sz w:val="20"/>
                            <w:szCs w:val="20"/>
                          </w:rPr>
                          <w:t>)</w:t>
                        </w:r>
                      </w:p>
                      <w:p w14:paraId="4089A1AF" w14:textId="77777777" w:rsidR="005D3DB2" w:rsidRPr="005B5A3B" w:rsidRDefault="00000000">
                        <w:pPr>
                          <w:jc w:val="center"/>
                          <w:rPr>
                            <w:sz w:val="20"/>
                            <w:szCs w:val="20"/>
                          </w:rPr>
                        </w:pPr>
                        <w:r w:rsidRPr="005B5A3B">
                          <w:rPr>
                            <w:color w:val="000000"/>
                            <w:sz w:val="20"/>
                            <w:szCs w:val="20"/>
                          </w:rPr>
                          <w:t>Khả năng đầu tư (H</w:t>
                        </w:r>
                        <w:r w:rsidRPr="005B5A3B">
                          <w:rPr>
                            <w:color w:val="000000"/>
                            <w:sz w:val="20"/>
                            <w:szCs w:val="20"/>
                            <w:vertAlign w:val="subscript"/>
                          </w:rPr>
                          <w:t>4</w:t>
                        </w:r>
                        <w:r w:rsidRPr="005B5A3B">
                          <w:rPr>
                            <w:color w:val="000000"/>
                            <w:sz w:val="20"/>
                            <w:szCs w:val="20"/>
                          </w:rPr>
                          <w:t>)</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28EDE822" w14:textId="77777777" w:rsidR="005D3DB2" w:rsidRPr="005B5A3B" w:rsidRDefault="00000000">
                        <w:pPr>
                          <w:jc w:val="center"/>
                          <w:rPr>
                            <w:sz w:val="20"/>
                            <w:szCs w:val="20"/>
                          </w:rPr>
                        </w:pPr>
                        <w:r w:rsidRPr="005B5A3B">
                          <w:rPr>
                            <w:b/>
                            <w:bCs/>
                            <w:color w:val="000000"/>
                            <w:sz w:val="20"/>
                            <w:szCs w:val="20"/>
                          </w:rPr>
                          <w:t>Hàm ý cho Hà Nội</w:t>
                        </w:r>
                      </w:p>
                      <w:p w14:paraId="49EF347F" w14:textId="77777777" w:rsidR="005D3DB2" w:rsidRPr="005B5A3B" w:rsidRDefault="00000000">
                        <w:pPr>
                          <w:jc w:val="center"/>
                          <w:rPr>
                            <w:sz w:val="20"/>
                            <w:szCs w:val="20"/>
                          </w:rPr>
                        </w:pPr>
                        <w:r w:rsidRPr="005B5A3B">
                          <w:rPr>
                            <w:color w:val="000000"/>
                            <w:sz w:val="20"/>
                            <w:szCs w:val="20"/>
                          </w:rPr>
                          <w:t>Chuyên môn hóa thị trường</w:t>
                        </w:r>
                      </w:p>
                      <w:p w14:paraId="78BDC54C" w14:textId="77777777" w:rsidR="005D3DB2" w:rsidRPr="005B5A3B" w:rsidRDefault="00000000">
                        <w:pPr>
                          <w:jc w:val="center"/>
                          <w:rPr>
                            <w:sz w:val="20"/>
                            <w:szCs w:val="20"/>
                          </w:rPr>
                        </w:pPr>
                        <w:r w:rsidRPr="005B5A3B">
                          <w:rPr>
                            <w:color w:val="000000"/>
                            <w:sz w:val="20"/>
                            <w:szCs w:val="20"/>
                          </w:rPr>
                          <w:t>Trái phiếu, phái sinh, UPCoM</w:t>
                        </w:r>
                      </w:p>
                      <w:p w14:paraId="2346FAA8" w14:textId="77777777" w:rsidR="005D3DB2" w:rsidRPr="005B5A3B" w:rsidRDefault="00000000">
                        <w:pPr>
                          <w:jc w:val="center"/>
                          <w:rPr>
                            <w:sz w:val="20"/>
                            <w:szCs w:val="20"/>
                          </w:rPr>
                        </w:pPr>
                        <w:r w:rsidRPr="005B5A3B">
                          <w:rPr>
                            <w:color w:val="000000"/>
                            <w:sz w:val="20"/>
                            <w:szCs w:val="20"/>
                          </w:rPr>
                          <w:t>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3BEF7788" w14:textId="77777777" w:rsidR="005D3DB2" w:rsidRPr="005B5A3B" w:rsidRDefault="00000000">
                        <w:pPr>
                          <w:jc w:val="center"/>
                          <w:rPr>
                            <w:sz w:val="20"/>
                            <w:szCs w:val="20"/>
                          </w:rPr>
                        </w:pPr>
                        <w:r w:rsidRPr="005B5A3B">
                          <w:rPr>
                            <w:b/>
                            <w:bCs/>
                            <w:color w:val="000000"/>
                            <w:sz w:val="20"/>
                            <w:szCs w:val="20"/>
                          </w:rPr>
                          <w:t>Nhóm đối chứng</w:t>
                        </w:r>
                      </w:p>
                      <w:p w14:paraId="6CC95D5E" w14:textId="77777777" w:rsidR="005D3DB2" w:rsidRPr="005B5A3B" w:rsidRDefault="00000000">
                        <w:pPr>
                          <w:jc w:val="center"/>
                          <w:rPr>
                            <w:sz w:val="20"/>
                            <w:szCs w:val="20"/>
                          </w:rPr>
                        </w:pPr>
                        <w:r w:rsidRPr="005B5A3B">
                          <w:rPr>
                            <w:color w:val="000000"/>
                            <w:sz w:val="20"/>
                            <w:szCs w:val="20"/>
                          </w:rPr>
                          <w:t>Cổ phiếu HOSE đối sánh</w:t>
                        </w:r>
                      </w:p>
                      <w:p w14:paraId="040FCB80" w14:textId="77777777" w:rsidR="005D3DB2" w:rsidRPr="005B5A3B" w:rsidRDefault="00000000">
                        <w:pPr>
                          <w:jc w:val="center"/>
                          <w:rPr>
                            <w:sz w:val="20"/>
                            <w:szCs w:val="20"/>
                          </w:rPr>
                        </w:pPr>
                        <w:r w:rsidRPr="005B5A3B">
                          <w:rPr>
                            <w:color w:val="000000"/>
                            <w:sz w:val="20"/>
                            <w:szCs w:val="20"/>
                          </w:rPr>
                          <w:t>Cổ phiếu UPCoM</w:t>
                        </w:r>
                      </w:p>
                      <w:p w14:paraId="6CFE93A3" w14:textId="77777777" w:rsidR="005D3DB2" w:rsidRPr="005B5A3B" w:rsidRDefault="00000000">
                        <w:pPr>
                          <w:jc w:val="center"/>
                          <w:rPr>
                            <w:sz w:val="20"/>
                            <w:szCs w:val="20"/>
                          </w:rPr>
                        </w:pPr>
                        <w:r w:rsidRPr="005B5A3B">
                          <w:rPr>
                            <w:color w:val="000000"/>
                            <w:sz w:val="20"/>
                            <w:szCs w:val="20"/>
                          </w:rPr>
                          <w:t>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29E2A0" w14:textId="77777777" w:rsidR="005D3DB2" w:rsidRPr="005B5A3B" w:rsidRDefault="00000000">
                        <w:pPr>
                          <w:jc w:val="center"/>
                          <w:rPr>
                            <w:sz w:val="20"/>
                            <w:szCs w:val="20"/>
                          </w:rPr>
                        </w:pPr>
                        <w:r w:rsidRPr="005B5A3B">
                          <w:rPr>
                            <w:b/>
                            <w:bCs/>
                            <w:color w:val="000000"/>
                            <w:sz w:val="20"/>
                            <w:szCs w:val="20"/>
                          </w:rPr>
                          <w:t>Bằng chứng quốc tế</w:t>
                        </w:r>
                      </w:p>
                      <w:p w14:paraId="7FE7EC76" w14:textId="77777777" w:rsidR="005D3DB2" w:rsidRPr="005B5A3B" w:rsidRDefault="00000000">
                        <w:pPr>
                          <w:jc w:val="center"/>
                          <w:rPr>
                            <w:sz w:val="20"/>
                            <w:szCs w:val="20"/>
                          </w:rPr>
                        </w:pPr>
                        <w:r w:rsidRPr="005B5A3B">
                          <w:rPr>
                            <w:color w:val="000000"/>
                            <w:sz w:val="20"/>
                            <w:szCs w:val="20"/>
                          </w:rPr>
                          <w:t>Điểm GFCI (H</w:t>
                        </w:r>
                        <w:r w:rsidRPr="005B5A3B">
                          <w:rPr>
                            <w:color w:val="000000"/>
                            <w:sz w:val="20"/>
                            <w:szCs w:val="20"/>
                            <w:vertAlign w:val="subscript"/>
                          </w:rPr>
                          <w:t>1</w:t>
                        </w:r>
                        <w:r w:rsidRPr="005B5A3B">
                          <w:rPr>
                            <w:color w:val="000000"/>
                            <w:sz w:val="20"/>
                            <w:szCs w:val="20"/>
                          </w:rPr>
                          <w:t>)</w:t>
                        </w:r>
                      </w:p>
                      <w:p w14:paraId="7F6770FC" w14:textId="77777777" w:rsidR="005D3DB2" w:rsidRPr="005B5A3B" w:rsidRDefault="00000000">
                        <w:pPr>
                          <w:jc w:val="center"/>
                          <w:rPr>
                            <w:sz w:val="20"/>
                            <w:szCs w:val="20"/>
                          </w:rPr>
                        </w:pPr>
                        <w:r w:rsidRPr="005B5A3B">
                          <w:rPr>
                            <w:color w:val="000000"/>
                            <w:sz w:val="20"/>
                            <w:szCs w:val="20"/>
                          </w:rPr>
                          <w:t>Phát triển thị trường</w:t>
                        </w:r>
                      </w:p>
                      <w:p w14:paraId="3E6678FF" w14:textId="77777777" w:rsidR="005D3DB2" w:rsidRPr="005B5A3B" w:rsidRDefault="00000000">
                        <w:pPr>
                          <w:jc w:val="center"/>
                          <w:rPr>
                            <w:sz w:val="20"/>
                            <w:szCs w:val="20"/>
                          </w:rPr>
                        </w:pPr>
                        <w:r w:rsidRPr="005B5A3B">
                          <w:rPr>
                            <w:color w:val="000000"/>
                            <w:sz w:val="20"/>
                            <w:szCs w:val="20"/>
                          </w:rPr>
                          <w:t>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3B3E02D7" w14:textId="77777777" w:rsidR="005D3DB2" w:rsidRPr="005B5A3B" w:rsidRDefault="005D3DB2">
                        <w:pPr>
                          <w:jc w:val="center"/>
                          <w:rPr>
                            <w:sz w:val="20"/>
                            <w:szCs w:val="20"/>
                          </w:rP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5D2427A" w14:textId="77777777" w:rsidR="005D3DB2" w:rsidRPr="005B5A3B" w:rsidRDefault="00000000">
                        <w:pPr>
                          <w:jc w:val="center"/>
                          <w:rPr>
                            <w:sz w:val="20"/>
                            <w:szCs w:val="20"/>
                          </w:rPr>
                        </w:pPr>
                        <w:r w:rsidRPr="005B5A3B">
                          <w:rPr>
                            <w:sz w:val="20"/>
                            <w:szCs w:val="20"/>
                          </w:rPr>
                          <w:t>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14B323CB" w14:textId="77777777" w:rsidR="005D3DB2" w:rsidRPr="005B5A3B" w:rsidRDefault="005D3DB2">
                        <w:pPr>
                          <w:jc w:val="center"/>
                          <w:rPr>
                            <w:sz w:val="20"/>
                            <w:szCs w:val="20"/>
                          </w:rPr>
                        </w:pPr>
                      </w:p>
                    </w:txbxContent>
                  </v:textbox>
                </v:rect>
                <w10:anchorlock/>
              </v:group>
            </w:pict>
          </mc:Fallback>
        </mc:AlternateContent>
      </w:r>
    </w:p>
    <w:p w14:paraId="3672279E" w14:textId="77777777" w:rsidR="005D3DB2" w:rsidRPr="005C17A3" w:rsidRDefault="00000000">
      <w:pPr>
        <w:pStyle w:val="FigureCaption"/>
      </w:pPr>
      <w:r w:rsidRPr="005C17A3">
        <w:t>Hình 1. Khung phân tích: hợp nhất sàn, chất lượng thị trường và khả năng đầu tư</w:t>
      </w:r>
    </w:p>
    <w:p w14:paraId="7F526D79" w14:textId="77777777" w:rsidR="005B5A3B" w:rsidRPr="005C17A3" w:rsidRDefault="005B5A3B" w:rsidP="005B5A3B">
      <w:pPr>
        <w:pStyle w:val="SourceNote"/>
        <w:rPr>
          <w:sz w:val="26"/>
          <w:szCs w:val="26"/>
        </w:rPr>
      </w:pPr>
      <w:bookmarkStart w:id="13" w:name="_Toc242353157"/>
      <w:r w:rsidRPr="005C17A3">
        <w:rPr>
          <w:sz w:val="26"/>
          <w:szCs w:val="26"/>
        </w:rPr>
        <w:t>Nguồn: Thí sinh đề xuất. Mũi tên nét đứt chỉ hàm ý chính sách.</w:t>
      </w:r>
    </w:p>
    <w:p w14:paraId="023B2690" w14:textId="77777777" w:rsidR="005D3DB2" w:rsidRPr="005C17A3" w:rsidRDefault="00000000">
      <w:pPr>
        <w:pStyle w:val="TableCaption"/>
      </w:pPr>
      <w:r w:rsidRPr="005C17A3">
        <w:t xml:space="preserve">Bảng </w:t>
      </w:r>
      <w:fldSimple w:instr=" SEQ Bảng \* ARABIC ">
        <w:r w:rsidR="005D3DB2" w:rsidRPr="005C17A3">
          <w:rPr>
            <w:noProof/>
          </w:rPr>
          <w:t>2</w:t>
        </w:r>
      </w:fldSimple>
      <w:r w:rsidRPr="005C17A3">
        <w:t>. Giả thuyết, thước đo và cơ sở lý thuyết</w:t>
      </w:r>
      <w:bookmarkEnd w:id="13"/>
    </w:p>
    <w:tbl>
      <w:tblPr>
        <w:tblStyle w:val="GridTable1Light"/>
        <w:tblW w:w="5000" w:type="pct"/>
        <w:tblLook w:val="0020" w:firstRow="1" w:lastRow="0" w:firstColumn="0" w:lastColumn="0" w:noHBand="0" w:noVBand="0"/>
      </w:tblPr>
      <w:tblGrid>
        <w:gridCol w:w="3395"/>
        <w:gridCol w:w="2997"/>
        <w:gridCol w:w="2386"/>
      </w:tblGrid>
      <w:tr w:rsidR="005D3DB2" w:rsidRPr="005C17A3" w14:paraId="5C76A4A3" w14:textId="77777777" w:rsidTr="00056778">
        <w:trPr>
          <w:cnfStyle w:val="100000000000" w:firstRow="1" w:lastRow="0" w:firstColumn="0" w:lastColumn="0" w:oddVBand="0" w:evenVBand="0" w:oddHBand="0" w:evenHBand="0" w:firstRowFirstColumn="0" w:firstRowLastColumn="0" w:lastRowFirstColumn="0" w:lastRowLastColumn="0"/>
        </w:trPr>
        <w:tc>
          <w:tcPr>
            <w:tcW w:w="1934" w:type="pct"/>
          </w:tcPr>
          <w:p w14:paraId="32430574" w14:textId="77777777" w:rsidR="005D3DB2" w:rsidRPr="005C17A3" w:rsidRDefault="00000000">
            <w:pPr>
              <w:pStyle w:val="Compact"/>
              <w:jc w:val="center"/>
              <w:rPr>
                <w:sz w:val="26"/>
                <w:szCs w:val="26"/>
              </w:rPr>
            </w:pPr>
            <w:r w:rsidRPr="005C17A3">
              <w:rPr>
                <w:sz w:val="26"/>
                <w:szCs w:val="26"/>
              </w:rPr>
              <w:t>Giả thuyết</w:t>
            </w:r>
          </w:p>
        </w:tc>
        <w:tc>
          <w:tcPr>
            <w:tcW w:w="1707" w:type="pct"/>
          </w:tcPr>
          <w:p w14:paraId="50351440" w14:textId="77777777" w:rsidR="005D3DB2" w:rsidRPr="005C17A3" w:rsidRDefault="00000000">
            <w:pPr>
              <w:pStyle w:val="Compact"/>
              <w:jc w:val="center"/>
              <w:rPr>
                <w:sz w:val="26"/>
                <w:szCs w:val="26"/>
              </w:rPr>
            </w:pPr>
            <w:r w:rsidRPr="005C17A3">
              <w:rPr>
                <w:sz w:val="26"/>
                <w:szCs w:val="26"/>
              </w:rPr>
              <w:t>Thước đo chính</w:t>
            </w:r>
          </w:p>
        </w:tc>
        <w:tc>
          <w:tcPr>
            <w:tcW w:w="1359" w:type="pct"/>
          </w:tcPr>
          <w:p w14:paraId="1F56B551" w14:textId="77777777" w:rsidR="005D3DB2" w:rsidRPr="005C17A3" w:rsidRDefault="00000000">
            <w:pPr>
              <w:pStyle w:val="Compact"/>
              <w:jc w:val="center"/>
              <w:rPr>
                <w:sz w:val="26"/>
                <w:szCs w:val="26"/>
              </w:rPr>
            </w:pPr>
            <w:r w:rsidRPr="005C17A3">
              <w:rPr>
                <w:sz w:val="26"/>
                <w:szCs w:val="26"/>
              </w:rPr>
              <w:t>Cơ sở lý thuyết và phương pháp</w:t>
            </w:r>
          </w:p>
        </w:tc>
      </w:tr>
      <w:tr w:rsidR="005D3DB2" w:rsidRPr="005C17A3" w14:paraId="53734804" w14:textId="77777777" w:rsidTr="00056778">
        <w:tc>
          <w:tcPr>
            <w:tcW w:w="1934" w:type="pct"/>
          </w:tcPr>
          <w:p w14:paraId="4E96F49B"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1</w:t>
            </w:r>
            <w:r w:rsidRPr="005C17A3">
              <w:rPr>
                <w:sz w:val="26"/>
                <w:szCs w:val="26"/>
              </w:rPr>
              <w:t>: Các trung tâm tài chính ở quốc gia có thị trường cổ phiếu phát triển hơn có điểm GFCI cao hơn, sau khi kiểm soát chất lượng thể chế và thu nhập (câu hỏi 1)</w:t>
            </w:r>
          </w:p>
        </w:tc>
        <w:tc>
          <w:tcPr>
            <w:tcW w:w="1707" w:type="pct"/>
          </w:tcPr>
          <w:p w14:paraId="1032ADA9" w14:textId="77777777" w:rsidR="005D3DB2" w:rsidRPr="005C17A3" w:rsidRDefault="00000000">
            <w:pPr>
              <w:pStyle w:val="Compact"/>
              <w:rPr>
                <w:sz w:val="26"/>
                <w:szCs w:val="26"/>
              </w:rPr>
            </w:pPr>
            <w:r w:rsidRPr="005C17A3">
              <w:rPr>
                <w:sz w:val="26"/>
                <w:szCs w:val="26"/>
              </w:rPr>
              <w:t>Điểm GFCI chuẩn hóa theo kỳ; chỉ báo phát triển thị trường cổ phiếu (vòng quay, vốn hóa trên GDP); chỉ số quản trị nhà nước</w:t>
            </w:r>
          </w:p>
        </w:tc>
        <w:tc>
          <w:tcPr>
            <w:tcW w:w="1359" w:type="pct"/>
          </w:tcPr>
          <w:p w14:paraId="033CED96" w14:textId="77777777" w:rsidR="005D3DB2" w:rsidRPr="005C17A3" w:rsidRDefault="00000000">
            <w:pPr>
              <w:pStyle w:val="Compact"/>
              <w:rPr>
                <w:sz w:val="26"/>
                <w:szCs w:val="26"/>
              </w:rPr>
            </w:pPr>
            <w:r w:rsidRPr="005C17A3">
              <w:rPr>
                <w:sz w:val="26"/>
                <w:szCs w:val="26"/>
              </w:rPr>
              <w:t>Naeem (2023); Čihák và cộng sự (2012); Kaufmann và cộng sự (2011)</w:t>
            </w:r>
          </w:p>
        </w:tc>
      </w:tr>
      <w:tr w:rsidR="005D3DB2" w:rsidRPr="005C17A3" w14:paraId="593BCAC4" w14:textId="77777777" w:rsidTr="00056778">
        <w:tc>
          <w:tcPr>
            <w:tcW w:w="1934" w:type="pct"/>
          </w:tcPr>
          <w:p w14:paraId="089EA7F6"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2</w:t>
            </w:r>
            <w:r w:rsidRPr="005C17A3">
              <w:rPr>
                <w:sz w:val="26"/>
                <w:szCs w:val="26"/>
              </w:rPr>
              <w:t xml:space="preserve">: Trong giai đoạn tham chiếu từ tháng 6/2009 đến </w:t>
            </w:r>
            <w:r w:rsidRPr="005C17A3">
              <w:rPr>
                <w:sz w:val="26"/>
                <w:szCs w:val="26"/>
              </w:rPr>
              <w:lastRenderedPageBreak/>
              <w:t>tháng 6/2025, Chỉ số chất lượng thị trường vốn của sàn niêm yết HNX thấp hơn của HOSE (câu hỏi 2)</w:t>
            </w:r>
          </w:p>
        </w:tc>
        <w:tc>
          <w:tcPr>
            <w:tcW w:w="1707" w:type="pct"/>
          </w:tcPr>
          <w:p w14:paraId="499E3F11" w14:textId="77777777" w:rsidR="005D3DB2" w:rsidRPr="005C17A3" w:rsidRDefault="00000000">
            <w:pPr>
              <w:pStyle w:val="Compact"/>
              <w:rPr>
                <w:sz w:val="26"/>
                <w:szCs w:val="26"/>
              </w:rPr>
            </w:pPr>
            <w:r w:rsidRPr="005C17A3">
              <w:rPr>
                <w:sz w:val="26"/>
                <w:szCs w:val="26"/>
              </w:rPr>
              <w:lastRenderedPageBreak/>
              <w:t xml:space="preserve">Chỉ số gộp từ độ phi thanh khoản Amihud, tỷ lệ ngày </w:t>
            </w:r>
            <w:r w:rsidRPr="005C17A3">
              <w:rPr>
                <w:sz w:val="26"/>
                <w:szCs w:val="26"/>
              </w:rPr>
              <w:lastRenderedPageBreak/>
              <w:t>lợi suất bằng 0, chênh lệch mua-bán ước lượng, tỷ số phương sai, độ trễ giá, số ngày trễ hạn công bố</w:t>
            </w:r>
          </w:p>
        </w:tc>
        <w:tc>
          <w:tcPr>
            <w:tcW w:w="1359" w:type="pct"/>
          </w:tcPr>
          <w:p w14:paraId="56E63994" w14:textId="77777777" w:rsidR="005D3DB2" w:rsidRPr="005C17A3" w:rsidRDefault="00000000">
            <w:pPr>
              <w:pStyle w:val="Compact"/>
              <w:rPr>
                <w:sz w:val="26"/>
                <w:szCs w:val="26"/>
              </w:rPr>
            </w:pPr>
            <w:r w:rsidRPr="005C17A3">
              <w:rPr>
                <w:sz w:val="26"/>
                <w:szCs w:val="26"/>
              </w:rPr>
              <w:lastRenderedPageBreak/>
              <w:t xml:space="preserve">Amihud (2002); Lesmond và cộng sự </w:t>
            </w:r>
            <w:r w:rsidRPr="005C17A3">
              <w:rPr>
                <w:sz w:val="26"/>
                <w:szCs w:val="26"/>
              </w:rPr>
              <w:lastRenderedPageBreak/>
              <w:t>(1999); Corwin và Schultz (2012); Lo và MacKinlay (1988); Hou và Moskowitz (2005); OECD (2008)</w:t>
            </w:r>
          </w:p>
        </w:tc>
      </w:tr>
      <w:tr w:rsidR="005D3DB2" w:rsidRPr="005C17A3" w14:paraId="509AA6FB" w14:textId="77777777" w:rsidTr="00056778">
        <w:tc>
          <w:tcPr>
            <w:tcW w:w="1934" w:type="pct"/>
          </w:tcPr>
          <w:p w14:paraId="65DE9F89" w14:textId="77777777" w:rsidR="005D3DB2" w:rsidRPr="005C17A3" w:rsidRDefault="00000000">
            <w:pPr>
              <w:pStyle w:val="Compact"/>
              <w:rPr>
                <w:sz w:val="26"/>
                <w:szCs w:val="26"/>
              </w:rPr>
            </w:pPr>
            <w:r w:rsidRPr="005C17A3">
              <w:rPr>
                <w:sz w:val="26"/>
                <w:szCs w:val="26"/>
              </w:rPr>
              <w:lastRenderedPageBreak/>
              <w:t>H</w:t>
            </w:r>
            <w:r w:rsidRPr="005C17A3">
              <w:rPr>
                <w:sz w:val="26"/>
                <w:szCs w:val="26"/>
                <w:vertAlign w:val="subscript"/>
              </w:rPr>
              <w:t>3</w:t>
            </w:r>
            <w:r w:rsidRPr="005C17A3">
              <w:rPr>
                <w:sz w:val="26"/>
                <w:szCs w:val="26"/>
              </w:rPr>
              <w:t>: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1707" w:type="pct"/>
          </w:tcPr>
          <w:p w14:paraId="289B3EE9" w14:textId="77777777" w:rsidR="005D3DB2" w:rsidRPr="005C17A3" w:rsidRDefault="00000000">
            <w:pPr>
              <w:pStyle w:val="Compact"/>
              <w:rPr>
                <w:sz w:val="26"/>
                <w:szCs w:val="26"/>
              </w:rPr>
            </w:pPr>
            <w:r w:rsidRPr="005C17A3">
              <w:rPr>
                <w:sz w:val="26"/>
                <w:szCs w:val="26"/>
              </w:rPr>
              <w:t>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1359" w:type="pct"/>
          </w:tcPr>
          <w:p w14:paraId="66C938F3" w14:textId="77777777" w:rsidR="005D3DB2" w:rsidRPr="005C17A3" w:rsidRDefault="00000000">
            <w:pPr>
              <w:pStyle w:val="Compact"/>
              <w:rPr>
                <w:sz w:val="26"/>
                <w:szCs w:val="26"/>
              </w:rPr>
            </w:pPr>
            <w:r w:rsidRPr="005C17A3">
              <w:rPr>
                <w:sz w:val="26"/>
                <w:szCs w:val="26"/>
              </w:rPr>
              <w:t>Amihud và cộng sự (1997); Nielsson (2009); Hisada (2018); Coval và Moskowitz (1999); Loughran và Schultz (2005); Conley và Taber (2011); Rambachan và Roth (2023)</w:t>
            </w:r>
          </w:p>
        </w:tc>
      </w:tr>
      <w:tr w:rsidR="005D3DB2" w:rsidRPr="005C17A3" w14:paraId="4737D1B2" w14:textId="77777777" w:rsidTr="00056778">
        <w:tc>
          <w:tcPr>
            <w:tcW w:w="1934" w:type="pct"/>
          </w:tcPr>
          <w:p w14:paraId="5804C9D1" w14:textId="77777777" w:rsidR="005D3DB2" w:rsidRPr="005C17A3" w:rsidRDefault="00000000">
            <w:pPr>
              <w:pStyle w:val="Compact"/>
              <w:rPr>
                <w:sz w:val="26"/>
                <w:szCs w:val="26"/>
              </w:rPr>
            </w:pPr>
            <w:r w:rsidRPr="005C17A3">
              <w:rPr>
                <w:sz w:val="26"/>
                <w:szCs w:val="26"/>
              </w:rPr>
              <w:t>H</w:t>
            </w:r>
            <w:r w:rsidRPr="005C17A3">
              <w:rPr>
                <w:sz w:val="26"/>
                <w:szCs w:val="26"/>
                <w:vertAlign w:val="subscript"/>
              </w:rPr>
              <w:t>4</w:t>
            </w:r>
            <w:r w:rsidRPr="005C17A3">
              <w:rPr>
                <w:sz w:val="26"/>
                <w:szCs w:val="26"/>
              </w:rPr>
              <w:t xml:space="preserve"> (ước lượng, không kiểm định xác nhận): Khoảng cách khả năng đầu tư giữa rổ H (rổ cổ phiếu HOSE đối sánh, mục 4.3.6) và rổ cổ phiếu chuyển sàn thu hẹp sau ngày 28/12/2026 (câu hỏi 3)</w:t>
            </w:r>
          </w:p>
        </w:tc>
        <w:tc>
          <w:tcPr>
            <w:tcW w:w="1707" w:type="pct"/>
          </w:tcPr>
          <w:p w14:paraId="4ABF4093" w14:textId="77777777" w:rsidR="005D3DB2" w:rsidRPr="005C17A3" w:rsidRDefault="00000000">
            <w:pPr>
              <w:pStyle w:val="Compact"/>
              <w:rPr>
                <w:sz w:val="26"/>
                <w:szCs w:val="26"/>
              </w:rPr>
            </w:pPr>
            <w:r w:rsidRPr="005C17A3">
              <w:rPr>
                <w:sz w:val="26"/>
                <w:szCs w:val="26"/>
              </w:rPr>
              <w:t>Chỉ số khả năng đầu tư trước và sau sự kiện, chi phí giao dịch theo cổ phiếu và theo tháng; hiệu ứng nhỏ nhất phát hiện được</w:t>
            </w:r>
          </w:p>
        </w:tc>
        <w:tc>
          <w:tcPr>
            <w:tcW w:w="1359" w:type="pct"/>
          </w:tcPr>
          <w:p w14:paraId="261D2597" w14:textId="77777777" w:rsidR="005D3DB2" w:rsidRPr="005C17A3" w:rsidRDefault="00000000">
            <w:pPr>
              <w:pStyle w:val="Compact"/>
              <w:rPr>
                <w:sz w:val="26"/>
                <w:szCs w:val="26"/>
              </w:rPr>
            </w:pPr>
            <w:r w:rsidRPr="005C17A3">
              <w:rPr>
                <w:sz w:val="26"/>
                <w:szCs w:val="26"/>
              </w:rPr>
              <w:t>DeMiguel và cộng sự (2009); Ledoit và Wolf (2008); Politis và Romano (1994)</w:t>
            </w:r>
          </w:p>
        </w:tc>
      </w:tr>
    </w:tbl>
    <w:p w14:paraId="70FADCF7" w14:textId="77777777" w:rsidR="00E77D54" w:rsidRPr="005C17A3" w:rsidRDefault="00E77D54" w:rsidP="00E77D54">
      <w:pPr>
        <w:pStyle w:val="SourceNote"/>
        <w:rPr>
          <w:sz w:val="26"/>
          <w:szCs w:val="26"/>
        </w:rPr>
      </w:pPr>
      <w:r w:rsidRPr="005C17A3">
        <w:rPr>
          <w:sz w:val="26"/>
          <w:szCs w:val="26"/>
        </w:rPr>
        <w:t>Nguồn: Thí sinh đề xuất. H</w:t>
      </w:r>
      <w:r w:rsidRPr="005C17A3">
        <w:rPr>
          <w:sz w:val="26"/>
          <w:szCs w:val="26"/>
          <w:vertAlign w:val="subscript"/>
        </w:rPr>
        <w:t>1</w:t>
      </w:r>
      <w:r w:rsidRPr="005C17A3">
        <w:rPr>
          <w:sz w:val="26"/>
          <w:szCs w:val="26"/>
        </w:rPr>
        <w:t>–H</w:t>
      </w:r>
      <w:r w:rsidRPr="005C17A3">
        <w:rPr>
          <w:sz w:val="26"/>
          <w:szCs w:val="26"/>
          <w:vertAlign w:val="subscript"/>
        </w:rPr>
        <w:t>3</w:t>
      </w:r>
      <w:r w:rsidRPr="005C17A3">
        <w:rPr>
          <w:sz w:val="26"/>
          <w:szCs w:val="26"/>
        </w:rPr>
        <w:t xml:space="preserve"> hiệu chỉnh Holm ở mức 5%; H</w:t>
      </w:r>
      <w:r w:rsidRPr="005C17A3">
        <w:rPr>
          <w:sz w:val="26"/>
          <w:szCs w:val="26"/>
          <w:vertAlign w:val="subscript"/>
        </w:rPr>
        <w:t>4</w:t>
      </w:r>
      <w:r w:rsidRPr="005C17A3">
        <w:rPr>
          <w:sz w:val="26"/>
          <w:szCs w:val="26"/>
        </w:rPr>
        <w:t xml:space="preserve"> chỉ ước lượng.</w:t>
      </w:r>
    </w:p>
    <w:p w14:paraId="641B7D92" w14:textId="77777777" w:rsidR="005D3DB2" w:rsidRPr="005C17A3" w:rsidRDefault="00000000">
      <w:pPr>
        <w:pStyle w:val="BodyText"/>
      </w:pPr>
      <w:r w:rsidRPr="005C17A3">
        <w:t>Mỗi giả thuyết đi kèm một khả năng đối lập. Với H</w:t>
      </w:r>
      <w:r w:rsidRPr="005C17A3">
        <w:rPr>
          <w:vertAlign w:val="subscript"/>
        </w:rPr>
        <w:t>1</w:t>
      </w:r>
      <w:r w:rsidRPr="005C17A3">
        <w:t>, điểm GFCI có thể chỉ phản ánh thu nhập và thể chế. Với H</w:t>
      </w:r>
      <w:r w:rsidRPr="005C17A3">
        <w:rPr>
          <w:vertAlign w:val="subscript"/>
        </w:rPr>
        <w:t>2</w:t>
      </w:r>
      <w:r w:rsidRPr="005C17A3">
        <w:t>,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Trong quý 1 năm thứ nhất, đề tài lập bảng biên độ và bước giá hiệu lực theo từng thời kỳ 2009–2025 từ các quyết định của HOSE, HNX và Ủy ban Chứng khoán Nhà nước, và tính các chỉ báo theo đúng quy định của từng thời kỳ.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14:paraId="0DAD2FB8" w14:textId="77777777" w:rsidR="005D3DB2" w:rsidRPr="005C17A3" w:rsidRDefault="00000000">
      <w:pPr>
        <w:pStyle w:val="BodyText"/>
      </w:pPr>
      <w:r w:rsidRPr="005C17A3">
        <w:t xml:space="preserve">Bước giá cũng khác nhau. Với giao dịch khớp lệnh cổ phiếu, bước giá ở HOSE là 10 đồng khi giá dưới 10.000 đồng, 50 đồng khi giá từ 10.000 đến 49.950 đồng và </w:t>
      </w:r>
      <w:r w:rsidRPr="005C17A3">
        <w:lastRenderedPageBreak/>
        <w:t>100 đồng từ 50.000 đồng trở lên (Sở Giao dịch Chứng khoán Thành phố Hồ Chí Minh, 2025), còn ở HNX là 100 đồng cho mọi mức giá (Sở Giao dịch Chứng khoán Hà Nội, 2016, Điều 23). Bảng bước giá hiện hành của HOSE áp dụng từ ngày 12/9/2016 theo quy chế giao dịch ban hành kèm Quyết định số 341/QĐ-SGDHCM (Sở Giao dịch Chứng khoán Thành phố Hồ Chí Minh, 2016). Khi chuyển sàn, bước giá vì vậy giảm mười lần ở mã giá dưới 10.000 đồng, giảm một nửa ở mã giá từ 10.000 đến 49.950 đồng và không đổi ở mã giá cao hơn.</w:t>
      </w:r>
    </w:p>
    <w:p w14:paraId="480C6BFA" w14:textId="77777777" w:rsidR="005D3DB2" w:rsidRPr="005C17A3" w:rsidRDefault="00000000">
      <w:pPr>
        <w:pStyle w:val="BodyText"/>
      </w:pPr>
      <w:r w:rsidRPr="005C17A3">
        <w:t>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sidRPr="005C17A3">
        <w:rPr>
          <w:vertAlign w:val="subscript"/>
        </w:rPr>
        <w:t>3</w:t>
      </w:r>
      <w:r w:rsidRPr="005C17A3">
        <w:t xml:space="preserve"> được đọc cùng với mức giảm bước giá khi chuyển sàn.</w:t>
      </w:r>
    </w:p>
    <w:p w14:paraId="1F973043" w14:textId="77777777" w:rsidR="005D3DB2" w:rsidRPr="005C17A3" w:rsidRDefault="00000000">
      <w:pPr>
        <w:pStyle w:val="BodyText"/>
      </w:pPr>
      <w:r w:rsidRPr="005C17A3">
        <w:t>Với H</w:t>
      </w:r>
      <w:r w:rsidRPr="005C17A3">
        <w:rPr>
          <w:vertAlign w:val="subscript"/>
        </w:rPr>
        <w:t>3</w:t>
      </w:r>
      <w:r w:rsidRPr="005C17A3">
        <w:t>,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14:paraId="06233709" w14:textId="77777777" w:rsidR="005D3DB2" w:rsidRPr="005C17A3" w:rsidRDefault="00000000">
      <w:pPr>
        <w:pStyle w:val="BodyText"/>
      </w:pPr>
      <w:r w:rsidRPr="005C17A3">
        <w:t>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14:paraId="10030CB2" w14:textId="77777777" w:rsidR="005D3DB2" w:rsidRPr="005C17A3" w:rsidRDefault="00000000">
      <w:pPr>
        <w:pStyle w:val="BodyText"/>
      </w:pPr>
      <w:r w:rsidRPr="005C17A3">
        <w:t>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14:paraId="600AB385" w14:textId="77777777" w:rsidR="005D3DB2" w:rsidRPr="005C17A3" w:rsidRDefault="00000000">
      <w:pPr>
        <w:pStyle w:val="BodyText"/>
      </w:pPr>
      <w:r w:rsidRPr="005C17A3">
        <w:lastRenderedPageBreak/>
        <w:t>Với H</w:t>
      </w:r>
      <w:r w:rsidRPr="005C17A3">
        <w:rPr>
          <w:vertAlign w:val="subscript"/>
        </w:rPr>
        <w:t>4</w:t>
      </w:r>
      <w:r w:rsidRPr="005C17A3">
        <w:t>, quy tắc 1/N có thể xóa khoảng cách vì không cần ước lượng tham số (DeMiguel và cộng sự, 2009), nên đề tài báo cáo khoảng cách riêng cho từng mô hình.</w:t>
      </w:r>
    </w:p>
    <w:p w14:paraId="1595F1A0" w14:textId="77777777" w:rsidR="005D3DB2" w:rsidRPr="005C17A3" w:rsidRDefault="00000000">
      <w:pPr>
        <w:pStyle w:val="Heading3"/>
      </w:pPr>
      <w:bookmarkStart w:id="14" w:name="_Toc243136577"/>
      <w:bookmarkStart w:id="15" w:name="dữ-liệu"/>
      <w:bookmarkEnd w:id="12"/>
      <w:r w:rsidRPr="005C17A3">
        <w:t>4.3.3. Dữ liệu</w:t>
      </w:r>
      <w:bookmarkEnd w:id="14"/>
    </w:p>
    <w:p w14:paraId="346347B7" w14:textId="77777777" w:rsidR="005D3DB2" w:rsidRPr="005C17A3" w:rsidRDefault="00000000">
      <w:pPr>
        <w:pStyle w:val="FirstParagraph"/>
      </w:pPr>
      <w:r w:rsidRPr="005C17A3">
        <w:t>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14:paraId="5FC300FC" w14:textId="77777777" w:rsidR="005D3DB2" w:rsidRPr="005C17A3" w:rsidRDefault="00000000">
      <w:pPr>
        <w:pStyle w:val="FirstParagraph"/>
      </w:pPr>
      <w:r w:rsidRPr="005C17A3">
        <w:t>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5709A4A7" w14:textId="77777777" w:rsidR="005D3DB2" w:rsidRPr="005C17A3" w:rsidRDefault="00000000">
      <w:pPr>
        <w:pStyle w:val="BodyText"/>
      </w:pPr>
      <w:r w:rsidRPr="005C17A3">
        <w:t>Mẫu bắt đầu từ tháng 6/2009, khi UPCoM khai trương (ngày 24/6/2009).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14:paraId="27FE8418" w14:textId="77777777" w:rsidR="005D3DB2" w:rsidRPr="005C17A3" w:rsidRDefault="00000000">
      <w:pPr>
        <w:pStyle w:val="BodyText"/>
      </w:pPr>
      <w:r w:rsidRPr="005C17A3">
        <w:t>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14:paraId="6A1E55FF" w14:textId="77777777" w:rsidR="005D3DB2" w:rsidRPr="005C17A3" w:rsidRDefault="00000000">
      <w:pPr>
        <w:pStyle w:val="BodyText"/>
      </w:pPr>
      <w:r w:rsidRPr="005C17A3">
        <w:t>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28D60A34" w14:textId="77777777" w:rsidR="005D3DB2" w:rsidRPr="005C17A3" w:rsidRDefault="00000000">
      <w:pPr>
        <w:pStyle w:val="Heading3"/>
      </w:pPr>
      <w:bookmarkStart w:id="16" w:name="_Toc243136578"/>
      <w:bookmarkEnd w:id="15"/>
      <w:r w:rsidRPr="005C17A3">
        <w:t>4.3.4. Chỉ số chất lượng thị trường vốn</w:t>
      </w:r>
      <w:bookmarkEnd w:id="16"/>
    </w:p>
    <w:p w14:paraId="36523C51" w14:textId="77777777" w:rsidR="005D3DB2" w:rsidRPr="005C17A3" w:rsidRDefault="00000000">
      <w:pPr>
        <w:pStyle w:val="FirstParagraph"/>
      </w:pPr>
      <w:r w:rsidRPr="005C17A3">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w:t>
      </w:r>
      <w:r w:rsidRPr="005C17A3">
        <w:lastRenderedPageBreak/>
        <w:t>dùng rộng rãi ở thị trường mới nổi (Bekaert và cộng sự, 2007; Lesmond, 2005) và đã được so sánh với chuẩn tính từ dữ liệu trong ngày trên mẫu toàn cầu (Fong và cộng sự, 2017).</w:t>
      </w:r>
    </w:p>
    <w:p w14:paraId="0BE0B796" w14:textId="77777777" w:rsidR="005D3DB2" w:rsidRPr="005C17A3" w:rsidRDefault="00000000">
      <w:pPr>
        <w:pStyle w:val="FirstParagraph"/>
      </w:pPr>
      <w:r w:rsidRPr="005C17A3">
        <w:t>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14:paraId="46EFA5E5" w14:textId="77777777" w:rsidR="005D3DB2" w:rsidRPr="005C17A3" w:rsidRDefault="00000000">
      <w:pPr>
        <w:pStyle w:val="FirstParagraph"/>
      </w:pPr>
      <w:r w:rsidRPr="005C17A3">
        <w:t>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14:paraId="72BC2911" w14:textId="77777777" w:rsidR="000F5DDC" w:rsidRPr="005C17A3" w:rsidRDefault="00000000">
      <w:pPr>
        <w:pStyle w:val="FirstParagraph"/>
      </w:pPr>
      <w:r w:rsidRPr="005C17A3">
        <w:t>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14:paraId="37805A14" w14:textId="77777777" w:rsidR="000F5DDC" w:rsidRPr="005C17A3" w:rsidRDefault="00000000">
      <w:pPr>
        <w:pStyle w:val="Equation"/>
      </w:pPr>
      <w:r w:rsidRPr="005C17A3">
        <w:tab/>
      </w:r>
      <m:oMath>
        <m:sSub>
          <m:sSubPr>
            <m:ctrlPr>
              <w:rPr>
                <w:rFonts w:ascii="Cambria Math" w:hAnsi="Cambria Math"/>
              </w:rPr>
            </m:ctrlPr>
          </m:sSubPr>
          <m:e>
            <m:r>
              <m:rPr>
                <m:sty m:val="p"/>
              </m:rPr>
              <w:rPr>
                <w:rFonts w:ascii="Cambria Math" w:hAnsi="Cambria Math"/>
              </w:rPr>
              <m:t>MQI</m:t>
            </m:r>
          </m:e>
          <m:sub>
            <m:r>
              <w:rPr>
                <w:rFonts w:ascii="Cambria Math" w:hAnsi="Cambria Math"/>
              </w:rPr>
              <m:t>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TK</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HQ</m:t>
                </m:r>
              </m:e>
              <m:sub>
                <m:r>
                  <w:rPr>
                    <w:rFonts w:ascii="Cambria Math" w:hAnsi="Cambria Math"/>
                  </w:rPr>
                  <m:t>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MB</m:t>
                </m:r>
              </m:e>
              <m:sub>
                <m:r>
                  <w:rPr>
                    <w:rFonts w:ascii="Cambria Math" w:hAnsi="Cambria Math"/>
                  </w:rPr>
                  <m:t>jt</m:t>
                </m:r>
              </m:sub>
            </m:sSub>
          </m:num>
          <m:den>
            <m:r>
              <m:rPr>
                <m:sty m:val="p"/>
              </m:rPr>
              <w:rPr>
                <w:rFonts w:ascii="Cambria Math" w:hAnsi="Cambria Math"/>
              </w:rPr>
              <m:t>3</m:t>
            </m:r>
          </m:den>
        </m:f>
      </m:oMath>
      <w:r w:rsidRPr="005C17A3">
        <w:t xml:space="preserve"> </w:t>
      </w:r>
      <w:r w:rsidRPr="005C17A3">
        <w:tab/>
        <w:t>(1)</w:t>
      </w:r>
    </w:p>
    <w:p w14:paraId="520C7021" w14:textId="77777777" w:rsidR="000F5DDC" w:rsidRPr="005C17A3" w:rsidRDefault="00000000">
      <w:pPr>
        <w:pStyle w:val="FirstParagraph"/>
      </w:pPr>
      <w:r w:rsidRPr="005C17A3">
        <w:t>trong đó MQI</w:t>
      </w:r>
      <w:r w:rsidRPr="005C17A3">
        <w:rPr>
          <w:vertAlign w:val="subscript"/>
        </w:rPr>
        <w:t>jt</w:t>
      </w:r>
      <w:r w:rsidRPr="005C17A3">
        <w:t xml:space="preserve"> là Chỉ số chất lượng thị trường vốn của sàn j (sàn niêm yết HNX, UPCoM hoặc HOSE) trong tháng t; TK</w:t>
      </w:r>
      <w:r w:rsidRPr="005C17A3">
        <w:rPr>
          <w:vertAlign w:val="subscript"/>
        </w:rPr>
        <w:t>jt</w:t>
      </w:r>
      <w:r w:rsidRPr="005C17A3">
        <w:t>, HQ</w:t>
      </w:r>
      <w:r w:rsidRPr="005C17A3">
        <w:rPr>
          <w:vertAlign w:val="subscript"/>
        </w:rPr>
        <w:t>jt</w:t>
      </w:r>
      <w:r w:rsidRPr="005C17A3">
        <w:t xml:space="preserve"> và MB</w:t>
      </w:r>
      <w:r w:rsidRPr="005C17A3">
        <w:rPr>
          <w:vertAlign w:val="subscript"/>
        </w:rPr>
        <w:t>jt</w:t>
      </w:r>
      <w:r w:rsidRPr="005C17A3">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14:paraId="42368B0A" w14:textId="77777777" w:rsidR="000F5DDC" w:rsidRPr="005C17A3" w:rsidRDefault="00000000">
      <w:pPr>
        <w:pStyle w:val="FirstParagraph"/>
      </w:pPr>
      <w:r w:rsidRPr="005C17A3">
        <w:t>H</w:t>
      </w:r>
      <w:r w:rsidRPr="005C17A3">
        <w:rPr>
          <w:vertAlign w:val="subscript"/>
        </w:rPr>
        <w:t>2</w:t>
      </w:r>
      <w:r w:rsidRPr="005C17A3">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4180CB6F" w14:textId="77777777" w:rsidR="005D3DB2" w:rsidRPr="005C17A3" w:rsidRDefault="00000000">
      <w:pPr>
        <w:pStyle w:val="Heading3"/>
      </w:pPr>
      <w:bookmarkStart w:id="17" w:name="_Toc243136579"/>
      <w:r w:rsidRPr="005C17A3">
        <w:t>4.3.5. Mô hình phân bổ dùng làm công cụ đo và đăng ký trước</w:t>
      </w:r>
      <w:bookmarkEnd w:id="17"/>
    </w:p>
    <w:p w14:paraId="05094223" w14:textId="77777777" w:rsidR="005D3DB2" w:rsidRPr="005C17A3" w:rsidRDefault="00000000">
      <w:pPr>
        <w:pStyle w:val="FirstParagraph"/>
      </w:pPr>
      <w:r w:rsidRPr="005C17A3">
        <w:t xml:space="preserve">Đề tài đo khả năng đầu tư bằng bảy mô hình phân bổ (Bảng 3), đại diện cho các hướng tiếp cận ở nhóm tài liệu (D) và cho quy tắc có trạng thái thị trường (Hamilton, </w:t>
      </w:r>
      <w:r w:rsidRPr="005C17A3">
        <w:lastRenderedPageBreak/>
        <w:t>1989; Kritzman và cộng sự, 2012). Bình quân theo bảy mô hình làm kết luận ít phụ thuộc vào sai số ước lượng của một mô hình, còn độ phân tán giữa các mô hình cho biết mức phụ thuộc đó.</w:t>
      </w:r>
    </w:p>
    <w:p w14:paraId="4F3ADFE7" w14:textId="77777777" w:rsidR="005D3DB2" w:rsidRPr="005C17A3" w:rsidRDefault="00000000">
      <w:pPr>
        <w:pStyle w:val="TableCaption"/>
      </w:pPr>
      <w:bookmarkStart w:id="18" w:name="_Toc242353158"/>
      <w:r w:rsidRPr="005C17A3">
        <w:t xml:space="preserve">Bảng </w:t>
      </w:r>
      <w:fldSimple w:instr=" SEQ Bảng \* ARABIC ">
        <w:r w:rsidR="005D3DB2" w:rsidRPr="005C17A3">
          <w:rPr>
            <w:noProof/>
          </w:rPr>
          <w:t>3</w:t>
        </w:r>
      </w:fldSimple>
      <w:r w:rsidRPr="005C17A3">
        <w:t>. Bảy mô hình phân bổ dùng làm công cụ đo khả năng đầu tư</w:t>
      </w:r>
      <w:bookmarkEnd w:id="18"/>
    </w:p>
    <w:tbl>
      <w:tblPr>
        <w:tblStyle w:val="GridTable1Light"/>
        <w:tblW w:w="5000" w:type="pct"/>
        <w:tblLook w:val="0020" w:firstRow="1" w:lastRow="0" w:firstColumn="0" w:lastColumn="0" w:noHBand="0" w:noVBand="0"/>
      </w:tblPr>
      <w:tblGrid>
        <w:gridCol w:w="899"/>
        <w:gridCol w:w="4594"/>
        <w:gridCol w:w="3285"/>
      </w:tblGrid>
      <w:tr w:rsidR="005D3DB2" w:rsidRPr="005C17A3" w14:paraId="7C0CE12F" w14:textId="77777777" w:rsidTr="00056778">
        <w:trPr>
          <w:cnfStyle w:val="100000000000" w:firstRow="1" w:lastRow="0" w:firstColumn="0" w:lastColumn="0" w:oddVBand="0" w:evenVBand="0" w:oddHBand="0" w:evenHBand="0" w:firstRowFirstColumn="0" w:firstRowLastColumn="0" w:lastRowFirstColumn="0" w:lastRowLastColumn="0"/>
        </w:trPr>
        <w:tc>
          <w:tcPr>
            <w:tcW w:w="512" w:type="pct"/>
          </w:tcPr>
          <w:p w14:paraId="20AC7AAF" w14:textId="77777777" w:rsidR="005D3DB2" w:rsidRPr="005C17A3" w:rsidRDefault="00000000">
            <w:pPr>
              <w:pStyle w:val="Compact"/>
              <w:jc w:val="center"/>
              <w:rPr>
                <w:sz w:val="26"/>
                <w:szCs w:val="26"/>
              </w:rPr>
            </w:pPr>
            <w:r w:rsidRPr="005C17A3">
              <w:rPr>
                <w:sz w:val="26"/>
                <w:szCs w:val="26"/>
              </w:rPr>
              <w:t>Mã</w:t>
            </w:r>
          </w:p>
        </w:tc>
        <w:tc>
          <w:tcPr>
            <w:tcW w:w="2617" w:type="pct"/>
          </w:tcPr>
          <w:p w14:paraId="13EB5648" w14:textId="77777777" w:rsidR="005D3DB2" w:rsidRPr="005C17A3" w:rsidRDefault="00000000">
            <w:pPr>
              <w:pStyle w:val="Compact"/>
              <w:jc w:val="center"/>
              <w:rPr>
                <w:sz w:val="26"/>
                <w:szCs w:val="26"/>
              </w:rPr>
            </w:pPr>
            <w:r w:rsidRPr="005C17A3">
              <w:rPr>
                <w:sz w:val="26"/>
                <w:szCs w:val="26"/>
              </w:rPr>
              <w:t>Mô hình</w:t>
            </w:r>
          </w:p>
        </w:tc>
        <w:tc>
          <w:tcPr>
            <w:tcW w:w="1871" w:type="pct"/>
          </w:tcPr>
          <w:p w14:paraId="4659BF4E" w14:textId="77777777" w:rsidR="005D3DB2" w:rsidRPr="005C17A3" w:rsidRDefault="00000000">
            <w:pPr>
              <w:pStyle w:val="Compact"/>
              <w:jc w:val="center"/>
              <w:rPr>
                <w:sz w:val="26"/>
                <w:szCs w:val="26"/>
              </w:rPr>
            </w:pPr>
            <w:r w:rsidRPr="005C17A3">
              <w:rPr>
                <w:sz w:val="26"/>
                <w:szCs w:val="26"/>
              </w:rPr>
              <w:t>Tài liệu gốc</w:t>
            </w:r>
          </w:p>
        </w:tc>
      </w:tr>
      <w:tr w:rsidR="005D3DB2" w:rsidRPr="005C17A3" w14:paraId="69E87065" w14:textId="77777777" w:rsidTr="00056778">
        <w:tc>
          <w:tcPr>
            <w:tcW w:w="512" w:type="pct"/>
          </w:tcPr>
          <w:p w14:paraId="1527BDB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1</w:t>
            </w:r>
          </w:p>
        </w:tc>
        <w:tc>
          <w:tcPr>
            <w:tcW w:w="2617" w:type="pct"/>
          </w:tcPr>
          <w:p w14:paraId="30A5CFB3" w14:textId="77777777" w:rsidR="005D3DB2" w:rsidRPr="005C17A3" w:rsidRDefault="00000000">
            <w:pPr>
              <w:pStyle w:val="Compact"/>
              <w:rPr>
                <w:sz w:val="26"/>
                <w:szCs w:val="26"/>
              </w:rPr>
            </w:pPr>
            <w:r w:rsidRPr="005C17A3">
              <w:rPr>
                <w:sz w:val="26"/>
                <w:szCs w:val="26"/>
              </w:rPr>
              <w:t>Phân bổ đều 1/N</w:t>
            </w:r>
          </w:p>
        </w:tc>
        <w:tc>
          <w:tcPr>
            <w:tcW w:w="1871" w:type="pct"/>
          </w:tcPr>
          <w:p w14:paraId="641DE509" w14:textId="77777777" w:rsidR="005D3DB2" w:rsidRPr="005C17A3" w:rsidRDefault="00000000">
            <w:pPr>
              <w:pStyle w:val="Compact"/>
              <w:rPr>
                <w:sz w:val="26"/>
                <w:szCs w:val="26"/>
              </w:rPr>
            </w:pPr>
            <w:r w:rsidRPr="005C17A3">
              <w:rPr>
                <w:sz w:val="26"/>
                <w:szCs w:val="26"/>
              </w:rPr>
              <w:t>DeMiguel và cộng sự (2009)</w:t>
            </w:r>
          </w:p>
        </w:tc>
      </w:tr>
      <w:tr w:rsidR="005D3DB2" w:rsidRPr="005C17A3" w14:paraId="07DF4614" w14:textId="77777777" w:rsidTr="00056778">
        <w:tc>
          <w:tcPr>
            <w:tcW w:w="512" w:type="pct"/>
          </w:tcPr>
          <w:p w14:paraId="152CC2A3"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2</w:t>
            </w:r>
          </w:p>
        </w:tc>
        <w:tc>
          <w:tcPr>
            <w:tcW w:w="2617" w:type="pct"/>
          </w:tcPr>
          <w:p w14:paraId="7133A8ED" w14:textId="77777777" w:rsidR="005D3DB2" w:rsidRPr="005C17A3" w:rsidRDefault="00000000">
            <w:pPr>
              <w:pStyle w:val="Compact"/>
              <w:rPr>
                <w:sz w:val="26"/>
                <w:szCs w:val="26"/>
              </w:rPr>
            </w:pPr>
            <w:r w:rsidRPr="005C17A3">
              <w:rPr>
                <w:sz w:val="26"/>
                <w:szCs w:val="26"/>
              </w:rPr>
              <w:t>Phương sai nhỏ nhất với ma trận hiệp phương sai co rút</w:t>
            </w:r>
          </w:p>
        </w:tc>
        <w:tc>
          <w:tcPr>
            <w:tcW w:w="1871" w:type="pct"/>
          </w:tcPr>
          <w:p w14:paraId="65E47166" w14:textId="77777777" w:rsidR="005D3DB2" w:rsidRPr="005C17A3" w:rsidRDefault="00000000">
            <w:pPr>
              <w:pStyle w:val="Compact"/>
              <w:rPr>
                <w:sz w:val="26"/>
                <w:szCs w:val="26"/>
              </w:rPr>
            </w:pPr>
            <w:r w:rsidRPr="005C17A3">
              <w:rPr>
                <w:sz w:val="26"/>
                <w:szCs w:val="26"/>
              </w:rPr>
              <w:t>Ledoit và Wolf (2004)</w:t>
            </w:r>
          </w:p>
        </w:tc>
      </w:tr>
      <w:tr w:rsidR="005D3DB2" w:rsidRPr="005C17A3" w14:paraId="6AE890E0" w14:textId="77777777" w:rsidTr="00056778">
        <w:tc>
          <w:tcPr>
            <w:tcW w:w="512" w:type="pct"/>
          </w:tcPr>
          <w:p w14:paraId="1B900F96"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3</w:t>
            </w:r>
          </w:p>
        </w:tc>
        <w:tc>
          <w:tcPr>
            <w:tcW w:w="2617" w:type="pct"/>
          </w:tcPr>
          <w:p w14:paraId="00B2A851" w14:textId="77777777" w:rsidR="005D3DB2" w:rsidRPr="005C17A3" w:rsidRDefault="00000000">
            <w:pPr>
              <w:pStyle w:val="Compact"/>
              <w:rPr>
                <w:sz w:val="26"/>
                <w:szCs w:val="26"/>
              </w:rPr>
            </w:pPr>
            <w:r w:rsidRPr="005C17A3">
              <w:rPr>
                <w:sz w:val="26"/>
                <w:szCs w:val="26"/>
              </w:rPr>
              <w:t>Trung bình-phương sai với ước lượng mẫu</w:t>
            </w:r>
          </w:p>
        </w:tc>
        <w:tc>
          <w:tcPr>
            <w:tcW w:w="1871" w:type="pct"/>
          </w:tcPr>
          <w:p w14:paraId="60EFCF17" w14:textId="77777777" w:rsidR="005D3DB2" w:rsidRPr="005C17A3" w:rsidRDefault="00000000">
            <w:pPr>
              <w:pStyle w:val="Compact"/>
              <w:rPr>
                <w:sz w:val="26"/>
                <w:szCs w:val="26"/>
              </w:rPr>
            </w:pPr>
            <w:r w:rsidRPr="005C17A3">
              <w:rPr>
                <w:sz w:val="26"/>
                <w:szCs w:val="26"/>
              </w:rPr>
              <w:t>Markowitz (1952)</w:t>
            </w:r>
          </w:p>
        </w:tc>
      </w:tr>
      <w:tr w:rsidR="005D3DB2" w:rsidRPr="005C17A3" w14:paraId="25BD0876" w14:textId="77777777" w:rsidTr="00056778">
        <w:tc>
          <w:tcPr>
            <w:tcW w:w="512" w:type="pct"/>
          </w:tcPr>
          <w:p w14:paraId="770ADFC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4</w:t>
            </w:r>
          </w:p>
        </w:tc>
        <w:tc>
          <w:tcPr>
            <w:tcW w:w="2617" w:type="pct"/>
          </w:tcPr>
          <w:p w14:paraId="7737BF9D" w14:textId="77777777" w:rsidR="005D3DB2" w:rsidRPr="005C17A3" w:rsidRDefault="00000000">
            <w:pPr>
              <w:pStyle w:val="Compact"/>
              <w:rPr>
                <w:sz w:val="26"/>
                <w:szCs w:val="26"/>
              </w:rPr>
            </w:pPr>
            <w:r w:rsidRPr="005C17A3">
              <w:rPr>
                <w:sz w:val="26"/>
                <w:szCs w:val="26"/>
              </w:rPr>
              <w:t>Black-Litterman với quan điểm từ mô hình dự báo</w:t>
            </w:r>
          </w:p>
        </w:tc>
        <w:tc>
          <w:tcPr>
            <w:tcW w:w="1871" w:type="pct"/>
          </w:tcPr>
          <w:p w14:paraId="30BEE0A6" w14:textId="77777777" w:rsidR="005D3DB2" w:rsidRPr="005C17A3" w:rsidRDefault="00000000">
            <w:pPr>
              <w:pStyle w:val="Compact"/>
              <w:rPr>
                <w:sz w:val="26"/>
                <w:szCs w:val="26"/>
              </w:rPr>
            </w:pPr>
            <w:r w:rsidRPr="005C17A3">
              <w:rPr>
                <w:sz w:val="26"/>
                <w:szCs w:val="26"/>
              </w:rPr>
              <w:t>Black và Litterman (1992)</w:t>
            </w:r>
          </w:p>
        </w:tc>
      </w:tr>
      <w:tr w:rsidR="005D3DB2" w:rsidRPr="005C17A3" w14:paraId="3814FED3" w14:textId="77777777" w:rsidTr="00056778">
        <w:tc>
          <w:tcPr>
            <w:tcW w:w="512" w:type="pct"/>
          </w:tcPr>
          <w:p w14:paraId="5FFA6DA2"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5</w:t>
            </w:r>
          </w:p>
        </w:tc>
        <w:tc>
          <w:tcPr>
            <w:tcW w:w="2617" w:type="pct"/>
          </w:tcPr>
          <w:p w14:paraId="254CC6BB" w14:textId="77777777" w:rsidR="005D3DB2" w:rsidRPr="005C17A3" w:rsidRDefault="00000000">
            <w:pPr>
              <w:pStyle w:val="Compact"/>
              <w:rPr>
                <w:sz w:val="26"/>
                <w:szCs w:val="26"/>
              </w:rPr>
            </w:pPr>
            <w:r w:rsidRPr="005C17A3">
              <w:rPr>
                <w:sz w:val="26"/>
                <w:szCs w:val="26"/>
              </w:rPr>
              <w:t>Black-Litterman có chuyển chế độ</w:t>
            </w:r>
          </w:p>
        </w:tc>
        <w:tc>
          <w:tcPr>
            <w:tcW w:w="1871" w:type="pct"/>
          </w:tcPr>
          <w:p w14:paraId="0D70B679" w14:textId="77777777" w:rsidR="005D3DB2" w:rsidRPr="005C17A3" w:rsidRDefault="00000000">
            <w:pPr>
              <w:pStyle w:val="Compact"/>
              <w:rPr>
                <w:sz w:val="26"/>
                <w:szCs w:val="26"/>
              </w:rPr>
            </w:pPr>
            <w:r w:rsidRPr="005C17A3">
              <w:rPr>
                <w:sz w:val="26"/>
                <w:szCs w:val="26"/>
              </w:rPr>
              <w:t>Mở rộng từ Nguyễn và Nguyễn (2026a)</w:t>
            </w:r>
          </w:p>
        </w:tc>
      </w:tr>
      <w:tr w:rsidR="005D3DB2" w:rsidRPr="005C17A3" w14:paraId="54409568" w14:textId="77777777" w:rsidTr="00056778">
        <w:tc>
          <w:tcPr>
            <w:tcW w:w="512" w:type="pct"/>
          </w:tcPr>
          <w:p w14:paraId="1880A757"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6</w:t>
            </w:r>
          </w:p>
        </w:tc>
        <w:tc>
          <w:tcPr>
            <w:tcW w:w="2617" w:type="pct"/>
          </w:tcPr>
          <w:p w14:paraId="1AA08169" w14:textId="77777777" w:rsidR="005D3DB2" w:rsidRPr="005C17A3" w:rsidRDefault="00000000">
            <w:pPr>
              <w:pStyle w:val="Compact"/>
              <w:rPr>
                <w:sz w:val="26"/>
                <w:szCs w:val="26"/>
              </w:rPr>
            </w:pPr>
            <w:r w:rsidRPr="005C17A3">
              <w:rPr>
                <w:sz w:val="26"/>
                <w:szCs w:val="26"/>
              </w:rPr>
              <w:t>Danh mục vững chắc với nhiều niềm tin tiên nghiệm</w:t>
            </w:r>
          </w:p>
        </w:tc>
        <w:tc>
          <w:tcPr>
            <w:tcW w:w="1871" w:type="pct"/>
          </w:tcPr>
          <w:p w14:paraId="1A915397" w14:textId="77777777" w:rsidR="005D3DB2" w:rsidRPr="005C17A3" w:rsidRDefault="00000000">
            <w:pPr>
              <w:pStyle w:val="Compact"/>
              <w:rPr>
                <w:sz w:val="26"/>
                <w:szCs w:val="26"/>
              </w:rPr>
            </w:pPr>
            <w:r w:rsidRPr="005C17A3">
              <w:rPr>
                <w:sz w:val="26"/>
                <w:szCs w:val="26"/>
              </w:rPr>
              <w:t>Garlappi và cộng sự (2007)</w:t>
            </w:r>
          </w:p>
        </w:tc>
      </w:tr>
      <w:tr w:rsidR="005D3DB2" w:rsidRPr="005C17A3" w14:paraId="6A5CF680" w14:textId="77777777" w:rsidTr="00056778">
        <w:tc>
          <w:tcPr>
            <w:tcW w:w="512" w:type="pct"/>
          </w:tcPr>
          <w:p w14:paraId="4CB0908B" w14:textId="77777777" w:rsidR="005D3DB2" w:rsidRPr="005C17A3" w:rsidRDefault="00000000">
            <w:pPr>
              <w:pStyle w:val="Compact"/>
              <w:rPr>
                <w:sz w:val="26"/>
                <w:szCs w:val="26"/>
              </w:rPr>
            </w:pPr>
            <w:r w:rsidRPr="005C17A3">
              <w:rPr>
                <w:sz w:val="26"/>
                <w:szCs w:val="26"/>
              </w:rPr>
              <w:t>M</w:t>
            </w:r>
            <w:r w:rsidRPr="005C17A3">
              <w:rPr>
                <w:sz w:val="26"/>
                <w:szCs w:val="26"/>
                <w:vertAlign w:val="subscript"/>
              </w:rPr>
              <w:t>7</w:t>
            </w:r>
          </w:p>
        </w:tc>
        <w:tc>
          <w:tcPr>
            <w:tcW w:w="2617" w:type="pct"/>
          </w:tcPr>
          <w:p w14:paraId="2CA61590" w14:textId="77777777" w:rsidR="005D3DB2" w:rsidRPr="005C17A3" w:rsidRDefault="00000000">
            <w:pPr>
              <w:pStyle w:val="Compact"/>
              <w:rPr>
                <w:sz w:val="26"/>
                <w:szCs w:val="26"/>
              </w:rPr>
            </w:pPr>
            <w:r w:rsidRPr="005C17A3">
              <w:rPr>
                <w:sz w:val="26"/>
                <w:szCs w:val="26"/>
              </w:rPr>
              <w:t>Giảm tỷ trọng rủi ro theo xác suất trạng thái căng thẳng do mô hình tự ước lượng</w:t>
            </w:r>
          </w:p>
        </w:tc>
        <w:tc>
          <w:tcPr>
            <w:tcW w:w="1871" w:type="pct"/>
          </w:tcPr>
          <w:p w14:paraId="7A9612D2" w14:textId="77777777" w:rsidR="005D3DB2" w:rsidRPr="005C17A3" w:rsidRDefault="00000000">
            <w:pPr>
              <w:pStyle w:val="Compact"/>
              <w:rPr>
                <w:sz w:val="26"/>
                <w:szCs w:val="26"/>
              </w:rPr>
            </w:pPr>
            <w:r w:rsidRPr="005C17A3">
              <w:rPr>
                <w:sz w:val="26"/>
                <w:szCs w:val="26"/>
              </w:rPr>
              <w:t>Kritzman và cộng sự (2012)</w:t>
            </w:r>
          </w:p>
        </w:tc>
      </w:tr>
    </w:tbl>
    <w:p w14:paraId="0B698237" w14:textId="77777777" w:rsidR="005D3DB2" w:rsidRPr="005C17A3" w:rsidRDefault="00000000">
      <w:pPr>
        <w:pStyle w:val="SourceNote"/>
        <w:rPr>
          <w:sz w:val="26"/>
          <w:szCs w:val="26"/>
        </w:rPr>
      </w:pPr>
      <w:r w:rsidRPr="005C17A3">
        <w:rPr>
          <w:sz w:val="26"/>
          <w:szCs w:val="26"/>
        </w:rPr>
        <w:t>Nguồn: Thí sinh tổng hợp. Ghi chú: cả bảy mô hình là danh mục chỉ mua; trọng số được ước lượng lại hằng tháng trên cửa sổ trượt 104 tuần; xác suất trạng thái trong M</w:t>
      </w:r>
      <w:r w:rsidRPr="005C17A3">
        <w:rPr>
          <w:sz w:val="26"/>
          <w:szCs w:val="26"/>
          <w:vertAlign w:val="subscript"/>
        </w:rPr>
        <w:t>5</w:t>
      </w:r>
      <w:r w:rsidRPr="005C17A3">
        <w:rPr>
          <w:sz w:val="26"/>
          <w:szCs w:val="26"/>
        </w:rPr>
        <w:t xml:space="preserve"> và M</w:t>
      </w:r>
      <w:r w:rsidRPr="005C17A3">
        <w:rPr>
          <w:sz w:val="26"/>
          <w:szCs w:val="26"/>
          <w:vertAlign w:val="subscript"/>
        </w:rPr>
        <w:t>7</w:t>
      </w:r>
      <w:r w:rsidRPr="005C17A3">
        <w:rPr>
          <w:sz w:val="26"/>
          <w:szCs w:val="26"/>
        </w:rPr>
        <w:t xml:space="preserve"> là thành phần nội bộ của mô hình, không dùng để xác định giai đoạn căng thẳng.</w:t>
      </w:r>
    </w:p>
    <w:p w14:paraId="69B5392A" w14:textId="77777777" w:rsidR="005D3DB2" w:rsidRPr="005C17A3" w:rsidRDefault="00000000">
      <w:pPr>
        <w:pStyle w:val="BodyText"/>
      </w:pPr>
      <w:r w:rsidRPr="005C17A3">
        <w:t>Siêu tham số của các mô hình được chọn từ một lưới cho trước, với cùng quy tắc và cùng ngân sách tinh chỉnh. Vì M</w:t>
      </w:r>
      <w:r w:rsidRPr="005C17A3">
        <w:rPr>
          <w:vertAlign w:val="subscript"/>
        </w:rPr>
        <w:t>5</w:t>
      </w:r>
      <w:r w:rsidRPr="005C17A3">
        <w:t xml:space="preserve"> do thí sinh phát triển, kết quả được báo cáo cả khi có lẫn khi không có M</w:t>
      </w:r>
      <w:r w:rsidRPr="005C17A3">
        <w:rPr>
          <w:vertAlign w:val="subscript"/>
        </w:rPr>
        <w:t>5</w:t>
      </w:r>
      <w:r w:rsidRPr="005C17A3">
        <w:t>.</w:t>
      </w:r>
    </w:p>
    <w:p w14:paraId="685F0182" w14:textId="77777777" w:rsidR="005D3DB2" w:rsidRPr="005C17A3" w:rsidRDefault="00000000">
      <w:pPr>
        <w:pStyle w:val="BodyText"/>
      </w:pPr>
      <w:r w:rsidRPr="005C17A3">
        <w:t>Thí sinh đã dùng dữ liệu cổ phiếu HOSE trong bài báo Nguyễn và Nguyễn (2026a) và trong các bản thảo số 4 và số 6 ở Bảng 7.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14:paraId="1FC9BEBB" w14:textId="77777777" w:rsidR="005D3DB2" w:rsidRPr="005C17A3" w:rsidRDefault="00000000">
      <w:pPr>
        <w:pStyle w:val="BodyText"/>
      </w:pPr>
      <w:r w:rsidRPr="005C17A3">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w:t>
      </w:r>
      <w:r w:rsidRPr="005C17A3">
        <w:lastRenderedPageBreak/>
        <w:t>cú sốc và biến trụ sở; mức ý nghĩa và cách hiệu chỉnh so sánh bội. Mọi thay đổi sau ngày đăng ký được ghi là lệch khỏi kế hoạch.</w:t>
      </w:r>
    </w:p>
    <w:p w14:paraId="19A6D1FF" w14:textId="77777777" w:rsidR="005D3DB2" w:rsidRPr="005C17A3" w:rsidRDefault="00000000">
      <w:pPr>
        <w:pStyle w:val="Heading3"/>
      </w:pPr>
      <w:bookmarkStart w:id="19" w:name="_Toc243136580"/>
      <w:bookmarkStart w:id="20" w:name="thước-đo-rủi-ro-lựa-chọn-mô-hình"/>
      <w:r w:rsidRPr="005C17A3">
        <w:t>4.3.6. Chỉ số khả năng đầu tư</w:t>
      </w:r>
      <w:bookmarkEnd w:id="19"/>
    </w:p>
    <w:p w14:paraId="2FD2D0BF" w14:textId="77777777" w:rsidR="005D3DB2" w:rsidRPr="005C17A3" w:rsidRDefault="00000000">
      <w:pPr>
        <w:pStyle w:val="FirstParagraph"/>
      </w:pPr>
      <w:r w:rsidRPr="005C17A3">
        <w:t>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14:paraId="459EF033" w14:textId="77777777" w:rsidR="000F5DDC" w:rsidRPr="005C17A3" w:rsidRDefault="00000000">
      <w:pPr>
        <w:pStyle w:val="FirstParagraph"/>
      </w:pPr>
      <w:r w:rsidRPr="005C17A3">
        <w:t xml:space="preserve">Với mỗi mô hình, mỗi rổ (rổ CS gồm cổ phiếu chuyển sàn, rổ H gồm cổ phiếu HOSE được ghép với rổ CS) và mỗi cửa sổ đánh giá, </w:t>
      </w:r>
      <w:r w:rsidRPr="005C17A3">
        <w:rPr>
          <w:i/>
          <w:iCs/>
        </w:rPr>
        <w:t>μ</w:t>
      </w:r>
      <w:r w:rsidRPr="005C17A3">
        <w:t xml:space="preserve"> và </w:t>
      </w:r>
      <w:r w:rsidRPr="005C17A3">
        <w:rPr>
          <w:i/>
          <w:iCs/>
        </w:rPr>
        <w:t>σ</w:t>
      </w:r>
      <w:r w:rsidRPr="005C17A3">
        <w:t xml:space="preserve">² là trung bình và phương sai mẫu của lợi suất vượt trội tuần sau chi phí, nhân với 52 để quy năm; </w:t>
      </w:r>
      <w:r w:rsidRPr="005C17A3">
        <w:rPr>
          <w:i/>
          <w:iCs/>
        </w:rPr>
        <w:t>ρ</w:t>
      </w:r>
      <w:r w:rsidRPr="005C17A3">
        <w:t xml:space="preserve"> là hệ số ngại rủi ro ấn định trước (giá trị cơ sở bằng 5, kiểm tra độ nhạy ở 3 và 10).</w:t>
      </w:r>
    </w:p>
    <w:p w14:paraId="7D71B2EF" w14:textId="77777777" w:rsidR="000F5DDC" w:rsidRPr="005C17A3" w:rsidRDefault="00000000">
      <w:pPr>
        <w:pStyle w:val="FirstParagraph"/>
      </w:pPr>
      <w:r w:rsidRPr="005C17A3">
        <w:t>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14:paraId="0DEA75EF" w14:textId="77777777" w:rsidR="000F5DDC" w:rsidRPr="005C17A3" w:rsidRDefault="00000000">
      <w:pPr>
        <w:pStyle w:val="Equation"/>
      </w:pPr>
      <w:r w:rsidRPr="005C17A3">
        <w:tab/>
      </w:r>
      <m:oMath>
        <m:r>
          <w:rPr>
            <w:rFonts w:ascii="Cambria Math" w:hAnsi="Cambria Math"/>
          </w:rPr>
          <m:t>U</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 </m:t>
        </m:r>
        <m:f>
          <m:fPr>
            <m:ctrlPr>
              <w:rPr>
                <w:rFonts w:ascii="Cambria Math" w:hAnsi="Cambria Math"/>
              </w:rPr>
            </m:ctrlPr>
          </m:fPr>
          <m:num>
            <m:r>
              <w:rPr>
                <w:rFonts w:ascii="Cambria Math" w:hAnsi="Cambria Math"/>
              </w:rPr>
              <m:t>ρ</m:t>
            </m:r>
          </m:num>
          <m:den>
            <m:r>
              <m:rPr>
                <m:sty m:val="p"/>
              </m:rPr>
              <w:rPr>
                <w:rFonts w:ascii="Cambria Math" w:hAnsi="Cambria Math"/>
              </w:rPr>
              <m:t>2</m:t>
            </m:r>
          </m:den>
        </m:f>
        <m:sSup>
          <m:sSupPr>
            <m:ctrlPr>
              <w:rPr>
                <w:rFonts w:ascii="Cambria Math" w:hAnsi="Cambria Math"/>
              </w:rPr>
            </m:ctrlPr>
          </m:sSupPr>
          <m:e>
            <m:r>
              <w:rPr>
                <w:rFonts w:ascii="Cambria Math" w:hAnsi="Cambria Math"/>
              </w:rPr>
              <m:t>σ</m:t>
            </m:r>
          </m:e>
          <m:sup>
            <m:r>
              <m:rPr>
                <m:sty m:val="p"/>
              </m:rPr>
              <w:rPr>
                <w:rFonts w:ascii="Cambria Math" w:hAnsi="Cambria Math"/>
              </w:rPr>
              <m:t>2</m:t>
            </m:r>
          </m:sup>
        </m:sSup>
      </m:oMath>
      <w:r w:rsidRPr="005C17A3">
        <w:t xml:space="preserve"> </w:t>
      </w:r>
      <w:r w:rsidRPr="005C17A3">
        <w:tab/>
        <w:t>(2)</w:t>
      </w:r>
    </w:p>
    <w:p w14:paraId="76BB1615" w14:textId="77777777" w:rsidR="000F5DDC" w:rsidRPr="005C17A3" w:rsidRDefault="00000000">
      <w:pPr>
        <w:pStyle w:val="FirstParagraph"/>
      </w:pPr>
      <w:r w:rsidRPr="005C17A3">
        <w:t>Khoảng cách khả năng đầu tư của mô hình m là chênh lệch giữa rổ H và rổ cổ phiếu chuyển sàn:</w:t>
      </w:r>
    </w:p>
    <w:p w14:paraId="024B0F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(CS)</m:t>
        </m:r>
      </m:oMath>
      <w:r w:rsidRPr="005C17A3">
        <w:t xml:space="preserve"> </w:t>
      </w:r>
      <w:r w:rsidRPr="005C17A3">
        <w:tab/>
        <w:t>(3)</w:t>
      </w:r>
    </w:p>
    <w:p w14:paraId="14A536D8" w14:textId="77777777" w:rsidR="000F5DDC" w:rsidRPr="005C17A3" w:rsidRDefault="00000000">
      <w:pPr>
        <w:pStyle w:val="FirstParagraph"/>
      </w:pPr>
      <w:r w:rsidRPr="005C17A3">
        <w:t>Chỉ số khả năng đầu tư là khoảng cách bình quân theo bảy mô hình:</w:t>
      </w:r>
    </w:p>
    <w:p w14:paraId="2135AB87" w14:textId="77777777" w:rsidR="000F5DDC" w:rsidRPr="005C17A3" w:rsidRDefault="00000000">
      <w:pPr>
        <w:pStyle w:val="Equation"/>
      </w:pPr>
      <w:r w:rsidRPr="005C17A3">
        <w:tab/>
      </w:r>
      <m:oMath>
        <m:r>
          <w:rPr>
            <w:rFonts w:ascii="Cambria Math" w:hAnsi="Cambria Math"/>
          </w:rPr>
          <m:t>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G</m:t>
                </m:r>
              </m:e>
              <m:sub>
                <m:r>
                  <w:rPr>
                    <w:rFonts w:ascii="Cambria Math" w:hAnsi="Cambria Math"/>
                  </w:rPr>
                  <m:t>7</m:t>
                </m:r>
              </m:sub>
            </m:sSub>
          </m:num>
          <m:den>
            <m:r>
              <m:rPr>
                <m:sty m:val="p"/>
              </m:rPr>
              <w:rPr>
                <w:rFonts w:ascii="Cambria Math" w:hAnsi="Cambria Math"/>
              </w:rPr>
              <m:t>7</m:t>
            </m:r>
          </m:den>
        </m:f>
      </m:oMath>
      <w:r w:rsidRPr="005C17A3">
        <w:t xml:space="preserve"> </w:t>
      </w:r>
      <w:r w:rsidRPr="005C17A3">
        <w:tab/>
        <w:t>(4)</w:t>
      </w:r>
    </w:p>
    <w:p w14:paraId="23022739" w14:textId="77777777" w:rsidR="000F5DDC" w:rsidRPr="005C17A3" w:rsidRDefault="00000000">
      <w:pPr>
        <w:pStyle w:val="FirstParagraph"/>
      </w:pPr>
      <w:r w:rsidRPr="005C17A3">
        <w:t xml:space="preserve">Chỉ số khả năng đầu tư </w:t>
      </w:r>
      <w:r w:rsidRPr="005C17A3">
        <w:rPr>
          <w:i/>
          <w:iCs/>
        </w:rPr>
        <w:t>Ḡ</w:t>
      </w:r>
      <w:r w:rsidRPr="005C17A3">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sidRPr="005C17A3">
        <w:rPr>
          <w:i/>
          <w:iCs/>
        </w:rPr>
        <w:t>G</w:t>
      </w:r>
      <w:r w:rsidRPr="005C17A3">
        <w:rPr>
          <w:vertAlign w:val="subscript"/>
        </w:rPr>
        <w:t>m</w:t>
      </w:r>
      <w:r w:rsidRPr="005C17A3">
        <w:t xml:space="preserve"> giữa bảy mô hình.</w:t>
      </w:r>
    </w:p>
    <w:p w14:paraId="24A76CA2" w14:textId="77777777" w:rsidR="000F5DDC" w:rsidRPr="005C17A3" w:rsidRDefault="00000000">
      <w:pPr>
        <w:pStyle w:val="FirstParagraph"/>
      </w:pPr>
      <w:r w:rsidRPr="005C17A3">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w:t>
      </w:r>
      <w:r w:rsidRPr="005C17A3">
        <w:lastRenderedPageBreak/>
        <w:t>vì hai rổ được lập theo cùng quy tắc, thiên lệch do thông tin tại ngày tham chiếu lỗi thời ở các cửa sổ xa hay do hồi quy về trung bình tác động lên cả hai rổ.</w:t>
      </w:r>
    </w:p>
    <w:p w14:paraId="45FF3BCC" w14:textId="77777777" w:rsidR="005D3DB2" w:rsidRPr="005C17A3" w:rsidRDefault="00000000">
      <w:pPr>
        <w:pStyle w:val="BodyText"/>
      </w:pPr>
      <w:r w:rsidRPr="005C17A3">
        <w:t>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sidRPr="005C17A3">
        <w:rPr>
          <w:vertAlign w:val="subscript"/>
        </w:rPr>
        <w:t>1</w:t>
      </w:r>
      <w:r w:rsidRPr="005C17A3">
        <w:t>, mô hình không cần ước lượng tham số, được báo cáo riêng như phép so sánh sạch nhất.</w:t>
      </w:r>
    </w:p>
    <w:p w14:paraId="6BA5DCBF" w14:textId="77777777" w:rsidR="005D3DB2" w:rsidRPr="005C17A3" w:rsidRDefault="00000000">
      <w:pPr>
        <w:pStyle w:val="BodyText"/>
      </w:pPr>
      <w:r w:rsidRPr="005C17A3">
        <w:t>Vì số cửa sổ ít và lợi suất tương đương chắc chắn có phương sai lớn, H</w:t>
      </w:r>
      <w:r w:rsidRPr="005C17A3">
        <w:rPr>
          <w:vertAlign w:val="subscript"/>
        </w:rPr>
        <w:t>4</w:t>
      </w:r>
      <w:r w:rsidRPr="005C17A3">
        <w:t xml:space="preserve"> được báo cáo ở dạng ước lượng, kèm hiệu ứng nhỏ nhất phát hiện được tính trên dữ liệu tham chiếu.</w:t>
      </w:r>
    </w:p>
    <w:p w14:paraId="55126AD8" w14:textId="4453E7C9" w:rsidR="005D3DB2" w:rsidRPr="005C17A3" w:rsidRDefault="00A4475B" w:rsidP="00A4475B">
      <w:pPr>
        <w:pStyle w:val="FigureBox"/>
      </w:pPr>
      <w:r w:rsidRPr="005C17A3">
        <w:rPr>
          <w:noProof/>
        </w:rPr>
        <mc:AlternateContent>
          <mc:Choice Requires="wpg">
            <w:drawing>
              <wp:inline distT="0" distB="0" distL="0" distR="0" wp14:anchorId="7EE40C07" wp14:editId="0DAE7543">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78666BD8" w14:textId="77777777" w:rsidR="00A4475B" w:rsidRDefault="00A4475B" w:rsidP="00A4475B">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0C4431D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FFFFFF"/>
                          </a:solidFill>
                          <a:ln w="9525">
                            <a:solidFill>
                              <a:srgbClr val="000000"/>
                            </a:solidFill>
                          </a:ln>
                        </wps:spPr>
                        <wps:txbx>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2DA1B9D1" w14:textId="77777777" w:rsidR="00A4475B" w:rsidRDefault="00A4475B" w:rsidP="00A4475B">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3062400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FFFFFF"/>
                          </a:solidFill>
                          <a:ln w="9525">
                            <a:solidFill>
                              <a:srgbClr val="000000"/>
                            </a:solidFill>
                          </a:ln>
                        </wps:spPr>
                        <wps:txbx>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73F956D1" w14:textId="77777777" w:rsidR="00A4475B" w:rsidRDefault="00A4475B" w:rsidP="00A4475B">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F848676" w14:textId="77777777" w:rsidR="00A4475B" w:rsidRDefault="00A4475B" w:rsidP="00A4475B">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FFFFFF"/>
                          </a:solidFill>
                          <a:ln w="9525">
                            <a:solidFill>
                              <a:srgbClr val="000000"/>
                            </a:solidFill>
                          </a:ln>
                        </wps:spPr>
                        <wps:txbx>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521C6A16" w14:textId="77777777" w:rsidR="00A4475B" w:rsidRDefault="00A4475B" w:rsidP="00A4475B">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71EBA0A" w14:textId="77777777" w:rsidR="00A4475B" w:rsidRDefault="00A4475B" w:rsidP="00A4475B">
                              <w:pPr>
                                <w:jc w:val="center"/>
                              </w:pPr>
                            </w:p>
                            <w:p w14:paraId="60D3E89F" w14:textId="77777777" w:rsidR="00A4475B" w:rsidRDefault="00A4475B" w:rsidP="00A4475B">
                              <w:pPr>
                                <w:jc w:val="center"/>
                              </w:pPr>
                            </w:p>
                          </w:txbxContent>
                        </wps:txbx>
                        <wps:bodyPr rot="0" vert="horz" wrap="square" lIns="54000" tIns="36000" rIns="54000" bIns="36000" anchor="ctr" anchorCtr="0">
                          <a:noAutofit/>
                        </wps:bodyPr>
                      </wps:wsp>
                    </wpg:wgp>
                  </a:graphicData>
                </a:graphic>
              </wp:inline>
            </w:drawing>
          </mc:Choice>
          <mc:Fallback>
            <w:pict>
              <v:group w14:anchorId="7EE40C0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78666BD8" w14:textId="77777777" w:rsidR="00A4475B" w:rsidRDefault="00A4475B" w:rsidP="00A4475B">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0C4431D6" w14:textId="77777777" w:rsidR="00A4475B" w:rsidRDefault="00A4475B" w:rsidP="00A4475B">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">
                  <v:textbox inset="1.5mm,1mm,1.5mm,1mm">
                    <w:txbxContent>
                      <w:p w14:paraId="2F3895AA" w14:textId="77777777" w:rsidR="00A4475B" w:rsidRDefault="00A4475B" w:rsidP="00A4475B">
                        <w:pPr>
                          <w:jc w:val="center"/>
                        </w:pPr>
                        <w:r>
                          <w:rPr>
                            <w:color w:val="000000"/>
                            <w:sz w:val="16"/>
                            <w:szCs w:val="16"/>
                          </w:rPr>
                          <w:t>Đánh giá:</w:t>
                        </w:r>
                      </w:p>
                      <w:p w14:paraId="28D27A11" w14:textId="77777777" w:rsidR="00A4475B" w:rsidRDefault="00A4475B" w:rsidP="00A4475B">
                        <w:pPr>
                          <w:jc w:val="center"/>
                        </w:pPr>
                        <w:r>
                          <w:rPr>
                            <w:color w:val="000000"/>
                            <w:sz w:val="16"/>
                            <w:szCs w:val="16"/>
                          </w:rPr>
                          <w:t>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2DA1B9D1" w14:textId="77777777" w:rsidR="00A4475B" w:rsidRDefault="00A4475B" w:rsidP="00A4475B">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30624006" w14:textId="77777777" w:rsidR="00A4475B" w:rsidRDefault="00A4475B" w:rsidP="00A4475B">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">
                  <v:textbox inset="1.5mm,1mm,1.5mm,1mm">
                    <w:txbxContent>
                      <w:p w14:paraId="443EE964" w14:textId="77777777" w:rsidR="00A4475B" w:rsidRDefault="00A4475B" w:rsidP="00A4475B">
                        <w:pPr>
                          <w:jc w:val="center"/>
                        </w:pPr>
                        <w:r>
                          <w:rPr>
                            <w:color w:val="000000"/>
                            <w:sz w:val="16"/>
                            <w:szCs w:val="16"/>
                          </w:rPr>
                          <w:t>Đánh giá:</w:t>
                        </w:r>
                      </w:p>
                      <w:p w14:paraId="3C8C788C" w14:textId="77777777" w:rsidR="00A4475B" w:rsidRDefault="00A4475B" w:rsidP="00A4475B">
                        <w:pPr>
                          <w:jc w:val="center"/>
                        </w:pPr>
                        <w:r>
                          <w:rPr>
                            <w:color w:val="000000"/>
                            <w:sz w:val="16"/>
                            <w:szCs w:val="16"/>
                          </w:rPr>
                          <w:t>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73F956D1" w14:textId="77777777" w:rsidR="00A4475B" w:rsidRDefault="00A4475B" w:rsidP="00A4475B">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F848676" w14:textId="77777777" w:rsidR="00A4475B" w:rsidRDefault="00A4475B" w:rsidP="00A4475B">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">
                  <v:textbox inset="1.5mm,1mm,1.5mm,1mm">
                    <w:txbxContent>
                      <w:p w14:paraId="5A274458" w14:textId="77777777" w:rsidR="00A4475B" w:rsidRDefault="00A4475B" w:rsidP="00A4475B">
                        <w:pPr>
                          <w:jc w:val="center"/>
                        </w:pPr>
                        <w:r>
                          <w:rPr>
                            <w:color w:val="000000"/>
                            <w:sz w:val="16"/>
                            <w:szCs w:val="16"/>
                          </w:rPr>
                          <w:t>Đánh giá:</w:t>
                        </w:r>
                      </w:p>
                      <w:p w14:paraId="2F75B7E4" w14:textId="77777777" w:rsidR="00A4475B" w:rsidRDefault="00A4475B" w:rsidP="00A4475B">
                        <w:pPr>
                          <w:jc w:val="center"/>
                        </w:pPr>
                        <w:r>
                          <w:rPr>
                            <w:color w:val="000000"/>
                            <w:sz w:val="16"/>
                            <w:szCs w:val="16"/>
                          </w:rPr>
                          <w:t>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521C6A16" w14:textId="77777777" w:rsidR="00A4475B" w:rsidRDefault="00A4475B" w:rsidP="00A4475B">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71EBA0A" w14:textId="77777777" w:rsidR="00A4475B" w:rsidRDefault="00A4475B" w:rsidP="00A4475B">
                        <w:pPr>
                          <w:jc w:val="center"/>
                        </w:pPr>
                      </w:p>
                      <w:p w14:paraId="60D3E89F" w14:textId="77777777" w:rsidR="00A4475B" w:rsidRDefault="00A4475B" w:rsidP="00A4475B">
                        <w:pPr>
                          <w:jc w:val="center"/>
                        </w:pPr>
                      </w:p>
                    </w:txbxContent>
                  </v:textbox>
                </v:rect>
                <w10:anchorlock/>
              </v:group>
            </w:pict>
          </mc:Fallback>
        </mc:AlternateContent>
      </w:r>
    </w:p>
    <w:p w14:paraId="3E99CA0B" w14:textId="77777777" w:rsidR="005D3DB2" w:rsidRPr="005C17A3" w:rsidRDefault="00000000">
      <w:pPr>
        <w:pStyle w:val="FigureCaption"/>
      </w:pPr>
      <w:bookmarkStart w:id="21" w:name="_Toc242353164"/>
      <w:r w:rsidRPr="005C17A3">
        <w:t xml:space="preserve">Hình </w:t>
      </w:r>
      <w:fldSimple w:instr=" SEQ Hình \* ARABIC ">
        <w:r w:rsidR="005D3DB2" w:rsidRPr="005C17A3">
          <w:rPr>
            <w:noProof/>
          </w:rPr>
          <w:t>2</w:t>
        </w:r>
      </w:fldSimple>
      <w:r w:rsidRPr="005C17A3">
        <w:t>. Cửa sổ ước lượng, cửa sổ đánh giá và cách tính khoảng cách khả năng đầu tư</w:t>
      </w:r>
      <w:bookmarkEnd w:id="21"/>
    </w:p>
    <w:p w14:paraId="2CE8DF37" w14:textId="77777777" w:rsidR="005D3DB2" w:rsidRPr="005C17A3" w:rsidRDefault="00000000">
      <w:pPr>
        <w:pStyle w:val="SourceNote"/>
        <w:rPr>
          <w:sz w:val="26"/>
          <w:szCs w:val="26"/>
        </w:rPr>
      </w:pPr>
      <w:r w:rsidRPr="005C17A3">
        <w:rPr>
          <w:sz w:val="26"/>
          <w:szCs w:val="26"/>
        </w:rPr>
        <w:t>Nguồn: Thí sinh đề xuất. Ghi chú: ở mỗi cửa sổ đánh giá, đề tài tính lợi suất tương đương chắc chắn của bảy mô hình trên rổ CS và rổ H, rồi tính khoảng cách G</w:t>
      </w:r>
      <w:r w:rsidRPr="005C17A3">
        <w:rPr>
          <w:sz w:val="26"/>
          <w:szCs w:val="26"/>
          <w:vertAlign w:val="subscript"/>
        </w:rPr>
        <w:t>m</w:t>
      </w:r>
      <w:r w:rsidRPr="005C17A3">
        <w:rPr>
          <w:sz w:val="26"/>
          <w:szCs w:val="26"/>
        </w:rPr>
        <w:t>.</w:t>
      </w:r>
    </w:p>
    <w:p w14:paraId="7CC804F0" w14:textId="77777777" w:rsidR="005D3DB2" w:rsidRPr="005C17A3" w:rsidRDefault="00000000">
      <w:pPr>
        <w:pStyle w:val="Heading3"/>
      </w:pPr>
      <w:bookmarkStart w:id="22" w:name="_Toc243136581"/>
      <w:bookmarkStart w:id="23" w:name="kiểm-định-giả-thuyết"/>
      <w:bookmarkEnd w:id="20"/>
      <w:r w:rsidRPr="005C17A3">
        <w:t>4.3.7. Kiểm định giả thuyết</w:t>
      </w:r>
      <w:bookmarkEnd w:id="22"/>
    </w:p>
    <w:p w14:paraId="207261BA" w14:textId="77777777" w:rsidR="000F5DDC" w:rsidRPr="005C17A3" w:rsidRDefault="00000000">
      <w:pPr>
        <w:pStyle w:val="FirstParagraph"/>
      </w:pPr>
      <w:r w:rsidRPr="005C17A3">
        <w:t>Đề tài ước lượng tác động của việc chuyển sàn bằng khác biệt kép trên dữ liệu bảng cổ phiếu-tháng (H</w:t>
      </w:r>
      <w:r w:rsidRPr="005C17A3">
        <w:rPr>
          <w:vertAlign w:val="subscript"/>
        </w:rPr>
        <w:t>3</w:t>
      </w:r>
      <w:r w:rsidRPr="005C17A3">
        <w:t>). Với cổ phiếu i và tháng t, phương trình khác biệt kép là:</w:t>
      </w:r>
    </w:p>
    <w:p w14:paraId="5F1BDDAE"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(5)</w:t>
      </w:r>
    </w:p>
    <w:p w14:paraId="4B14567E" w14:textId="77777777" w:rsidR="000F5DDC" w:rsidRPr="005C17A3" w:rsidRDefault="00000000">
      <w:pPr>
        <w:pStyle w:val="FirstParagraph"/>
      </w:pPr>
      <w:r w:rsidRPr="005C17A3">
        <w:t xml:space="preserve">trong đó </w:t>
      </w:r>
      <w:r w:rsidRPr="005C17A3">
        <w:rPr>
          <w:i/>
          <w:iCs/>
        </w:rPr>
        <w:t>A</w:t>
      </w:r>
      <w:r w:rsidRPr="005C17A3">
        <w:rPr>
          <w:vertAlign w:val="subscript"/>
        </w:rPr>
        <w:t>it</w:t>
      </w:r>
      <w:r w:rsidRPr="005C17A3">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sidRPr="005C17A3">
        <w:rPr>
          <w:i/>
          <w:iCs/>
        </w:rPr>
        <w:t>D</w:t>
      </w:r>
      <w:r w:rsidRPr="005C17A3">
        <w:rPr>
          <w:vertAlign w:val="subscript"/>
        </w:rPr>
        <w:t>i</w:t>
      </w:r>
      <w:r w:rsidRPr="005C17A3">
        <w:t xml:space="preserve"> bằng 1 nếu cổ phiếu chuyển sàn, tức mọi cổ phiếu niêm yết tại HNX được chuyển sang HOSE theo lịch của VNX, không chỉ các mã của rổ CS; Post</w:t>
      </w:r>
      <w:r w:rsidRPr="005C17A3">
        <w:rPr>
          <w:vertAlign w:val="subscript"/>
        </w:rPr>
        <w:t>t</w:t>
      </w:r>
      <w:r w:rsidRPr="005C17A3">
        <w:t xml:space="preserve"> bằng 1 từ tháng 1/2027;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w:t>
      </w:r>
      <w:r w:rsidRPr="005C17A3">
        <w:lastRenderedPageBreak/>
        <w:t xml:space="preserve">ứng cố định theo cổ phiếu và theo tháng; </w:t>
      </w:r>
      <w:r w:rsidRPr="005C17A3">
        <w:rPr>
          <w:i/>
          <w:iCs/>
        </w:rPr>
        <w:t>δ</w:t>
      </w:r>
      <w:r w:rsidRPr="005C17A3">
        <w:t xml:space="preserve"> là tác động của việc chuyển sàn; </w:t>
      </w:r>
      <w:r w:rsidRPr="005C17A3">
        <w:rPr>
          <w:i/>
          <w:iCs/>
        </w:rPr>
        <w:t>ε</w:t>
      </w:r>
      <w:r w:rsidRPr="005C17A3">
        <w:rPr>
          <w:vertAlign w:val="subscript"/>
        </w:rPr>
        <w:t>it</w:t>
      </w:r>
      <w:r w:rsidRPr="005C17A3">
        <w:t xml:space="preserve"> là sai số.</w:t>
      </w:r>
    </w:p>
    <w:p w14:paraId="66470A65" w14:textId="77777777" w:rsidR="000F5DDC" w:rsidRPr="005C17A3" w:rsidRDefault="00000000">
      <w:pPr>
        <w:pStyle w:val="BodyText"/>
      </w:pPr>
      <w:r w:rsidRPr="005C17A3">
        <w:t>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14:paraId="4E66B0BD" w14:textId="77777777" w:rsidR="000F5DDC" w:rsidRPr="005C17A3" w:rsidRDefault="00000000">
      <w:pPr>
        <w:pStyle w:val="FirstParagraph"/>
      </w:pPr>
      <w:r w:rsidRPr="005C17A3">
        <w:t>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14:paraId="549719A7" w14:textId="77777777" w:rsidR="000F5DDC" w:rsidRPr="005C17A3" w:rsidRDefault="00000000">
      <w:pPr>
        <w:pStyle w:val="FirstParagraph"/>
      </w:pPr>
      <w:r w:rsidRPr="005C17A3">
        <w:t>Vì mọi cổ phiếu chuyển sàn cùng một ngày, suy luận chính dựa trên chuỗi d</w:t>
      </w:r>
      <w:r w:rsidRPr="005C17A3">
        <w:rPr>
          <w:vertAlign w:val="subscript"/>
        </w:rPr>
        <w:t>t</w:t>
      </w:r>
      <w:r w:rsidRPr="005C17A3">
        <w:t>, là chênh lệch trung bình logarit Amihud giữa cổ phiếu chuyển sàn và cổ phiếu đối chứng ghép cặp trong tháng t. Thống kê kiểm định là trung bình của d</w:t>
      </w:r>
      <w:r w:rsidRPr="005C17A3">
        <w:rPr>
          <w:vertAlign w:val="subscript"/>
        </w:rPr>
        <w:t>t</w:t>
      </w:r>
      <w:r w:rsidRPr="005C17A3">
        <w:t xml:space="preserve"> sau sự kiện trừ trung bình trong cửa sổ trước. Giá trị p chính được tính bằng bootstrap tự hồi quy trên d</w:t>
      </w:r>
      <w:r w:rsidRPr="005C17A3">
        <w:rPr>
          <w:vertAlign w:val="subscript"/>
        </w:rPr>
        <w:t>t</w:t>
      </w:r>
      <w:r w:rsidRPr="005C17A3">
        <w:t>, với mô hình tự hồi quy ước lượng trên giai đoạn tham chiếu, hệ số được hiệu chỉnh độ chệch, và kích thước kiểm định được kiểm tra bằng mô phỏng trước ngày đăng ký.</w:t>
      </w:r>
    </w:p>
    <w:p w14:paraId="43BFF116" w14:textId="77777777" w:rsidR="000F5DDC" w:rsidRPr="005C17A3" w:rsidRDefault="00000000">
      <w:pPr>
        <w:pStyle w:val="FirstParagraph"/>
      </w:pPr>
      <w:r w:rsidRPr="005C17A3">
        <w:t>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sidRPr="005C17A3">
        <w:rPr>
          <w:vertAlign w:val="subscript"/>
        </w:rPr>
        <w:t>3</w:t>
      </w:r>
      <w:r w:rsidRPr="005C17A3">
        <w:t xml:space="preserve"> được ủng hộ khi δ âm và giá trị p bootstrap tự hồi quy nhỏ hơn ngưỡng Holm tương ứng.</w:t>
      </w:r>
    </w:p>
    <w:p w14:paraId="3590B588" w14:textId="77777777" w:rsidR="000F5DDC" w:rsidRPr="005C17A3" w:rsidRDefault="00000000">
      <w:pPr>
        <w:pStyle w:val="BodyText"/>
      </w:pPr>
      <w:r w:rsidRPr="005C17A3">
        <w:t>Phiên bản nghiên cứu sự kiện kiểm tra xu hướng song song và phản ứng trong giai đoạn chuyển tiếp:</w:t>
      </w:r>
    </w:p>
    <w:p w14:paraId="0B90E266"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A</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δ</m:t>
                </m:r>
              </m:e>
              <m:sub>
                <m:r>
                  <w:rPr>
                    <w:rFonts w:ascii="Cambria Math" w:hAnsi="Cambria Math"/>
                  </w:rPr>
                  <m:t>k</m:t>
                </m:r>
              </m:sub>
            </m:sSub>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(6)</w:t>
      </w:r>
    </w:p>
    <w:p w14:paraId="504A1B2D" w14:textId="77777777" w:rsidR="000F5DDC" w:rsidRPr="005C17A3" w:rsidRDefault="00000000">
      <w:pPr>
        <w:pStyle w:val="FirstParagraph"/>
      </w:pPr>
      <w:r w:rsidRPr="005C17A3">
        <w:t xml:space="preserve">trong đó </w:t>
      </w:r>
      <w:r w:rsidRPr="005C17A3">
        <w:rPr>
          <w:i/>
          <w:iCs/>
        </w:rPr>
        <w:t>T</w:t>
      </w:r>
      <w:r w:rsidRPr="005C17A3">
        <w:rPr>
          <w:vertAlign w:val="subscript"/>
        </w:rPr>
        <w:t>kt</w:t>
      </w:r>
      <w:r w:rsidRPr="005C17A3">
        <w:t xml:space="preserve"> bằng 1 nếu tháng t là tháng k, với k chạy từ tháng 1/2024 đến tháng 12/2028 và bỏ tháng 6/2025 làm tháng gốc; các tháng trước 1/2024 được gộp thành </w:t>
      </w:r>
      <w:r w:rsidRPr="005C17A3">
        <w:lastRenderedPageBreak/>
        <w:t xml:space="preserve">một nhóm. Các hệ số </w:t>
      </w:r>
      <w:r w:rsidRPr="005C17A3">
        <w:rPr>
          <w:i/>
          <w:iCs/>
        </w:rPr>
        <w:t>δ</w:t>
      </w:r>
      <w:r w:rsidRPr="005C17A3">
        <w:rPr>
          <w:vertAlign w:val="subscript"/>
        </w:rPr>
        <w:t>k</w:t>
      </w:r>
      <w:r w:rsidRPr="005C17A3">
        <w:t xml:space="preserve"> trong giai đoạn chuyển tiếp cho biết phản ứng trước sự kiện. Đề tài kiểm định đồng thời giả thuyết các hệ số </w:t>
      </w:r>
      <w:r w:rsidRPr="005C17A3">
        <w:rPr>
          <w:i/>
          <w:iCs/>
        </w:rPr>
        <w:t>δ</w:t>
      </w:r>
      <w:r w:rsidRPr="005C17A3">
        <w:rPr>
          <w:vertAlign w:val="subscript"/>
        </w:rPr>
        <w:t>k</w:t>
      </w:r>
      <w:r w:rsidRPr="005C17A3">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14:paraId="4601690F" w14:textId="77777777" w:rsidR="000F5DDC" w:rsidRPr="005C17A3" w:rsidRDefault="00000000">
      <w:pPr>
        <w:pStyle w:val="FirstParagraph"/>
      </w:pPr>
      <w:r w:rsidRPr="005C17A3">
        <w:t>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(mục 4.3.8).</w:t>
      </w:r>
    </w:p>
    <w:p w14:paraId="3F284AE0" w14:textId="77777777" w:rsidR="000F5DDC" w:rsidRPr="005C17A3" w:rsidRDefault="00000000">
      <w:pPr>
        <w:pStyle w:val="BodyText"/>
      </w:pPr>
      <w:r w:rsidRPr="005C17A3">
        <w:t>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14:paraId="07CD58D5" w14:textId="77777777" w:rsidR="000F5DDC" w:rsidRPr="005C17A3" w:rsidRDefault="00000000">
      <w:pPr>
        <w:pStyle w:val="FirstParagraph"/>
      </w:pPr>
      <w:r w:rsidRPr="005C17A3">
        <w:t>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14:paraId="6BD5949B" w14:textId="77777777" w:rsidR="000F5DDC" w:rsidRPr="005C17A3" w:rsidRDefault="00000000">
      <w:pPr>
        <w:pStyle w:val="FirstParagraph"/>
      </w:pPr>
      <w:r w:rsidRPr="005C17A3">
        <w:t xml:space="preserve">Phương trình (5) được mở rộng bằng các số hạng </w:t>
      </w:r>
      <w:r w:rsidRPr="005C17A3">
        <w:rPr>
          <w:i/>
          <w:iCs/>
        </w:rPr>
        <w:t>D</w:t>
      </w:r>
      <w:r w:rsidRPr="005C17A3">
        <w:rPr>
          <w:vertAlign w:val="subscript"/>
        </w:rPr>
        <w:t>i</w:t>
      </w:r>
      <w:r w:rsidRPr="005C17A3">
        <w:t>Post</w:t>
      </w:r>
      <w:r w:rsidRPr="005C17A3">
        <w:rPr>
          <w:vertAlign w:val="subscript"/>
        </w:rPr>
        <w:t>t</w:t>
      </w:r>
      <w:r w:rsidRPr="005C17A3">
        <w:rPr>
          <w:i/>
          <w:iCs/>
        </w:rPr>
        <w:t>E</w:t>
      </w:r>
      <w:r w:rsidRPr="005C17A3">
        <w:rPr>
          <w:vertAlign w:val="subscript"/>
        </w:rPr>
        <w:t>si</w:t>
      </w:r>
      <w:r w:rsidRPr="005C17A3">
        <w:t xml:space="preserve">, trong đó </w:t>
      </w:r>
      <w:r w:rsidRPr="005C17A3">
        <w:rPr>
          <w:i/>
          <w:iCs/>
        </w:rPr>
        <w:t>E</w:t>
      </w:r>
      <w:r w:rsidRPr="005C17A3">
        <w:rPr>
          <w:vertAlign w:val="subscript"/>
        </w:rPr>
        <w:t>si</w:t>
      </w:r>
      <w:r w:rsidRPr="005C17A3">
        <w:t xml:space="preserve"> là mức chịu cú sốc s của cổ phiếu i, trừ trung bình và chia cho độ lệch chuẩn giữa các mã chuyển sàn, nên </w:t>
      </w:r>
      <w:r w:rsidRPr="005C17A3">
        <w:rPr>
          <w:i/>
          <w:iCs/>
        </w:rPr>
        <w:t>δ</w:t>
      </w:r>
      <w:r w:rsidRPr="005C17A3">
        <w:t xml:space="preserve"> là tác động tại mức chịu cú sốc trung bình. Các số hạng </w:t>
      </w:r>
      <w:r w:rsidRPr="005C17A3">
        <w:rPr>
          <w:i/>
          <w:iCs/>
        </w:rPr>
        <w:t>E</w:t>
      </w:r>
      <w:r w:rsidRPr="005C17A3">
        <w:rPr>
          <w:vertAlign w:val="subscript"/>
        </w:rPr>
        <w:t>si</w:t>
      </w:r>
      <w:r w:rsidRPr="005C17A3">
        <w:rPr>
          <w:i/>
          <w:iCs/>
        </w:rPr>
        <w:t>τ</w:t>
      </w:r>
      <w:r w:rsidRPr="005C17A3">
        <w:rPr>
          <w:vertAlign w:val="subscript"/>
        </w:rPr>
        <w:t>t</w:t>
      </w:r>
      <w:r w:rsidRPr="005C17A3">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14:paraId="7BB2E51B" w14:textId="77777777" w:rsidR="000F5DDC" w:rsidRPr="005C17A3" w:rsidRDefault="00000000">
      <w:pPr>
        <w:pStyle w:val="BodyText"/>
      </w:pPr>
      <w:r w:rsidRPr="005C17A3">
        <w:lastRenderedPageBreak/>
        <w:t>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14:paraId="190C451B" w14:textId="77777777" w:rsidR="000F5DDC" w:rsidRPr="005C17A3" w:rsidRDefault="00000000">
      <w:pPr>
        <w:pStyle w:val="FirstParagraph"/>
      </w:pPr>
      <w:r w:rsidRPr="005C17A3">
        <w:t>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14:paraId="06C3DFE0" w14:textId="77777777" w:rsidR="000F5DDC" w:rsidRPr="005C17A3" w:rsidRDefault="00000000">
      <w:pPr>
        <w:pStyle w:val="FirstParagraph"/>
      </w:pPr>
      <w:r w:rsidRPr="005C17A3">
        <w:t>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14:paraId="2370374B" w14:textId="77777777" w:rsidR="000F5DDC" w:rsidRPr="005C17A3" w:rsidRDefault="00000000">
      <w:pPr>
        <w:pStyle w:val="FirstParagraph"/>
      </w:pPr>
      <w:r w:rsidRPr="005C17A3">
        <w:t xml:space="preserve">Chênh lệch này được ước lượng bằng tương tác giữa </w:t>
      </w:r>
      <w:r w:rsidRPr="005C17A3">
        <w:rPr>
          <w:i/>
          <w:iCs/>
        </w:rPr>
        <w:t>D</w:t>
      </w:r>
      <w:r w:rsidRPr="005C17A3">
        <w:rPr>
          <w:vertAlign w:val="subscript"/>
        </w:rPr>
        <w:t>i</w:t>
      </w:r>
      <w:r w:rsidRPr="005C17A3">
        <w:t>Post</w:t>
      </w:r>
      <w:r w:rsidRPr="005C17A3">
        <w:rPr>
          <w:vertAlign w:val="subscript"/>
        </w:rPr>
        <w:t>t</w:t>
      </w:r>
      <w:r w:rsidRPr="005C17A3">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14:paraId="23060473" w14:textId="77777777" w:rsidR="000F5DDC" w:rsidRPr="005C17A3" w:rsidRDefault="00000000">
      <w:pPr>
        <w:pStyle w:val="FirstParagraph"/>
      </w:pPr>
      <w:r w:rsidRPr="005C17A3">
        <w:t>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14:paraId="38E57F34" w14:textId="77777777" w:rsidR="000F5DDC" w:rsidRPr="005C17A3" w:rsidRDefault="00000000">
      <w:pPr>
        <w:pStyle w:val="FirstParagraph"/>
      </w:pPr>
      <w:r w:rsidRPr="005C17A3">
        <w:t>H</w:t>
      </w:r>
      <w:r w:rsidRPr="005C17A3">
        <w:rPr>
          <w:vertAlign w:val="subscript"/>
        </w:rPr>
        <w:t>4</w:t>
      </w:r>
      <w:r w:rsidRPr="005C17A3">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w:t>
      </w:r>
      <w:r w:rsidRPr="005C17A3">
        <w:lastRenderedPageBreak/>
        <w:t>có cùng dấu. Chênh lệch tỷ số Sharpe, một thước đo phụ, được kiểm định theo Ledoit và Wolf (2008).</w:t>
      </w:r>
    </w:p>
    <w:p w14:paraId="574DB60C" w14:textId="77777777" w:rsidR="000F5DDC" w:rsidRPr="005C17A3" w:rsidRDefault="00000000">
      <w:pPr>
        <w:pStyle w:val="FirstParagraph"/>
      </w:pPr>
      <w:r w:rsidRPr="005C17A3">
        <w:t>Đề tài kiểm định H</w:t>
      </w:r>
      <w:r w:rsidRPr="005C17A3">
        <w:rPr>
          <w:vertAlign w:val="subscript"/>
        </w:rPr>
        <w:t>1</w:t>
      </w:r>
      <w:r w:rsidRPr="005C17A3">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14:paraId="5B4DC120" w14:textId="77777777" w:rsidR="000F5DDC" w:rsidRPr="005C17A3" w:rsidRDefault="00000000">
      <w:pPr>
        <w:pStyle w:val="Equation"/>
      </w:pPr>
      <w:r w:rsidRPr="005C17A3">
        <w:tab/>
      </w:r>
      <m:oMath>
        <m:sSub>
          <m:sSubPr>
            <m:ctrlPr>
              <w:rPr>
                <w:rFonts w:ascii="Cambria Math" w:hAnsi="Cambria Math"/>
              </w:rPr>
            </m:ctrlPr>
          </m:sSubPr>
          <m:e>
            <m:r>
              <w:rPr>
                <w:rFonts w:ascii="Cambria Math" w:hAnsi="Cambria Math"/>
              </w:rPr>
              <m:t>Z</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m:t>
        </m:r>
        <m:r>
          <w:rPr>
            <w:rFonts w:ascii="Cambria Math" w:hAnsi="Cambria Math"/>
          </w:rPr>
          <m:t>β</m:t>
        </m:r>
        <m:sSub>
          <m:sSubPr>
            <m:ctrlPr>
              <w:rPr>
                <w:rFonts w:ascii="Cambria Math" w:hAnsi="Cambria Math"/>
              </w:rPr>
            </m:ctrlPr>
          </m:sSubPr>
          <m:e>
            <m:r>
              <m:rPr>
                <m:sty m:val="p"/>
              </m:rPr>
              <w:rPr>
                <w:rFonts w:ascii="Cambria Math" w:hAnsi="Cambria Math"/>
              </w:rPr>
              <m:t>SMD</m:t>
            </m:r>
          </m:e>
          <m:sub>
            <m:r>
              <w:rPr>
                <w:rFonts w:ascii="Cambria Math" w:hAnsi="Cambria Math"/>
              </w:rPr>
              <m:t>it</m:t>
            </m:r>
          </m:sub>
        </m:sSub>
        <m:r>
          <m:rPr>
            <m:sty m:val="p"/>
          </m:rPr>
          <w:rPr>
            <w:rFonts w:ascii="Cambria Math" w:hAnsi="Cambria Math"/>
          </w:rPr>
          <m:t xml:space="preserve"> + </m:t>
        </m:r>
        <m:r>
          <w:rPr>
            <w:rFonts w:ascii="Cambria Math" w:hAnsi="Cambria Math"/>
          </w:rPr>
          <m:t>λ</m:t>
        </m:r>
        <m:sSub>
          <m:sSubPr>
            <m:ctrlPr>
              <w:rPr>
                <w:rFonts w:ascii="Cambria Math" w:hAnsi="Cambria Math"/>
              </w:rPr>
            </m:ctrlPr>
          </m:sSubPr>
          <m:e>
            <m:r>
              <w:rPr>
                <w:rFonts w:ascii="Cambria Math" w:hAnsi="Cambria Math"/>
              </w:rPr>
              <m:t>W</m:t>
            </m:r>
          </m:e>
          <m:sub>
            <m:r>
              <w:rPr>
                <w:rFonts w:ascii="Cambria Math" w:hAnsi="Cambria Math"/>
              </w:rPr>
              <m:t>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w:r w:rsidRPr="005C17A3">
        <w:t xml:space="preserve"> </w:t>
      </w:r>
      <w:r w:rsidRPr="005C17A3">
        <w:tab/>
        <w:t>(7)</w:t>
      </w:r>
    </w:p>
    <w:p w14:paraId="50F6CF80" w14:textId="77777777" w:rsidR="000F5DDC" w:rsidRPr="005C17A3" w:rsidRDefault="00000000">
      <w:pPr>
        <w:pStyle w:val="FirstParagraph"/>
      </w:pPr>
      <w:r w:rsidRPr="005C17A3">
        <w:t xml:space="preserve">trong đó </w:t>
      </w:r>
      <w:r w:rsidRPr="005C17A3">
        <w:rPr>
          <w:i/>
          <w:iCs/>
        </w:rPr>
        <w:t>Z</w:t>
      </w:r>
      <w:r w:rsidRPr="005C17A3">
        <w:rPr>
          <w:vertAlign w:val="subscript"/>
        </w:rPr>
        <w:t>it</w:t>
      </w:r>
      <w:r w:rsidRPr="005C17A3">
        <w:t xml:space="preserve"> là điểm GFCI của trung tâm i ở kỳ t, chuẩn hóa thành điểm z trong từng kỳ vì điểm GFCI được ước lượng lại mỗi kỳ và số trung tâm thay đổi giữa các kỳ. SMD</w:t>
      </w:r>
      <w:r w:rsidRPr="005C17A3">
        <w:rPr>
          <w:vertAlign w:val="subscript"/>
        </w:rPr>
        <w:t>it</w:t>
      </w:r>
      <w:r w:rsidRPr="005C17A3">
        <w:t xml:space="preserve"> là chỉ báo phát triển thị trường cổ phiếu, gộp từ tỷ lệ vòng quay và vốn hóa trên GDP (Čihák và cộng sự, 2012), còn </w:t>
      </w:r>
      <w:r w:rsidRPr="005C17A3">
        <w:rPr>
          <w:i/>
          <w:iCs/>
        </w:rPr>
        <w:t>W</w:t>
      </w:r>
      <w:r w:rsidRPr="005C17A3">
        <w:rPr>
          <w:vertAlign w:val="subscript"/>
        </w:rPr>
        <w:t>it</w:t>
      </w:r>
      <w:r w:rsidRPr="005C17A3">
        <w:t xml:space="preserve"> gồm thu nhập bình quân đầu người và chỉ số quản trị nhà nước (Kaufmann và cộng sự, 2011); cả hai được đo ở quốc gia chứa trung tâm i, trong năm liền trước kỳ t. </w:t>
      </w:r>
      <w:r w:rsidRPr="005C17A3">
        <w:rPr>
          <w:i/>
          <w:iCs/>
        </w:rPr>
        <w:t>λ</w:t>
      </w:r>
      <w:r w:rsidRPr="005C17A3">
        <w:t xml:space="preserve"> là véc-tơ hệ số của </w:t>
      </w:r>
      <w:r w:rsidRPr="005C17A3">
        <w:rPr>
          <w:i/>
          <w:iCs/>
        </w:rPr>
        <w:t>W</w:t>
      </w:r>
      <w:r w:rsidRPr="005C17A3">
        <w:rPr>
          <w:vertAlign w:val="subscript"/>
        </w:rPr>
        <w:t>it</w:t>
      </w:r>
      <w:r w:rsidRPr="005C17A3">
        <w:t xml:space="preserve">; </w:t>
      </w:r>
      <w:r w:rsidRPr="005C17A3">
        <w:rPr>
          <w:i/>
          <w:iCs/>
        </w:rPr>
        <w:t>α</w:t>
      </w:r>
      <w:r w:rsidRPr="005C17A3">
        <w:rPr>
          <w:vertAlign w:val="subscript"/>
        </w:rPr>
        <w:t>i</w:t>
      </w:r>
      <w:r w:rsidRPr="005C17A3">
        <w:t xml:space="preserve"> và </w:t>
      </w:r>
      <w:r w:rsidRPr="005C17A3">
        <w:rPr>
          <w:i/>
          <w:iCs/>
        </w:rPr>
        <w:t>τ</w:t>
      </w:r>
      <w:r w:rsidRPr="005C17A3">
        <w:rPr>
          <w:vertAlign w:val="subscript"/>
        </w:rPr>
        <w:t>t</w:t>
      </w:r>
      <w:r w:rsidRPr="005C17A3">
        <w:t xml:space="preserve"> là hiệu ứng cố định theo trung tâm và theo kỳ; </w:t>
      </w:r>
      <w:r w:rsidRPr="005C17A3">
        <w:rPr>
          <w:i/>
          <w:iCs/>
        </w:rPr>
        <w:t>ε</w:t>
      </w:r>
      <w:r w:rsidRPr="005C17A3">
        <w:rPr>
          <w:vertAlign w:val="subscript"/>
        </w:rPr>
        <w:t>it</w:t>
      </w:r>
      <w:r w:rsidRPr="005C17A3">
        <w:t xml:space="preserve"> là sai số. Nếu Cơ sở dữ liệu Phát triển Tài chính Toàn cầu không phủ các năm sau 2021, đề tài dùng số liệu của Liên đoàn các Sở Giao dịch Thế giới, sau khi kiểm tra độ phủ và điều khoản sử dụng.</w:t>
      </w:r>
    </w:p>
    <w:p w14:paraId="27834A67" w14:textId="77777777" w:rsidR="000F5DDC" w:rsidRPr="005C17A3" w:rsidRDefault="00000000">
      <w:pPr>
        <w:pStyle w:val="FirstParagraph"/>
      </w:pPr>
      <w:r w:rsidRPr="005C17A3">
        <w:t xml:space="preserve">Sai số chuẩn được phân cụm theo quốc gia. Vì mô hình có hiệu ứng cố định theo trung tâm, </w:t>
      </w:r>
      <w:r w:rsidRPr="005C17A3">
        <w:rPr>
          <w:i/>
          <w:iCs/>
        </w:rPr>
        <w:t>β</w:t>
      </w:r>
      <w:r w:rsidRPr="005C17A3">
        <w:t xml:space="preserve"> được xác định từ biến thiên theo thời gian trong từng quốc gia, và biến thiên này nhỏ vì SMD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sidRPr="005C17A3">
        <w:rPr>
          <w:i/>
          <w:iCs/>
        </w:rPr>
        <w:t>β</w:t>
      </w:r>
      <w:r w:rsidRPr="005C17A3">
        <w:t xml:space="preserve"> được gọi là liên hệ có điều kiện. H</w:t>
      </w:r>
      <w:r w:rsidRPr="005C17A3">
        <w:rPr>
          <w:vertAlign w:val="subscript"/>
        </w:rPr>
        <w:t>1</w:t>
      </w:r>
      <w:r w:rsidRPr="005C17A3">
        <w:t xml:space="preserve"> được ủng hộ khi </w:t>
      </w:r>
      <w:r w:rsidRPr="005C17A3">
        <w:rPr>
          <w:i/>
          <w:iCs/>
        </w:rPr>
        <w:t>β</w:t>
      </w:r>
      <w:r w:rsidRPr="005C17A3">
        <w:t xml:space="preserve"> dương với giá trị p nhỏ hơn ngưỡng Holm tương ứng.</w:t>
      </w:r>
    </w:p>
    <w:p w14:paraId="72CA1048" w14:textId="77777777" w:rsidR="005D3DB2" w:rsidRPr="005C17A3" w:rsidRDefault="00000000">
      <w:pPr>
        <w:pStyle w:val="Heading3"/>
      </w:pPr>
      <w:bookmarkStart w:id="24" w:name="_Toc243136582"/>
      <w:bookmarkStart w:id="25" w:name="cơ-chế-giảm-thiểu"/>
      <w:bookmarkEnd w:id="23"/>
      <w:r w:rsidRPr="005C17A3">
        <w:t>4.3.8. Thiết kế khác biệt kép quanh ngày chuyển sàn</w:t>
      </w:r>
      <w:bookmarkEnd w:id="24"/>
    </w:p>
    <w:p w14:paraId="4CDF8335" w14:textId="77777777" w:rsidR="005D3DB2" w:rsidRPr="005C17A3" w:rsidRDefault="00000000">
      <w:pPr>
        <w:pStyle w:val="FirstParagraph"/>
      </w:pPr>
      <w:r w:rsidRPr="005C17A3">
        <w:t>Đề tài kiểm tra ba giả định của thiết kế khác biệt kép. Thứ nhất là xu hướng song song, được kiểm tra bằng các hệ số trước sự kiện của phương trình (6).</w:t>
      </w:r>
    </w:p>
    <w:p w14:paraId="35B9550E" w14:textId="77777777" w:rsidR="005D3DB2" w:rsidRPr="005C17A3" w:rsidRDefault="00000000">
      <w:pPr>
        <w:pStyle w:val="FirstParagraph"/>
      </w:pPr>
      <w:r w:rsidRPr="005C17A3">
        <w:t>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w:t>
      </w:r>
      <w:r w:rsidRPr="005C17A3">
        <w:lastRenderedPageBreak/>
        <w:t>Index, vốn tự động cập nhật danh mục sau ngày giao dịch đầu tiên của cổ phiếu niêm yết mới (Sở Giao dịch Chứng khoán Thành phố Hồ Chí Minh, 2026), nhiều khả năng nhận các mã chuyển sàn từ phiên thứ hai trên HOSE. Ngày vào chỉ số thực tế của từng mã và quy chế phân bảng chính thức, khi được ban hành, được ghi lại từ công bố của HOSE và đưa vào ước lượng.</w:t>
      </w:r>
    </w:p>
    <w:p w14:paraId="2200DAE5" w14:textId="77777777" w:rsidR="005D3DB2" w:rsidRPr="005C17A3" w:rsidRDefault="00000000">
      <w:pPr>
        <w:pStyle w:val="FirstParagraph"/>
      </w:pPr>
      <w:r w:rsidRPr="005C17A3">
        <w:t>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14:paraId="15DA50BF" w14:textId="77777777" w:rsidR="005D3DB2" w:rsidRPr="005C17A3" w:rsidRDefault="00000000">
      <w:pPr>
        <w:pStyle w:val="FirstParagraph"/>
      </w:pPr>
      <w:r w:rsidRPr="005C17A3">
        <w:t>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14:paraId="735862C9" w14:textId="77777777" w:rsidR="005D3DB2" w:rsidRPr="005C17A3" w:rsidRDefault="00000000">
      <w:pPr>
        <w:pStyle w:val="FirstParagraph"/>
      </w:pPr>
      <w:r w:rsidRPr="005C17A3">
        <w:t>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14:paraId="20D2AA17" w14:textId="77777777" w:rsidR="005D3DB2" w:rsidRPr="005C17A3" w:rsidRDefault="00000000">
      <w:pPr>
        <w:pStyle w:val="FirstParagraph"/>
      </w:pPr>
      <w:r w:rsidRPr="005C17A3">
        <w:t>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4CD3EB94" w14:textId="77777777" w:rsidR="005D3DB2" w:rsidRPr="005C17A3" w:rsidRDefault="00000000">
      <w:pPr>
        <w:pStyle w:val="BodyText"/>
      </w:pPr>
      <w:r w:rsidRPr="005C17A3">
        <w:rPr>
          <w:b/>
          <w:bCs/>
        </w:rPr>
        <w:t>Từ bằng chứng đến định hướng cho Hà Nội.</w:t>
      </w:r>
      <w:r w:rsidRPr="005C17A3">
        <w:t xml:space="preserve"> Kết quả H</w:t>
      </w:r>
      <w:r w:rsidRPr="005C17A3">
        <w:rPr>
          <w:vertAlign w:val="subscript"/>
        </w:rPr>
        <w:t>1</w:t>
      </w:r>
      <w:r w:rsidRPr="005C17A3">
        <w:t>–H</w:t>
      </w:r>
      <w:r w:rsidRPr="005C17A3">
        <w:rPr>
          <w:vertAlign w:val="subscript"/>
        </w:rPr>
        <w:t>4</w:t>
      </w:r>
      <w:r w:rsidRPr="005C17A3">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9016195" w14:textId="77777777" w:rsidR="005D3DB2" w:rsidRPr="005C17A3" w:rsidRDefault="00000000">
      <w:pPr>
        <w:pStyle w:val="Heading3"/>
      </w:pPr>
      <w:bookmarkStart w:id="26" w:name="_Toc243136583"/>
      <w:bookmarkStart w:id="27" w:name="quy-trình-nghiên-cứu"/>
      <w:bookmarkEnd w:id="25"/>
      <w:r w:rsidRPr="005C17A3">
        <w:t>4.3.9. Quy trình nghiên cứu</w:t>
      </w:r>
      <w:bookmarkEnd w:id="26"/>
    </w:p>
    <w:p w14:paraId="450982A5" w14:textId="77777777" w:rsidR="005D3DB2" w:rsidRPr="005C17A3" w:rsidRDefault="00000000">
      <w:pPr>
        <w:pStyle w:val="FirstParagraph"/>
      </w:pPr>
      <w:r w:rsidRPr="005C17A3">
        <w:t>Hình 3 tóm tắt năm bước của quy trình: thu thập dữ liệu quốc tế và dữ liệu ba sàn; xây dựng Chỉ số chất lượng thị trường vốn và kiểm định H</w:t>
      </w:r>
      <w:r w:rsidRPr="005C17A3">
        <w:rPr>
          <w:vertAlign w:val="subscript"/>
        </w:rPr>
        <w:t>2</w:t>
      </w:r>
      <w:r w:rsidRPr="005C17A3">
        <w:t>; kiểm định H</w:t>
      </w:r>
      <w:r w:rsidRPr="005C17A3">
        <w:rPr>
          <w:vertAlign w:val="subscript"/>
        </w:rPr>
        <w:t>1</w:t>
      </w:r>
      <w:r w:rsidRPr="005C17A3">
        <w:t xml:space="preserve"> trên dữ liệu bảng quốc tế; ước lượng tác động của sự kiện chuyển sàn lên thanh khoản </w:t>
      </w:r>
      <w:r w:rsidRPr="005C17A3">
        <w:lastRenderedPageBreak/>
        <w:t>(H</w:t>
      </w:r>
      <w:r w:rsidRPr="005C17A3">
        <w:rPr>
          <w:vertAlign w:val="subscript"/>
        </w:rPr>
        <w:t>3</w:t>
      </w:r>
      <w:r w:rsidRPr="005C17A3">
        <w:t>) và khả năng đầu tư (H</w:t>
      </w:r>
      <w:r w:rsidRPr="005C17A3">
        <w:rPr>
          <w:vertAlign w:val="subscript"/>
        </w:rPr>
        <w:t>4</w:t>
      </w:r>
      <w:r w:rsidRPr="005C17A3">
        <w:t>); tổng hợp định hướng chuyên môn hóa cho thị trường vốn Hà Nội. Thí sinh đăng ký trước kế hoạch phân tích trước ngày 28/12/2026.</w:t>
      </w:r>
    </w:p>
    <w:p w14:paraId="18E5D4FA" w14:textId="77777777" w:rsidR="005D3DB2" w:rsidRPr="005C17A3" w:rsidRDefault="00000000">
      <w:pPr>
        <w:pStyle w:val="FigureBox"/>
      </w:pPr>
      <w:r w:rsidRPr="005C17A3">
        <w:rPr>
          <w:noProof/>
        </w:rPr>
        <w:drawing>
          <wp:inline distT="0" distB="0" distL="0" distR="0" wp14:anchorId="0A2AD25B" wp14:editId="1CA3DE65">
            <wp:extent cx="5544000" cy="3600000"/>
            <wp:effectExtent l="1270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442836EA" w14:textId="77777777" w:rsidR="005D3DB2" w:rsidRPr="005C17A3" w:rsidRDefault="00000000">
      <w:pPr>
        <w:pStyle w:val="FigureCaption"/>
      </w:pPr>
      <w:bookmarkStart w:id="28" w:name="_Toc242353165"/>
      <w:r w:rsidRPr="005C17A3">
        <w:t xml:space="preserve">Hình </w:t>
      </w:r>
      <w:fldSimple w:instr=" SEQ Hình \* ARABIC ">
        <w:r w:rsidR="005D3DB2" w:rsidRPr="005C17A3">
          <w:rPr>
            <w:noProof/>
          </w:rPr>
          <w:t>3</w:t>
        </w:r>
      </w:fldSimple>
      <w:r w:rsidRPr="005C17A3">
        <w:t>. Quy trình nghiên cứu</w:t>
      </w:r>
      <w:bookmarkEnd w:id="28"/>
    </w:p>
    <w:p w14:paraId="55CF7C68" w14:textId="77777777" w:rsidR="005D3DB2" w:rsidRPr="005C17A3" w:rsidRDefault="00000000">
      <w:pPr>
        <w:pStyle w:val="SourceNote"/>
        <w:rPr>
          <w:sz w:val="26"/>
          <w:szCs w:val="26"/>
        </w:rPr>
      </w:pPr>
      <w:r w:rsidRPr="005C17A3">
        <w:rPr>
          <w:sz w:val="26"/>
          <w:szCs w:val="26"/>
        </w:rPr>
        <w:t>Nguồn: Thí sinh đề xuất</w:t>
      </w:r>
    </w:p>
    <w:p w14:paraId="13E493FA" w14:textId="77777777" w:rsidR="005D3DB2" w:rsidRPr="005C17A3" w:rsidRDefault="00000000">
      <w:pPr>
        <w:pStyle w:val="Heading3"/>
      </w:pPr>
      <w:bookmarkStart w:id="29" w:name="_Toc243136584"/>
      <w:bookmarkStart w:id="30" w:name="X81817220d6d5bbf0df11c749e7dd390a45a905f"/>
      <w:bookmarkEnd w:id="27"/>
      <w:r w:rsidRPr="005C17A3">
        <w:t>4.3.10. Độ tin cậy, giới hạn và khả năng thực hiện</w:t>
      </w:r>
      <w:bookmarkEnd w:id="29"/>
    </w:p>
    <w:p w14:paraId="430D8A67" w14:textId="77777777" w:rsidR="005D3DB2" w:rsidRPr="005C17A3" w:rsidRDefault="00000000">
      <w:pPr>
        <w:pStyle w:val="FirstParagraph"/>
      </w:pPr>
      <w:r w:rsidRPr="005C17A3">
        <w:t>Lực kiểm định của H</w:t>
      </w:r>
      <w:r w:rsidRPr="005C17A3">
        <w:rPr>
          <w:vertAlign w:val="subscript"/>
        </w:rPr>
        <w:t>3</w:t>
      </w:r>
      <w:r w:rsidRPr="005C17A3">
        <w:t xml:space="preserve"> phụ thuộc chủ yếu vào số tháng trước và sau sự kiện, phương sai và mức tự tương quan của chuỗi chênh lệch theo tháng, và chỉ phụ thuộc yếu vào số cổ phiếu.</w:t>
      </w:r>
    </w:p>
    <w:p w14:paraId="79836E2D" w14:textId="77777777" w:rsidR="005D3DB2" w:rsidRPr="005C17A3" w:rsidRDefault="00000000">
      <w:pPr>
        <w:pStyle w:val="FirstParagraph"/>
      </w:pPr>
      <w:r w:rsidRPr="005C17A3">
        <w:t>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p>
    <w:p w14:paraId="4226AF9B" w14:textId="77777777" w:rsidR="005D3DB2" w:rsidRPr="005C17A3" w:rsidRDefault="00000000">
      <w:pPr>
        <w:pStyle w:val="FirstParagraph"/>
      </w:pPr>
      <w:r w:rsidRPr="005C17A3">
        <w:t>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14:paraId="612B9F81" w14:textId="77777777" w:rsidR="005D3DB2" w:rsidRPr="005C17A3" w:rsidRDefault="00000000">
      <w:pPr>
        <w:pStyle w:val="FirstParagraph"/>
      </w:pPr>
      <w:r w:rsidRPr="005C17A3">
        <w:lastRenderedPageBreak/>
        <w:t>H</w:t>
      </w:r>
      <w:r w:rsidRPr="005C17A3">
        <w:rPr>
          <w:vertAlign w:val="subscript"/>
        </w:rPr>
        <w:t>4</w:t>
      </w:r>
      <w:r w:rsidRPr="005C17A3">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sidRPr="005C17A3">
        <w:rPr>
          <w:vertAlign w:val="subscript"/>
        </w:rPr>
        <w:t>1</w:t>
      </w:r>
      <w:r w:rsidRPr="005C17A3">
        <w:t>, bootstrap khối dừng cho H</w:t>
      </w:r>
      <w:r w:rsidRPr="005C17A3">
        <w:rPr>
          <w:vertAlign w:val="subscript"/>
        </w:rPr>
        <w:t>2</w:t>
      </w:r>
      <w:r w:rsidRPr="005C17A3">
        <w:t xml:space="preserve"> và bootstrap tự hồi quy cho H</w:t>
      </w:r>
      <w:r w:rsidRPr="005C17A3">
        <w:rPr>
          <w:vertAlign w:val="subscript"/>
        </w:rPr>
        <w:t>3</w:t>
      </w:r>
      <w:r w:rsidRPr="005C17A3">
        <w:t>.</w:t>
      </w:r>
    </w:p>
    <w:p w14:paraId="6192FBAB" w14:textId="77777777" w:rsidR="005D3DB2" w:rsidRPr="005C17A3" w:rsidRDefault="00000000">
      <w:pPr>
        <w:pStyle w:val="FirstParagraph"/>
      </w:pPr>
      <w:r w:rsidRPr="005C17A3">
        <w:t>Ở H</w:t>
      </w:r>
      <w:r w:rsidRPr="005C17A3">
        <w:rPr>
          <w:vertAlign w:val="subscript"/>
        </w:rPr>
        <w:t>1</w:t>
      </w:r>
      <w:r w:rsidRPr="005C17A3">
        <w:t>, đề tài kiểm tra độ vững trên mẫu các trung tâm có ít nhất năm kỳ và trên mẫu cân bằng. Vì kỳ GFCI 40 đã có nhân tố trùng với SMD (Wardle &amp; Mainelli, 2026), H</w:t>
      </w:r>
      <w:r w:rsidRPr="005C17A3">
        <w:rPr>
          <w:vertAlign w:val="subscript"/>
        </w:rPr>
        <w:t>1</w:t>
      </w:r>
      <w:r w:rsidRPr="005C17A3">
        <w:t xml:space="preserve"> được ước lượng lại trên các kỳ không trùng lặp nếu đủ số kỳ.</w:t>
      </w:r>
    </w:p>
    <w:p w14:paraId="5ECDA6DC" w14:textId="77777777" w:rsidR="005D3DB2" w:rsidRPr="005C17A3" w:rsidRDefault="00000000">
      <w:pPr>
        <w:pStyle w:val="FirstParagraph"/>
      </w:pPr>
      <w:r w:rsidRPr="005C17A3">
        <w:t>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12873AAA" w14:textId="77777777" w:rsidR="005D3DB2" w:rsidRPr="005C17A3" w:rsidRDefault="00000000">
      <w:pPr>
        <w:pStyle w:val="BodyText"/>
      </w:pPr>
      <w:r w:rsidRPr="005C17A3">
        <w:t>Kế hoạch có năm phương án dự phòng. Nếu không số hóa được hoặc không được phép dùng điểm GFCI theo kỳ, câu hỏi 1 được trả lời ở dạng mô tả và H</w:t>
      </w:r>
      <w:r w:rsidRPr="005C17A3">
        <w:rPr>
          <w:vertAlign w:val="subscript"/>
        </w:rPr>
        <w:t>1</w:t>
      </w:r>
      <w:r w:rsidRPr="005C17A3">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14:paraId="68E23F15" w14:textId="77777777" w:rsidR="005D3DB2" w:rsidRPr="005C17A3" w:rsidRDefault="00000000">
      <w:pPr>
        <w:pStyle w:val="BodyText"/>
      </w:pPr>
      <w:r w:rsidRPr="005C17A3">
        <w:t>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14:paraId="4A9AF2BA" w14:textId="77777777" w:rsidR="005D3DB2" w:rsidRPr="005C17A3" w:rsidRDefault="00000000">
      <w:pPr>
        <w:pStyle w:val="BodyText"/>
      </w:pPr>
      <w:r w:rsidRPr="005C17A3">
        <w:t>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355EAB34" w14:textId="77777777" w:rsidR="005D3DB2" w:rsidRPr="005C17A3" w:rsidRDefault="00000000">
      <w:pPr>
        <w:pStyle w:val="Heading2"/>
      </w:pPr>
      <w:bookmarkStart w:id="31" w:name="_Toc243136585"/>
      <w:bookmarkStart w:id="32" w:name="đối-tượng-và-phạm-vi-nghiên-cứu"/>
      <w:bookmarkEnd w:id="8"/>
      <w:bookmarkEnd w:id="30"/>
      <w:r w:rsidRPr="005C17A3">
        <w:lastRenderedPageBreak/>
        <w:t>4.4. Đối tượng và phạm vi nghiên cứu</w:t>
      </w:r>
      <w:bookmarkEnd w:id="31"/>
    </w:p>
    <w:p w14:paraId="0BDAB75F" w14:textId="77777777" w:rsidR="005D3DB2" w:rsidRPr="005C17A3" w:rsidRDefault="00000000">
      <w:pPr>
        <w:pStyle w:val="FirstParagraph"/>
      </w:pPr>
      <w:r w:rsidRPr="005C17A3">
        <w:t>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60B963F1" w14:textId="77777777" w:rsidR="005D3DB2" w:rsidRPr="005C17A3" w:rsidRDefault="00000000">
      <w:pPr>
        <w:pStyle w:val="BodyText"/>
      </w:pPr>
      <w:r w:rsidRPr="005C17A3">
        <w:rPr>
          <w:i/>
          <w:iCs/>
        </w:rPr>
        <w:t>Phạm vi nghiên cứu (dự kiến):</w:t>
      </w:r>
    </w:p>
    <w:p w14:paraId="433C09BD" w14:textId="77777777" w:rsidR="005D3DB2" w:rsidRPr="005C17A3" w:rsidRDefault="00000000">
      <w:pPr>
        <w:pStyle w:val="BodyText"/>
      </w:pPr>
      <w:r w:rsidRPr="005C17A3">
        <w:t>+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714E74CB" w14:textId="77777777" w:rsidR="005D3DB2" w:rsidRPr="005C17A3" w:rsidRDefault="00000000">
      <w:pPr>
        <w:pStyle w:val="BodyText"/>
      </w:pPr>
      <w:r w:rsidRPr="005C17A3">
        <w:t>+ Phạm vi thời gian: dữ liệu thị trường từ tháng 6/2009 đến hết 24 tháng sau sự kiện; dữ liệu GFCI từ kỳ 1 đến kỳ mới nhất tại thời điểm phân tích.</w:t>
      </w:r>
    </w:p>
    <w:p w14:paraId="69E3877B" w14:textId="77777777" w:rsidR="005D3DB2" w:rsidRPr="005C17A3" w:rsidRDefault="00000000">
      <w:pPr>
        <w:pStyle w:val="BodyText"/>
      </w:pPr>
      <w:r w:rsidRPr="005C17A3">
        <w:t>+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8D15D90" w14:textId="77777777" w:rsidR="005D3DB2" w:rsidRPr="005C17A3" w:rsidRDefault="00000000">
      <w:pPr>
        <w:pStyle w:val="BodyText"/>
      </w:pPr>
      <w:r w:rsidRPr="005C17A3">
        <w:t>+ Giới hạn khác: kết luận về H</w:t>
      </w:r>
      <w:r w:rsidRPr="005C17A3">
        <w:rPr>
          <w:vertAlign w:val="subscript"/>
        </w:rPr>
        <w:t>1</w:t>
      </w:r>
      <w:r w:rsidRPr="005C17A3">
        <w:t xml:space="preserve"> là liên hệ có điều kiện; kết luận về H</w:t>
      </w:r>
      <w:r w:rsidRPr="005C17A3">
        <w:rPr>
          <w:vertAlign w:val="subscript"/>
        </w:rPr>
        <w:t>3</w:t>
      </w:r>
      <w:r w:rsidRPr="005C17A3">
        <w:t xml:space="preserve"> là tác động gộp của sàn trong một sự kiện, khi các giả định ở mục 4.3.8 được thỏa mãn; kết luận về H</w:t>
      </w:r>
      <w:r w:rsidRPr="005C17A3">
        <w:rPr>
          <w:vertAlign w:val="subscript"/>
        </w:rPr>
        <w:t>4</w:t>
      </w:r>
      <w:r w:rsidRPr="005C17A3">
        <w:t xml:space="preserve"> chỉ áp dụng cho rổ CS.</w:t>
      </w:r>
    </w:p>
    <w:p w14:paraId="72FF3C05" w14:textId="77777777" w:rsidR="000F5DDC" w:rsidRPr="005C17A3" w:rsidRDefault="00000000">
      <w:pPr>
        <w:pStyle w:val="BodyText"/>
      </w:pPr>
      <w:r w:rsidRPr="005C17A3">
        <w:t>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14:paraId="44AE7C6F" w14:textId="77777777" w:rsidR="000F5DDC" w:rsidRPr="005C17A3" w:rsidRDefault="00000000">
      <w:pPr>
        <w:pStyle w:val="BodyText"/>
      </w:pPr>
      <w:r w:rsidRPr="005C17A3">
        <w:t>Trước khi nộp hồ sơ đề nghị hỗ trợ, thí sinh sẽ xin văn bản xác nhận hoặc cam kết sử dụng kết quả của ít nhất một đơn vị trong số này, ưu tiên HNX; văn bản này cũng là căn cứ của chỉ tiêu (6).</w:t>
      </w:r>
    </w:p>
    <w:p w14:paraId="74E88876" w14:textId="4641C44B" w:rsidR="005D3DB2" w:rsidRPr="005C17A3" w:rsidRDefault="00000000">
      <w:pPr>
        <w:pStyle w:val="Heading2"/>
      </w:pPr>
      <w:bookmarkStart w:id="33" w:name="_Toc243136586"/>
      <w:bookmarkStart w:id="34" w:name="Xccd2dd38cec6218b5ae5c9b5b16db1f940f2d5f"/>
      <w:bookmarkEnd w:id="32"/>
      <w:r w:rsidRPr="005C17A3">
        <w:lastRenderedPageBreak/>
        <w:t>4.5. Dự kiến bố cục các chương</w:t>
      </w:r>
      <w:bookmarkEnd w:id="33"/>
      <w:r w:rsidRPr="005C17A3">
        <w:t xml:space="preserve"> </w:t>
      </w:r>
    </w:p>
    <w:p w14:paraId="17C8046A" w14:textId="77777777" w:rsidR="005D3DB2" w:rsidRPr="005C17A3" w:rsidRDefault="00000000">
      <w:pPr>
        <w:pStyle w:val="FirstParagraph"/>
      </w:pPr>
      <w:r w:rsidRPr="005C17A3">
        <w:t>Ngoài phần kết luận, danh mục tài liệu tham khảo và phụ lục, luận án dự kiến gồm sáu chương (Bảng 4).</w:t>
      </w:r>
    </w:p>
    <w:p w14:paraId="6F5E1F69" w14:textId="77777777" w:rsidR="005D3DB2" w:rsidRPr="005C17A3" w:rsidRDefault="00000000">
      <w:pPr>
        <w:pStyle w:val="TableCaption"/>
      </w:pPr>
      <w:bookmarkStart w:id="35" w:name="_Toc242353159"/>
      <w:r w:rsidRPr="005C17A3">
        <w:t xml:space="preserve">Bảng </w:t>
      </w:r>
      <w:fldSimple w:instr=" SEQ Bảng \* ARABIC ">
        <w:r w:rsidR="005D3DB2" w:rsidRPr="005C17A3">
          <w:rPr>
            <w:noProof/>
          </w:rPr>
          <w:t>4</w:t>
        </w:r>
      </w:fldSimple>
      <w:r w:rsidRPr="005C17A3">
        <w:t>. Dự kiến bố cục các chương và tiểu mục của luận án</w:t>
      </w:r>
      <w:bookmarkEnd w:id="35"/>
    </w:p>
    <w:tbl>
      <w:tblPr>
        <w:tblStyle w:val="GridTable1Light"/>
        <w:tblW w:w="5000" w:type="pct"/>
        <w:tblLook w:val="0020" w:firstRow="1" w:lastRow="0" w:firstColumn="0" w:lastColumn="0" w:noHBand="0" w:noVBand="0"/>
      </w:tblPr>
      <w:tblGrid>
        <w:gridCol w:w="1190"/>
        <w:gridCol w:w="2809"/>
        <w:gridCol w:w="4779"/>
      </w:tblGrid>
      <w:tr w:rsidR="005D3DB2" w:rsidRPr="005C17A3" w14:paraId="274F74F7" w14:textId="77777777" w:rsidTr="00056778">
        <w:trPr>
          <w:cnfStyle w:val="100000000000" w:firstRow="1" w:lastRow="0" w:firstColumn="0" w:lastColumn="0" w:oddVBand="0" w:evenVBand="0" w:oddHBand="0" w:evenHBand="0" w:firstRowFirstColumn="0" w:firstRowLastColumn="0" w:lastRowFirstColumn="0" w:lastRowLastColumn="0"/>
        </w:trPr>
        <w:tc>
          <w:tcPr>
            <w:tcW w:w="678" w:type="pct"/>
          </w:tcPr>
          <w:p w14:paraId="08E7F53C" w14:textId="77777777" w:rsidR="005D3DB2" w:rsidRPr="005C17A3" w:rsidRDefault="00000000">
            <w:pPr>
              <w:pStyle w:val="Compact"/>
              <w:jc w:val="center"/>
              <w:rPr>
                <w:sz w:val="26"/>
                <w:szCs w:val="26"/>
              </w:rPr>
            </w:pPr>
            <w:r w:rsidRPr="005C17A3">
              <w:rPr>
                <w:sz w:val="26"/>
                <w:szCs w:val="26"/>
              </w:rPr>
              <w:t>Chương</w:t>
            </w:r>
          </w:p>
        </w:tc>
        <w:tc>
          <w:tcPr>
            <w:tcW w:w="1600" w:type="pct"/>
          </w:tcPr>
          <w:p w14:paraId="45B7BC76" w14:textId="77777777" w:rsidR="005D3DB2" w:rsidRPr="005C17A3" w:rsidRDefault="00000000">
            <w:pPr>
              <w:pStyle w:val="Compact"/>
              <w:jc w:val="center"/>
              <w:rPr>
                <w:sz w:val="26"/>
                <w:szCs w:val="26"/>
              </w:rPr>
            </w:pPr>
            <w:r w:rsidRPr="005C17A3">
              <w:rPr>
                <w:sz w:val="26"/>
                <w:szCs w:val="26"/>
              </w:rPr>
              <w:t>Tên chương</w:t>
            </w:r>
          </w:p>
        </w:tc>
        <w:tc>
          <w:tcPr>
            <w:tcW w:w="2722" w:type="pct"/>
          </w:tcPr>
          <w:p w14:paraId="34C5E784" w14:textId="055C7D82" w:rsidR="005D3DB2" w:rsidRPr="005C17A3" w:rsidRDefault="00000000">
            <w:pPr>
              <w:pStyle w:val="Compact"/>
              <w:jc w:val="center"/>
              <w:rPr>
                <w:sz w:val="26"/>
                <w:szCs w:val="26"/>
              </w:rPr>
            </w:pPr>
            <w:r w:rsidRPr="005C17A3">
              <w:rPr>
                <w:sz w:val="26"/>
                <w:szCs w:val="26"/>
              </w:rPr>
              <w:t xml:space="preserve">Các tiểu mục chính </w:t>
            </w:r>
          </w:p>
        </w:tc>
      </w:tr>
      <w:tr w:rsidR="00385F79" w:rsidRPr="005C17A3" w14:paraId="05006617" w14:textId="77777777" w:rsidTr="00056778">
        <w:tc>
          <w:tcPr>
            <w:tcW w:w="678" w:type="pct"/>
          </w:tcPr>
          <w:p w14:paraId="2E47028C" w14:textId="17A746FA" w:rsidR="00385F79" w:rsidRPr="005C17A3" w:rsidRDefault="00385F79" w:rsidP="00385F79">
            <w:pPr>
              <w:pStyle w:val="Compact"/>
              <w:rPr>
                <w:sz w:val="26"/>
                <w:szCs w:val="26"/>
              </w:rPr>
            </w:pPr>
            <w:r w:rsidRPr="005C17A3">
              <w:rPr>
                <w:sz w:val="26"/>
                <w:szCs w:val="26"/>
              </w:rPr>
              <w:t>Mở đầu</w:t>
            </w:r>
          </w:p>
        </w:tc>
        <w:tc>
          <w:tcPr>
            <w:tcW w:w="1600" w:type="pct"/>
          </w:tcPr>
          <w:p w14:paraId="75396E07" w14:textId="18643894" w:rsidR="00385F79" w:rsidRPr="005C17A3" w:rsidRDefault="00385F79" w:rsidP="00385F79">
            <w:pPr>
              <w:pStyle w:val="Compact"/>
              <w:rPr>
                <w:sz w:val="26"/>
                <w:szCs w:val="26"/>
              </w:rPr>
            </w:pPr>
          </w:p>
        </w:tc>
        <w:tc>
          <w:tcPr>
            <w:tcW w:w="2722" w:type="pct"/>
          </w:tcPr>
          <w:p w14:paraId="2F00EAA6" w14:textId="28A5F4B3" w:rsidR="00385F79" w:rsidRPr="005C17A3" w:rsidRDefault="00385F79" w:rsidP="00385F79">
            <w:pPr>
              <w:pStyle w:val="Compact"/>
              <w:numPr>
                <w:ilvl w:val="0"/>
                <w:numId w:val="6"/>
              </w:numPr>
              <w:rPr>
                <w:sz w:val="26"/>
                <w:szCs w:val="26"/>
              </w:rPr>
            </w:pPr>
            <w:r w:rsidRPr="005C17A3">
              <w:rPr>
                <w:sz w:val="26"/>
                <w:szCs w:val="26"/>
              </w:rPr>
              <w:t>Tính cấp thiết của đề tài</w:t>
            </w:r>
          </w:p>
          <w:p w14:paraId="49366DF9" w14:textId="7DEF2D20" w:rsidR="00385F79" w:rsidRPr="005C17A3" w:rsidRDefault="00385F79" w:rsidP="00385F79">
            <w:pPr>
              <w:pStyle w:val="Compact"/>
              <w:numPr>
                <w:ilvl w:val="0"/>
                <w:numId w:val="6"/>
              </w:numPr>
              <w:rPr>
                <w:sz w:val="26"/>
                <w:szCs w:val="26"/>
              </w:rPr>
            </w:pPr>
            <w:r w:rsidRPr="005C17A3">
              <w:rPr>
                <w:sz w:val="26"/>
                <w:szCs w:val="26"/>
              </w:rPr>
              <w:t xml:space="preserve">Vấn đề nghiên cứu </w:t>
            </w:r>
          </w:p>
          <w:p w14:paraId="00446E3B" w14:textId="028FF0D9" w:rsidR="00385F79" w:rsidRPr="005C17A3" w:rsidRDefault="00385F79" w:rsidP="00385F79">
            <w:pPr>
              <w:pStyle w:val="Compact"/>
              <w:numPr>
                <w:ilvl w:val="0"/>
                <w:numId w:val="6"/>
              </w:numPr>
              <w:rPr>
                <w:sz w:val="26"/>
                <w:szCs w:val="26"/>
              </w:rPr>
            </w:pPr>
            <w:r w:rsidRPr="005C17A3">
              <w:rPr>
                <w:sz w:val="26"/>
                <w:szCs w:val="26"/>
              </w:rPr>
              <w:t>Mục tiêu và câu hỏi nghiên cứu</w:t>
            </w:r>
          </w:p>
          <w:p w14:paraId="3F5B3C17" w14:textId="76E98B6F" w:rsidR="00385F79" w:rsidRPr="005C17A3" w:rsidRDefault="00385F79" w:rsidP="00385F79">
            <w:pPr>
              <w:pStyle w:val="Compact"/>
              <w:numPr>
                <w:ilvl w:val="0"/>
                <w:numId w:val="6"/>
              </w:numPr>
              <w:rPr>
                <w:sz w:val="26"/>
                <w:szCs w:val="26"/>
              </w:rPr>
            </w:pPr>
            <w:r w:rsidRPr="005C17A3">
              <w:rPr>
                <w:sz w:val="26"/>
                <w:szCs w:val="26"/>
              </w:rPr>
              <w:t xml:space="preserve">Đối tượng, phạm vi nghiên cứu </w:t>
            </w:r>
          </w:p>
          <w:p w14:paraId="2BBE2522" w14:textId="0BD3A9A9" w:rsidR="00385F79" w:rsidRPr="005C17A3" w:rsidRDefault="00385F79" w:rsidP="00385F79">
            <w:pPr>
              <w:pStyle w:val="Compact"/>
              <w:numPr>
                <w:ilvl w:val="0"/>
                <w:numId w:val="6"/>
              </w:numPr>
              <w:rPr>
                <w:sz w:val="26"/>
                <w:szCs w:val="26"/>
              </w:rPr>
            </w:pPr>
            <w:r w:rsidRPr="005C17A3">
              <w:rPr>
                <w:sz w:val="26"/>
                <w:szCs w:val="26"/>
              </w:rPr>
              <w:t xml:space="preserve">Đóng góp của nghiên cứu </w:t>
            </w:r>
          </w:p>
          <w:p w14:paraId="373EF316" w14:textId="3E317EFD" w:rsidR="00385F79" w:rsidRPr="005C17A3" w:rsidRDefault="00385F79" w:rsidP="00385F79">
            <w:pPr>
              <w:pStyle w:val="Compact"/>
              <w:numPr>
                <w:ilvl w:val="0"/>
                <w:numId w:val="6"/>
              </w:numPr>
              <w:rPr>
                <w:sz w:val="26"/>
                <w:szCs w:val="26"/>
              </w:rPr>
            </w:pPr>
            <w:r w:rsidRPr="005C17A3">
              <w:rPr>
                <w:sz w:val="26"/>
                <w:szCs w:val="26"/>
              </w:rPr>
              <w:t>Kết cấu nghiên cứu</w:t>
            </w:r>
          </w:p>
        </w:tc>
      </w:tr>
      <w:tr w:rsidR="00385F79" w:rsidRPr="005C17A3" w14:paraId="0A0E0442" w14:textId="77777777" w:rsidTr="00056778">
        <w:tc>
          <w:tcPr>
            <w:tcW w:w="678" w:type="pct"/>
          </w:tcPr>
          <w:p w14:paraId="7B5944B0" w14:textId="4E391F53" w:rsidR="00385F79" w:rsidRPr="005C17A3" w:rsidRDefault="00385F79" w:rsidP="00385F79">
            <w:pPr>
              <w:pStyle w:val="Compact"/>
              <w:rPr>
                <w:sz w:val="26"/>
                <w:szCs w:val="26"/>
              </w:rPr>
            </w:pPr>
            <w:r w:rsidRPr="005C17A3">
              <w:rPr>
                <w:sz w:val="26"/>
                <w:szCs w:val="26"/>
              </w:rPr>
              <w:t>Chương 1</w:t>
            </w:r>
          </w:p>
        </w:tc>
        <w:tc>
          <w:tcPr>
            <w:tcW w:w="1600" w:type="pct"/>
          </w:tcPr>
          <w:p w14:paraId="2AAD06F4" w14:textId="4232B868" w:rsidR="00385F79" w:rsidRPr="005C17A3" w:rsidRDefault="00385F79" w:rsidP="00385F79">
            <w:pPr>
              <w:pStyle w:val="Compact"/>
              <w:rPr>
                <w:sz w:val="26"/>
                <w:szCs w:val="26"/>
              </w:rPr>
            </w:pPr>
            <w:r w:rsidRPr="005C17A3">
              <w:rPr>
                <w:sz w:val="26"/>
                <w:szCs w:val="26"/>
              </w:rPr>
              <w:t>Cơ sở lý thuyết và tổng quan nghiên cứu</w:t>
            </w:r>
          </w:p>
        </w:tc>
        <w:tc>
          <w:tcPr>
            <w:tcW w:w="2722" w:type="pct"/>
          </w:tcPr>
          <w:p w14:paraId="720C0AD6" w14:textId="5308A4CF" w:rsidR="00385F79" w:rsidRPr="005C17A3" w:rsidRDefault="00385F79" w:rsidP="00385F79">
            <w:pPr>
              <w:pStyle w:val="Compact"/>
              <w:numPr>
                <w:ilvl w:val="1"/>
                <w:numId w:val="5"/>
              </w:numPr>
              <w:rPr>
                <w:sz w:val="26"/>
                <w:szCs w:val="26"/>
              </w:rPr>
            </w:pPr>
            <w:r w:rsidRPr="005C17A3">
              <w:rPr>
                <w:sz w:val="26"/>
                <w:szCs w:val="26"/>
              </w:rPr>
              <w:t>Cơ sở lý thuyết</w:t>
            </w:r>
          </w:p>
          <w:p w14:paraId="1EBB7202" w14:textId="27FB4F61" w:rsidR="00385F79" w:rsidRPr="005C17A3" w:rsidRDefault="00385F79" w:rsidP="00385F79">
            <w:pPr>
              <w:pStyle w:val="Compact"/>
              <w:rPr>
                <w:sz w:val="26"/>
                <w:szCs w:val="26"/>
              </w:rPr>
            </w:pPr>
            <w:r w:rsidRPr="005C17A3">
              <w:rPr>
                <w:sz w:val="26"/>
                <w:szCs w:val="26"/>
              </w:rPr>
              <w:t>1.1.1 Lý thuyết trung tâm tài chính</w:t>
            </w:r>
          </w:p>
          <w:p w14:paraId="3B0ECC1C" w14:textId="4752A680" w:rsidR="00385F79" w:rsidRPr="005C17A3" w:rsidRDefault="00385F79" w:rsidP="00385F79">
            <w:pPr>
              <w:pStyle w:val="Compact"/>
              <w:rPr>
                <w:sz w:val="26"/>
                <w:szCs w:val="26"/>
              </w:rPr>
            </w:pPr>
            <w:r w:rsidRPr="005C17A3">
              <w:rPr>
                <w:sz w:val="26"/>
                <w:szCs w:val="26"/>
              </w:rPr>
              <w:t>1.1.2 Lý thuyết chất lượng thị trường vốn</w:t>
            </w:r>
          </w:p>
          <w:p w14:paraId="14B0C3D4" w14:textId="77777777" w:rsidR="00385F79" w:rsidRPr="005C17A3" w:rsidRDefault="00385F79" w:rsidP="00385F79">
            <w:pPr>
              <w:pStyle w:val="Compact"/>
              <w:rPr>
                <w:sz w:val="26"/>
                <w:szCs w:val="26"/>
              </w:rPr>
            </w:pPr>
            <w:r w:rsidRPr="005C17A3">
              <w:rPr>
                <w:sz w:val="26"/>
                <w:szCs w:val="26"/>
              </w:rPr>
              <w:t>1.1.3 Lý thuyết đổi sàn và hợp nhất sàn</w:t>
            </w:r>
          </w:p>
          <w:p w14:paraId="48172BAD" w14:textId="77777777" w:rsidR="00385F79" w:rsidRPr="005C17A3" w:rsidRDefault="00385F79" w:rsidP="00385F79">
            <w:pPr>
              <w:pStyle w:val="Compact"/>
              <w:rPr>
                <w:sz w:val="26"/>
                <w:szCs w:val="26"/>
              </w:rPr>
            </w:pPr>
            <w:r w:rsidRPr="005C17A3">
              <w:rPr>
                <w:sz w:val="26"/>
                <w:szCs w:val="26"/>
              </w:rPr>
              <w:t>1.1.4 Lý thuyết danh mục đầu tư</w:t>
            </w:r>
          </w:p>
          <w:p w14:paraId="0DED7AAF" w14:textId="77777777" w:rsidR="00385F79" w:rsidRPr="005C17A3" w:rsidRDefault="00385F79" w:rsidP="00385F79">
            <w:pPr>
              <w:pStyle w:val="Compact"/>
              <w:rPr>
                <w:sz w:val="26"/>
                <w:szCs w:val="26"/>
              </w:rPr>
            </w:pPr>
            <w:r w:rsidRPr="005C17A3">
              <w:rPr>
                <w:sz w:val="26"/>
                <w:szCs w:val="26"/>
              </w:rPr>
              <w:t>1.2 Tổng quan nghiên cứu</w:t>
            </w:r>
          </w:p>
          <w:p w14:paraId="19023D0E" w14:textId="3568114A" w:rsidR="00385F79" w:rsidRPr="005C17A3" w:rsidRDefault="00385F79" w:rsidP="00385F79">
            <w:pPr>
              <w:pStyle w:val="Compact"/>
              <w:rPr>
                <w:sz w:val="26"/>
                <w:szCs w:val="26"/>
              </w:rPr>
            </w:pPr>
            <w:r w:rsidRPr="005C17A3">
              <w:rPr>
                <w:sz w:val="26"/>
                <w:szCs w:val="26"/>
              </w:rPr>
              <w:t>1.2.1 Nghiên cứu quốc tế</w:t>
            </w:r>
          </w:p>
          <w:p w14:paraId="24949F55" w14:textId="77777777" w:rsidR="00385F79" w:rsidRPr="005C17A3" w:rsidRDefault="00385F79" w:rsidP="00385F79">
            <w:pPr>
              <w:pStyle w:val="Compact"/>
              <w:rPr>
                <w:sz w:val="26"/>
                <w:szCs w:val="26"/>
              </w:rPr>
            </w:pPr>
            <w:r w:rsidRPr="005C17A3">
              <w:rPr>
                <w:sz w:val="26"/>
                <w:szCs w:val="26"/>
              </w:rPr>
              <w:t>1.2.2 Nghiên cứu tại Việt Nam</w:t>
            </w:r>
          </w:p>
          <w:p w14:paraId="4AF09196" w14:textId="7E96F851" w:rsidR="00385F79" w:rsidRPr="005C17A3" w:rsidRDefault="00385F79" w:rsidP="00385F79">
            <w:pPr>
              <w:pStyle w:val="Compact"/>
              <w:rPr>
                <w:sz w:val="26"/>
                <w:szCs w:val="26"/>
              </w:rPr>
            </w:pPr>
            <w:r w:rsidRPr="005C17A3">
              <w:rPr>
                <w:sz w:val="26"/>
                <w:szCs w:val="26"/>
              </w:rPr>
              <w:t>1.2.3 Khoảng trống nghiên cứu</w:t>
            </w:r>
          </w:p>
        </w:tc>
      </w:tr>
      <w:tr w:rsidR="00385F79" w:rsidRPr="005C17A3" w14:paraId="47ED677C" w14:textId="77777777" w:rsidTr="00056778">
        <w:tc>
          <w:tcPr>
            <w:tcW w:w="678" w:type="pct"/>
          </w:tcPr>
          <w:p w14:paraId="56C60682" w14:textId="52CF7702" w:rsidR="00385F79" w:rsidRPr="005C17A3" w:rsidRDefault="00385F79" w:rsidP="00385F79">
            <w:pPr>
              <w:pStyle w:val="Compact"/>
              <w:rPr>
                <w:sz w:val="26"/>
                <w:szCs w:val="26"/>
              </w:rPr>
            </w:pPr>
            <w:r w:rsidRPr="005C17A3">
              <w:rPr>
                <w:sz w:val="26"/>
                <w:szCs w:val="26"/>
              </w:rPr>
              <w:t>Chương 2</w:t>
            </w:r>
          </w:p>
        </w:tc>
        <w:tc>
          <w:tcPr>
            <w:tcW w:w="1600" w:type="pct"/>
          </w:tcPr>
          <w:p w14:paraId="05F47B5A" w14:textId="00C128D3" w:rsidR="00385F79" w:rsidRPr="005C17A3" w:rsidRDefault="00385F79" w:rsidP="00385F79">
            <w:pPr>
              <w:pStyle w:val="Compact"/>
              <w:rPr>
                <w:sz w:val="26"/>
                <w:szCs w:val="26"/>
              </w:rPr>
            </w:pPr>
            <w:r w:rsidRPr="005C17A3">
              <w:rPr>
                <w:sz w:val="26"/>
                <w:szCs w:val="26"/>
              </w:rPr>
              <w:t>Dữ liệu và phương pháp nghiên cứu</w:t>
            </w:r>
          </w:p>
        </w:tc>
        <w:tc>
          <w:tcPr>
            <w:tcW w:w="2722" w:type="pct"/>
          </w:tcPr>
          <w:p w14:paraId="06EBCC6E" w14:textId="77777777" w:rsidR="00385F79" w:rsidRPr="005C17A3" w:rsidRDefault="00385F79" w:rsidP="00385F79">
            <w:pPr>
              <w:pStyle w:val="Compact"/>
              <w:rPr>
                <w:sz w:val="26"/>
                <w:szCs w:val="26"/>
              </w:rPr>
            </w:pPr>
            <w:r w:rsidRPr="005C17A3">
              <w:rPr>
                <w:sz w:val="26"/>
                <w:szCs w:val="26"/>
              </w:rPr>
              <w:t>2.1 Dữ liệu nghiên cứu</w:t>
            </w:r>
          </w:p>
          <w:p w14:paraId="1F0E5568" w14:textId="0EAF6D25" w:rsidR="00385F79" w:rsidRPr="005C17A3" w:rsidRDefault="00385F79" w:rsidP="00385F79">
            <w:pPr>
              <w:pStyle w:val="Compact"/>
              <w:rPr>
                <w:sz w:val="26"/>
                <w:szCs w:val="26"/>
              </w:rPr>
            </w:pPr>
            <w:r w:rsidRPr="005C17A3">
              <w:rPr>
                <w:sz w:val="26"/>
                <w:szCs w:val="26"/>
              </w:rPr>
              <w:t>2.1.1 Dữ liệu quốc tế</w:t>
            </w:r>
          </w:p>
          <w:p w14:paraId="03EF282A" w14:textId="34C54331" w:rsidR="00385F79" w:rsidRPr="005C17A3" w:rsidRDefault="00385F79" w:rsidP="00385F79">
            <w:pPr>
              <w:pStyle w:val="Compact"/>
              <w:rPr>
                <w:sz w:val="26"/>
                <w:szCs w:val="26"/>
              </w:rPr>
            </w:pPr>
            <w:r w:rsidRPr="005C17A3">
              <w:rPr>
                <w:sz w:val="26"/>
                <w:szCs w:val="26"/>
              </w:rPr>
              <w:t>2.1.2 Dữ liệu HNX, UPCoM, HOSE</w:t>
            </w:r>
          </w:p>
          <w:p w14:paraId="255F6C7E" w14:textId="37AAA1D1" w:rsidR="00385F79" w:rsidRPr="005C17A3" w:rsidRDefault="00385F79" w:rsidP="00385F79">
            <w:pPr>
              <w:pStyle w:val="Compact"/>
              <w:rPr>
                <w:sz w:val="26"/>
                <w:szCs w:val="26"/>
              </w:rPr>
            </w:pPr>
            <w:r w:rsidRPr="005C17A3">
              <w:rPr>
                <w:sz w:val="26"/>
                <w:szCs w:val="26"/>
              </w:rPr>
              <w:t>2.2. Phương pháp nghiên cứu</w:t>
            </w:r>
          </w:p>
          <w:p w14:paraId="3DF88469" w14:textId="77777777" w:rsidR="00385F79" w:rsidRPr="005C17A3" w:rsidRDefault="00385F79" w:rsidP="00385F79">
            <w:pPr>
              <w:pStyle w:val="Compact"/>
              <w:rPr>
                <w:sz w:val="26"/>
                <w:szCs w:val="26"/>
              </w:rPr>
            </w:pPr>
            <w:r w:rsidRPr="005C17A3">
              <w:rPr>
                <w:sz w:val="26"/>
                <w:szCs w:val="26"/>
              </w:rPr>
              <w:t>2.2.1 Đo lường chất lượng thị trường</w:t>
            </w:r>
          </w:p>
          <w:p w14:paraId="7CA4B455" w14:textId="4402D3BC" w:rsidR="00385F79" w:rsidRPr="005C17A3" w:rsidRDefault="00385F79" w:rsidP="00385F79">
            <w:pPr>
              <w:pStyle w:val="Compact"/>
              <w:rPr>
                <w:sz w:val="26"/>
                <w:szCs w:val="26"/>
              </w:rPr>
            </w:pPr>
            <w:r w:rsidRPr="005C17A3">
              <w:rPr>
                <w:sz w:val="26"/>
                <w:szCs w:val="26"/>
              </w:rPr>
              <w:t>2.2.2 Đo lường khả năng đầu tư</w:t>
            </w:r>
          </w:p>
          <w:p w14:paraId="79EFDCF8" w14:textId="52320C55" w:rsidR="00385F79" w:rsidRPr="005C17A3" w:rsidRDefault="00385F79" w:rsidP="00385F79">
            <w:pPr>
              <w:pStyle w:val="Compact"/>
              <w:rPr>
                <w:sz w:val="26"/>
                <w:szCs w:val="26"/>
              </w:rPr>
            </w:pPr>
            <w:r w:rsidRPr="005C17A3">
              <w:rPr>
                <w:sz w:val="26"/>
                <w:szCs w:val="26"/>
              </w:rPr>
              <w:t xml:space="preserve">2.2.3 </w:t>
            </w:r>
            <w:r w:rsidR="00C60C2F" w:rsidRPr="005C17A3">
              <w:rPr>
                <w:sz w:val="26"/>
                <w:szCs w:val="26"/>
              </w:rPr>
              <w:t>Đo lường tác động của hợp nhất sàn</w:t>
            </w:r>
          </w:p>
          <w:p w14:paraId="0F2CE22C" w14:textId="5CD4F906" w:rsidR="00385F79" w:rsidRPr="005C17A3" w:rsidRDefault="00385F79" w:rsidP="00385F79">
            <w:pPr>
              <w:pStyle w:val="Compact"/>
              <w:rPr>
                <w:sz w:val="26"/>
                <w:szCs w:val="26"/>
              </w:rPr>
            </w:pPr>
            <w:r w:rsidRPr="005C17A3">
              <w:rPr>
                <w:sz w:val="26"/>
                <w:szCs w:val="26"/>
              </w:rPr>
              <w:t>2.2.4 Đăng ký trước</w:t>
            </w:r>
            <w:r w:rsidR="00D76363" w:rsidRPr="005C17A3">
              <w:rPr>
                <w:sz w:val="26"/>
                <w:szCs w:val="26"/>
              </w:rPr>
              <w:t xml:space="preserve"> và kiểm định độ vững</w:t>
            </w:r>
          </w:p>
        </w:tc>
      </w:tr>
      <w:tr w:rsidR="00385F79" w:rsidRPr="005C17A3" w14:paraId="09AD5500" w14:textId="77777777" w:rsidTr="00056778">
        <w:tc>
          <w:tcPr>
            <w:tcW w:w="678" w:type="pct"/>
          </w:tcPr>
          <w:p w14:paraId="79A7CE0B" w14:textId="1120AF22" w:rsidR="00385F79" w:rsidRPr="005C17A3" w:rsidRDefault="00385F79" w:rsidP="00385F79">
            <w:pPr>
              <w:pStyle w:val="Compact"/>
              <w:rPr>
                <w:sz w:val="26"/>
                <w:szCs w:val="26"/>
              </w:rPr>
            </w:pPr>
            <w:r w:rsidRPr="005C17A3">
              <w:rPr>
                <w:sz w:val="26"/>
                <w:szCs w:val="26"/>
              </w:rPr>
              <w:t>Chương 3</w:t>
            </w:r>
          </w:p>
        </w:tc>
        <w:tc>
          <w:tcPr>
            <w:tcW w:w="1600" w:type="pct"/>
          </w:tcPr>
          <w:p w14:paraId="35987F92" w14:textId="7A77C5A8" w:rsidR="00385F79" w:rsidRPr="005C17A3" w:rsidRDefault="00385F79" w:rsidP="00385F79">
            <w:pPr>
              <w:pStyle w:val="Compact"/>
              <w:rPr>
                <w:sz w:val="26"/>
                <w:szCs w:val="26"/>
              </w:rPr>
            </w:pPr>
            <w:r w:rsidRPr="005C17A3">
              <w:rPr>
                <w:sz w:val="26"/>
                <w:szCs w:val="26"/>
              </w:rPr>
              <w:t>Kết quả nghiên cứu</w:t>
            </w:r>
          </w:p>
        </w:tc>
        <w:tc>
          <w:tcPr>
            <w:tcW w:w="2722" w:type="pct"/>
          </w:tcPr>
          <w:p w14:paraId="3662DC61" w14:textId="4E6FC771" w:rsidR="00385F79" w:rsidRPr="005C17A3" w:rsidRDefault="00642C13" w:rsidP="00385F79">
            <w:pPr>
              <w:pStyle w:val="Compact"/>
              <w:rPr>
                <w:sz w:val="26"/>
                <w:szCs w:val="26"/>
              </w:rPr>
            </w:pPr>
            <w:r w:rsidRPr="005C17A3">
              <w:rPr>
                <w:sz w:val="26"/>
                <w:szCs w:val="26"/>
              </w:rPr>
              <w:t>3.1 Thống kê mô tả</w:t>
            </w:r>
            <w:r w:rsidRPr="005C17A3">
              <w:rPr>
                <w:sz w:val="26"/>
                <w:szCs w:val="26"/>
              </w:rPr>
              <w:br/>
              <w:t>3.1.1 Điểm GFCI và vị thế các trung tâm tài chính</w:t>
            </w:r>
            <w:r w:rsidRPr="005C17A3">
              <w:rPr>
                <w:sz w:val="26"/>
                <w:szCs w:val="26"/>
              </w:rPr>
              <w:br/>
              <w:t>3.1.2 Đặc điểm mẫu HNX, UPCoM, HOSE và các giai đoạn căng thẳng</w:t>
            </w:r>
            <w:r w:rsidRPr="005C17A3">
              <w:rPr>
                <w:sz w:val="26"/>
                <w:szCs w:val="26"/>
              </w:rPr>
              <w:br/>
              <w:t>3.2 Kết quả kiểm định</w:t>
            </w:r>
            <w:r w:rsidRPr="005C17A3">
              <w:rPr>
                <w:sz w:val="26"/>
                <w:szCs w:val="26"/>
              </w:rPr>
              <w:br/>
              <w:t>3.2.1 Chất lượng thị trường trước hợp nhất</w:t>
            </w:r>
            <w:r w:rsidRPr="005C17A3">
              <w:rPr>
                <w:sz w:val="26"/>
                <w:szCs w:val="26"/>
              </w:rPr>
              <w:br/>
              <w:t>3.2.2 Khả năng đầu tư trước và sau sự kiện</w:t>
            </w:r>
            <w:r w:rsidRPr="005C17A3">
              <w:rPr>
                <w:sz w:val="26"/>
                <w:szCs w:val="26"/>
              </w:rPr>
              <w:br/>
              <w:t>3.2.3 Tác động của hợp nhất sàn</w:t>
            </w:r>
            <w:r w:rsidRPr="005C17A3">
              <w:rPr>
                <w:sz w:val="26"/>
                <w:szCs w:val="26"/>
              </w:rPr>
              <w:br/>
              <w:t>3.2.4 Kết quả kiểm định độ vững</w:t>
            </w:r>
            <w:r w:rsidR="00385F79" w:rsidRPr="005C17A3">
              <w:rPr>
                <w:sz w:val="26"/>
                <w:szCs w:val="26"/>
              </w:rPr>
              <w:t xml:space="preserve"> </w:t>
            </w:r>
          </w:p>
        </w:tc>
      </w:tr>
      <w:tr w:rsidR="00385F79" w:rsidRPr="005C17A3" w14:paraId="19C5602E" w14:textId="77777777" w:rsidTr="00056778">
        <w:tc>
          <w:tcPr>
            <w:tcW w:w="678" w:type="pct"/>
          </w:tcPr>
          <w:p w14:paraId="59A299B8" w14:textId="3067E934" w:rsidR="00385F79" w:rsidRPr="005C17A3" w:rsidRDefault="00385F79" w:rsidP="00385F79">
            <w:pPr>
              <w:pStyle w:val="Compact"/>
              <w:rPr>
                <w:sz w:val="26"/>
                <w:szCs w:val="26"/>
              </w:rPr>
            </w:pPr>
            <w:r w:rsidRPr="005C17A3">
              <w:rPr>
                <w:sz w:val="26"/>
                <w:szCs w:val="26"/>
              </w:rPr>
              <w:lastRenderedPageBreak/>
              <w:t>Chương 4</w:t>
            </w:r>
          </w:p>
        </w:tc>
        <w:tc>
          <w:tcPr>
            <w:tcW w:w="1600" w:type="pct"/>
          </w:tcPr>
          <w:p w14:paraId="4DF014F0" w14:textId="24841785" w:rsidR="00385F79" w:rsidRPr="005C17A3" w:rsidRDefault="00385F79" w:rsidP="00385F79">
            <w:pPr>
              <w:pStyle w:val="Compact"/>
              <w:rPr>
                <w:sz w:val="26"/>
                <w:szCs w:val="26"/>
              </w:rPr>
            </w:pPr>
            <w:r w:rsidRPr="005C17A3">
              <w:rPr>
                <w:sz w:val="26"/>
                <w:szCs w:val="26"/>
              </w:rPr>
              <w:t>Kết luận và khuyến nghị</w:t>
            </w:r>
          </w:p>
        </w:tc>
        <w:tc>
          <w:tcPr>
            <w:tcW w:w="2722" w:type="pct"/>
          </w:tcPr>
          <w:p w14:paraId="0E602703" w14:textId="6F5DF6F4" w:rsidR="00385F79" w:rsidRPr="005C17A3" w:rsidRDefault="00AA03D5" w:rsidP="00385F79">
            <w:pPr>
              <w:pStyle w:val="Compact"/>
              <w:rPr>
                <w:sz w:val="26"/>
                <w:szCs w:val="26"/>
              </w:rPr>
            </w:pPr>
            <w:r w:rsidRPr="005C17A3">
              <w:rPr>
                <w:sz w:val="26"/>
                <w:szCs w:val="26"/>
              </w:rPr>
              <w:t>4.1 Thảo luận kết quả nghiên cứu</w:t>
            </w:r>
            <w:r w:rsidRPr="005C17A3">
              <w:rPr>
                <w:sz w:val="26"/>
                <w:szCs w:val="26"/>
              </w:rPr>
              <w:br/>
              <w:t>4.1.1 Thảo luận về vị thế các trung tâm tài chính</w:t>
            </w:r>
            <w:r w:rsidRPr="005C17A3">
              <w:rPr>
                <w:sz w:val="26"/>
                <w:szCs w:val="26"/>
              </w:rPr>
              <w:br/>
              <w:t>4.1.2 Thảo luận về chất lượng thị trường</w:t>
            </w:r>
            <w:r w:rsidRPr="005C17A3">
              <w:rPr>
                <w:sz w:val="26"/>
                <w:szCs w:val="26"/>
              </w:rPr>
              <w:br/>
              <w:t>4.1.3 Thảo luận về khả năng đầu tư</w:t>
            </w:r>
            <w:r w:rsidRPr="005C17A3">
              <w:rPr>
                <w:sz w:val="26"/>
                <w:szCs w:val="26"/>
              </w:rPr>
              <w:br/>
              <w:t>4.1.4 Thảo luận về tác động của hợp nhất sàn</w:t>
            </w:r>
            <w:r w:rsidRPr="005C17A3">
              <w:rPr>
                <w:sz w:val="26"/>
                <w:szCs w:val="26"/>
              </w:rPr>
              <w:br/>
              <w:t>4.2 Khuyến nghị</w:t>
            </w:r>
            <w:r w:rsidRPr="005C17A3">
              <w:rPr>
                <w:sz w:val="26"/>
                <w:szCs w:val="26"/>
              </w:rPr>
              <w:br/>
              <w:t>4.2.1 Định hướng chuyên môn hóa cho thị trường vốn Hà Nội</w:t>
            </w:r>
            <w:r w:rsidRPr="005C17A3">
              <w:rPr>
                <w:sz w:val="26"/>
                <w:szCs w:val="26"/>
              </w:rPr>
              <w:br/>
              <w:t>4.2.2 Đề xuất chính sách, hạ tầng và dữ liệu</w:t>
            </w:r>
          </w:p>
        </w:tc>
      </w:tr>
      <w:tr w:rsidR="00385F79" w:rsidRPr="005C17A3" w14:paraId="1FC24A90" w14:textId="77777777" w:rsidTr="00056778">
        <w:tc>
          <w:tcPr>
            <w:tcW w:w="678" w:type="pct"/>
          </w:tcPr>
          <w:p w14:paraId="0864CAE0" w14:textId="77777777" w:rsidR="00385F79" w:rsidRPr="005C17A3" w:rsidRDefault="00385F79" w:rsidP="00385F79">
            <w:pPr>
              <w:pStyle w:val="Compact"/>
              <w:rPr>
                <w:sz w:val="26"/>
                <w:szCs w:val="26"/>
              </w:rPr>
            </w:pPr>
            <w:r w:rsidRPr="005C17A3">
              <w:rPr>
                <w:sz w:val="26"/>
                <w:szCs w:val="26"/>
              </w:rPr>
              <w:t>Kết luận</w:t>
            </w:r>
          </w:p>
        </w:tc>
        <w:tc>
          <w:tcPr>
            <w:tcW w:w="1600" w:type="pct"/>
          </w:tcPr>
          <w:p w14:paraId="1DC7976B" w14:textId="77777777" w:rsidR="00385F79" w:rsidRPr="005C17A3" w:rsidRDefault="00385F79" w:rsidP="00385F79">
            <w:pPr>
              <w:pStyle w:val="Compact"/>
              <w:rPr>
                <w:sz w:val="26"/>
                <w:szCs w:val="26"/>
              </w:rPr>
            </w:pPr>
          </w:p>
        </w:tc>
        <w:tc>
          <w:tcPr>
            <w:tcW w:w="2722" w:type="pct"/>
          </w:tcPr>
          <w:p w14:paraId="6E887B71" w14:textId="77777777" w:rsidR="00385F79" w:rsidRPr="005C17A3" w:rsidRDefault="00A61CE5" w:rsidP="000550FE">
            <w:pPr>
              <w:pStyle w:val="Compact"/>
              <w:numPr>
                <w:ilvl w:val="0"/>
                <w:numId w:val="9"/>
              </w:numPr>
              <w:rPr>
                <w:sz w:val="26"/>
                <w:szCs w:val="26"/>
              </w:rPr>
            </w:pPr>
            <w:r w:rsidRPr="005C17A3">
              <w:rPr>
                <w:sz w:val="26"/>
                <w:szCs w:val="26"/>
              </w:rPr>
              <w:t>Tóm tắt kết quả nghiên cứu và trả lời câu hỏi nghiên cứu</w:t>
            </w:r>
          </w:p>
          <w:p w14:paraId="11916F69" w14:textId="77777777" w:rsidR="00A61CE5" w:rsidRPr="005C17A3" w:rsidRDefault="00A61CE5" w:rsidP="000550FE">
            <w:pPr>
              <w:pStyle w:val="Compact"/>
              <w:numPr>
                <w:ilvl w:val="0"/>
                <w:numId w:val="9"/>
              </w:numPr>
              <w:rPr>
                <w:sz w:val="26"/>
                <w:szCs w:val="26"/>
              </w:rPr>
            </w:pPr>
            <w:r w:rsidRPr="005C17A3">
              <w:rPr>
                <w:sz w:val="26"/>
                <w:szCs w:val="26"/>
              </w:rPr>
              <w:t>Đóng góp của nghiên cứu</w:t>
            </w:r>
          </w:p>
          <w:p w14:paraId="0D08A583" w14:textId="5B20A6C9" w:rsidR="00A61CE5" w:rsidRPr="005C17A3" w:rsidRDefault="00A61CE5" w:rsidP="000550FE">
            <w:pPr>
              <w:pStyle w:val="Compact"/>
              <w:numPr>
                <w:ilvl w:val="0"/>
                <w:numId w:val="9"/>
              </w:numPr>
              <w:rPr>
                <w:sz w:val="26"/>
                <w:szCs w:val="26"/>
              </w:rPr>
            </w:pPr>
            <w:r w:rsidRPr="005C17A3">
              <w:rPr>
                <w:sz w:val="26"/>
                <w:szCs w:val="26"/>
              </w:rPr>
              <w:t>Hạn chế và hướng nghiên cứu tiếp theo</w:t>
            </w:r>
          </w:p>
        </w:tc>
      </w:tr>
    </w:tbl>
    <w:p w14:paraId="7BB34416" w14:textId="77777777" w:rsidR="005D3DB2" w:rsidRPr="005C17A3" w:rsidRDefault="00000000">
      <w:pPr>
        <w:pStyle w:val="SourceNote"/>
        <w:rPr>
          <w:sz w:val="26"/>
          <w:szCs w:val="26"/>
        </w:rPr>
      </w:pPr>
      <w:r w:rsidRPr="005C17A3">
        <w:rPr>
          <w:sz w:val="26"/>
          <w:szCs w:val="26"/>
        </w:rPr>
        <w:t>Nguồn: Thí sinh đề xuất</w:t>
      </w:r>
    </w:p>
    <w:p w14:paraId="2747EEAA" w14:textId="77777777" w:rsidR="005D3DB2" w:rsidRPr="005C17A3" w:rsidRDefault="00000000">
      <w:pPr>
        <w:pStyle w:val="Heading1"/>
      </w:pPr>
      <w:bookmarkStart w:id="36" w:name="_Toc243136587"/>
      <w:bookmarkStart w:id="37" w:name="lý-do-chọn-cơ-sở-nghiên-cứu"/>
      <w:bookmarkEnd w:id="1"/>
      <w:bookmarkEnd w:id="34"/>
      <w:r w:rsidRPr="005C17A3">
        <w:t>5. Lý do chọn cơ sở nghiên cứu</w:t>
      </w:r>
      <w:bookmarkEnd w:id="36"/>
    </w:p>
    <w:p w14:paraId="0D9BAE2D" w14:textId="77777777" w:rsidR="005D3DB2" w:rsidRPr="005C17A3" w:rsidRDefault="00000000">
      <w:pPr>
        <w:pStyle w:val="FirstParagraph"/>
      </w:pPr>
      <w:r w:rsidRPr="005C17A3">
        <w:t>Thí sinh chọn Trường Quốc tế, Đại học Quốc gia Hà Nội vì ba lý do. Thứ nhất, theo Thông báo tuyển sinh năm 2026,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14:paraId="2875B397" w14:textId="77777777" w:rsidR="005D3DB2" w:rsidRPr="005C17A3" w:rsidRDefault="00000000">
      <w:pPr>
        <w:pStyle w:val="BodyText"/>
      </w:pPr>
      <w:r w:rsidRPr="005C17A3">
        <w:t>Thứ hai, chương trình giảng dạy bằng tiếng Anh hoặc tiếng Việt. Học bằng tiếng Anh thuận lợi cho công bố quốc tế, và thí sinh có chứng chỉ tiếng Anh Bậc 4 theo Khung năng lực ngoại ngữ 6 bậc dùng cho Việt Nam.</w:t>
      </w:r>
    </w:p>
    <w:p w14:paraId="46776705" w14:textId="77777777" w:rsidR="005D3DB2" w:rsidRPr="005C17A3" w:rsidRDefault="00000000">
      <w:pPr>
        <w:pStyle w:val="BodyText"/>
      </w:pPr>
      <w:r w:rsidRPr="005C17A3">
        <w:t>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6DB80960" w14:textId="77777777" w:rsidR="005D3DB2" w:rsidRPr="005C17A3" w:rsidRDefault="00000000">
      <w:pPr>
        <w:pStyle w:val="Heading1"/>
      </w:pPr>
      <w:bookmarkStart w:id="38" w:name="_Toc243136588"/>
      <w:bookmarkStart w:id="39" w:name="Xf8e4ba5ea21963918e9abed853de8bb88860e44"/>
      <w:bookmarkEnd w:id="37"/>
      <w:r w:rsidRPr="005C17A3">
        <w:t>6. Mục tiêu và mong muốn đạt được khi đăng ký đi học nghiên cứu sinh</w:t>
      </w:r>
      <w:bookmarkEnd w:id="38"/>
    </w:p>
    <w:p w14:paraId="484C8A8E" w14:textId="77777777" w:rsidR="005D3DB2" w:rsidRPr="005C17A3" w:rsidRDefault="00000000">
      <w:pPr>
        <w:pStyle w:val="FirstParagraph"/>
      </w:pPr>
      <w:r w:rsidRPr="005C17A3">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w:t>
      </w:r>
      <w:r w:rsidRPr="005C17A3">
        <w:lastRenderedPageBreak/>
        <w:t>trong một môi trường có học phần phương pháp, hội thảo định kỳ và cơ chế phản biện nội bộ.</w:t>
      </w:r>
    </w:p>
    <w:p w14:paraId="3B6C4BF8" w14:textId="77777777" w:rsidR="005D3DB2" w:rsidRPr="005C17A3" w:rsidRDefault="00000000">
      <w:pPr>
        <w:pStyle w:val="BodyText"/>
      </w:pPr>
      <w:r w:rsidRPr="005C17A3">
        <w:t>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44AB2F87" w14:textId="77777777" w:rsidR="005D3DB2" w:rsidRPr="005C17A3" w:rsidRDefault="00000000">
      <w:pPr>
        <w:pStyle w:val="Heading1"/>
      </w:pPr>
      <w:bookmarkStart w:id="40" w:name="_Toc243136589"/>
      <w:bookmarkStart w:id="41" w:name="X2296e1b9065b4769961ad6755f87c66660af063"/>
      <w:bookmarkEnd w:id="39"/>
      <w:r w:rsidRPr="005C17A3">
        <w:t>7. Những dự định và kế hoạch để đạt được những mục tiêu mong muốn</w:t>
      </w:r>
      <w:bookmarkEnd w:id="40"/>
    </w:p>
    <w:p w14:paraId="764B1DFD" w14:textId="77777777" w:rsidR="005D3DB2" w:rsidRPr="005C17A3" w:rsidRDefault="00000000">
      <w:pPr>
        <w:pStyle w:val="Heading2"/>
      </w:pPr>
      <w:bookmarkStart w:id="42" w:name="_Toc243136590"/>
      <w:bookmarkStart w:id="43" w:name="học-phần-đào-tạo-trình-độ-tiến-sĩ"/>
      <w:r w:rsidRPr="005C17A3">
        <w:t>7.1. Học phần đào tạo trình độ tiến sĩ</w:t>
      </w:r>
      <w:bookmarkEnd w:id="42"/>
    </w:p>
    <w:p w14:paraId="3ACA6BD8" w14:textId="77777777" w:rsidR="005D3DB2" w:rsidRPr="005C17A3" w:rsidRDefault="00000000">
      <w:pPr>
        <w:pStyle w:val="FirstParagraph"/>
      </w:pPr>
      <w:r w:rsidRPr="005C17A3">
        <w:t>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02981DC1" w14:textId="77777777" w:rsidR="005D3DB2" w:rsidRPr="005C17A3" w:rsidRDefault="00000000">
      <w:pPr>
        <w:pStyle w:val="Heading2"/>
      </w:pPr>
      <w:bookmarkStart w:id="44" w:name="_Toc243136591"/>
      <w:bookmarkStart w:id="45" w:name="chuyên-đề-tiến-sĩ"/>
      <w:bookmarkEnd w:id="43"/>
      <w:r w:rsidRPr="005C17A3">
        <w:t>7.2. Chuyên đề tiến sĩ</w:t>
      </w:r>
      <w:bookmarkEnd w:id="44"/>
    </w:p>
    <w:p w14:paraId="20BA3840" w14:textId="77777777" w:rsidR="005D3DB2" w:rsidRPr="005C17A3" w:rsidRDefault="00000000">
      <w:pPr>
        <w:pStyle w:val="FirstParagraph"/>
      </w:pPr>
      <w:r w:rsidRPr="005C17A3">
        <w:t>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30CBF81" w14:textId="77777777" w:rsidR="005D3DB2" w:rsidRPr="005C17A3" w:rsidRDefault="00000000">
      <w:pPr>
        <w:pStyle w:val="Heading2"/>
      </w:pPr>
      <w:bookmarkStart w:id="46" w:name="_Toc243136592"/>
      <w:bookmarkStart w:id="47" w:name="phần-nghiên-cứu-khoa-học"/>
      <w:bookmarkEnd w:id="45"/>
      <w:r w:rsidRPr="005C17A3">
        <w:t>7.3. Phần nghiên cứu khoa học</w:t>
      </w:r>
      <w:bookmarkEnd w:id="46"/>
    </w:p>
    <w:p w14:paraId="3B1B7096" w14:textId="77777777" w:rsidR="005D3DB2" w:rsidRPr="005C17A3" w:rsidRDefault="00000000">
      <w:pPr>
        <w:pStyle w:val="FirstParagraph"/>
      </w:pPr>
      <w:r w:rsidRPr="005C17A3">
        <w:t>Thí sinh dự kiến công bố ba bài báo trên tạp chí khoa học có phản biện và trình bày một đến hai báo cáo tại hội thảo khoa học. Bài báo 1 trình bày Chỉ số chất lượng thị trường vốn và so sánh HNX với HOSE (H</w:t>
      </w:r>
      <w:r w:rsidRPr="005C17A3">
        <w:rPr>
          <w:vertAlign w:val="subscript"/>
        </w:rPr>
        <w:t>2</w:t>
      </w:r>
      <w:r w:rsidRPr="005C17A3">
        <w:t>); bài báo 2 trình bày tác động của việc chuyển sàn lên thanh khoản và khả năng đầu tư (H</w:t>
      </w:r>
      <w:r w:rsidRPr="005C17A3">
        <w:rPr>
          <w:vertAlign w:val="subscript"/>
        </w:rPr>
        <w:t>3</w:t>
      </w:r>
      <w:r w:rsidRPr="005C17A3">
        <w:t>, H</w:t>
      </w:r>
      <w:r w:rsidRPr="005C17A3">
        <w:rPr>
          <w:vertAlign w:val="subscript"/>
        </w:rPr>
        <w:t>4</w:t>
      </w:r>
      <w:r w:rsidRPr="005C17A3">
        <w:t>); bài báo 3 trình bày bằng chứng quốc tế (H</w:t>
      </w:r>
      <w:r w:rsidRPr="005C17A3">
        <w:rPr>
          <w:vertAlign w:val="subscript"/>
        </w:rPr>
        <w:t>1</w:t>
      </w:r>
      <w:r w:rsidRPr="005C17A3">
        <w:t>) và so sánh vai trò của Hà Nội với các trung tâm trong khu vực. Mục tiêu là ít nhất một bài, do thí sinh là tác giả chính, thuộc cơ sở dữ liệu Web of Science hạng Q1 hoặc Q2.</w:t>
      </w:r>
    </w:p>
    <w:p w14:paraId="26BAF13A" w14:textId="77777777" w:rsidR="005D3DB2" w:rsidRPr="005C17A3" w:rsidRDefault="00000000">
      <w:pPr>
        <w:pStyle w:val="Heading2"/>
      </w:pPr>
      <w:bookmarkStart w:id="48" w:name="_Toc243136593"/>
      <w:bookmarkStart w:id="49" w:name="phần-thực-hiện-luận-án"/>
      <w:bookmarkEnd w:id="47"/>
      <w:r w:rsidRPr="005C17A3">
        <w:lastRenderedPageBreak/>
        <w:t>7.4. Phần thực hiện luận án</w:t>
      </w:r>
      <w:bookmarkEnd w:id="48"/>
    </w:p>
    <w:p w14:paraId="6CC50387" w14:textId="77777777" w:rsidR="005D3DB2" w:rsidRPr="005C17A3" w:rsidRDefault="00000000">
      <w:pPr>
        <w:pStyle w:val="FirstParagraph"/>
      </w:pPr>
      <w:r w:rsidRPr="005C17A3">
        <w:t>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5D253A7E" w14:textId="77777777" w:rsidR="005D3DB2" w:rsidRPr="005C17A3" w:rsidRDefault="00000000">
      <w:pPr>
        <w:pStyle w:val="TableCaption"/>
      </w:pPr>
      <w:bookmarkStart w:id="50" w:name="_Toc242353160"/>
      <w:r w:rsidRPr="005C17A3">
        <w:t xml:space="preserve">Bảng </w:t>
      </w:r>
      <w:fldSimple w:instr=" SEQ Bảng \* ARABIC ">
        <w:r w:rsidR="005D3DB2" w:rsidRPr="005C17A3">
          <w:rPr>
            <w:noProof/>
          </w:rPr>
          <w:t>5</w:t>
        </w:r>
      </w:fldSimple>
      <w:r w:rsidRPr="005C17A3">
        <w:t>. Kế hoạch thực hiện luận án theo bốn năm và sản phẩm dự kiến</w:t>
      </w:r>
      <w:bookmarkEnd w:id="50"/>
    </w:p>
    <w:tbl>
      <w:tblPr>
        <w:tblStyle w:val="GridTable1Light"/>
        <w:tblW w:w="5000" w:type="pct"/>
        <w:tblLook w:val="0020" w:firstRow="1" w:lastRow="0" w:firstColumn="0" w:lastColumn="0" w:noHBand="0" w:noVBand="0"/>
      </w:tblPr>
      <w:tblGrid>
        <w:gridCol w:w="999"/>
        <w:gridCol w:w="4895"/>
        <w:gridCol w:w="2884"/>
      </w:tblGrid>
      <w:tr w:rsidR="005D3DB2" w:rsidRPr="005C17A3" w14:paraId="4A191D29" w14:textId="77777777" w:rsidTr="00056778">
        <w:trPr>
          <w:cnfStyle w:val="100000000000" w:firstRow="1" w:lastRow="0" w:firstColumn="0" w:lastColumn="0" w:oddVBand="0" w:evenVBand="0" w:oddHBand="0" w:evenHBand="0" w:firstRowFirstColumn="0" w:firstRowLastColumn="0" w:lastRowFirstColumn="0" w:lastRowLastColumn="0"/>
        </w:trPr>
        <w:tc>
          <w:tcPr>
            <w:tcW w:w="569" w:type="pct"/>
          </w:tcPr>
          <w:p w14:paraId="7841D58D" w14:textId="77777777" w:rsidR="005D3DB2" w:rsidRPr="005C17A3" w:rsidRDefault="00000000">
            <w:pPr>
              <w:pStyle w:val="Compact"/>
              <w:jc w:val="center"/>
              <w:rPr>
                <w:sz w:val="26"/>
                <w:szCs w:val="26"/>
              </w:rPr>
            </w:pPr>
            <w:r w:rsidRPr="005C17A3">
              <w:rPr>
                <w:sz w:val="26"/>
                <w:szCs w:val="26"/>
              </w:rPr>
              <w:t>Năm</w:t>
            </w:r>
          </w:p>
        </w:tc>
        <w:tc>
          <w:tcPr>
            <w:tcW w:w="2788" w:type="pct"/>
          </w:tcPr>
          <w:p w14:paraId="10AA8400" w14:textId="77777777" w:rsidR="005D3DB2" w:rsidRPr="005C17A3" w:rsidRDefault="00000000">
            <w:pPr>
              <w:pStyle w:val="Compact"/>
              <w:jc w:val="center"/>
              <w:rPr>
                <w:sz w:val="26"/>
                <w:szCs w:val="26"/>
              </w:rPr>
            </w:pPr>
            <w:r w:rsidRPr="005C17A3">
              <w:rPr>
                <w:sz w:val="26"/>
                <w:szCs w:val="26"/>
              </w:rPr>
              <w:t>Nội dung</w:t>
            </w:r>
          </w:p>
        </w:tc>
        <w:tc>
          <w:tcPr>
            <w:tcW w:w="1643" w:type="pct"/>
          </w:tcPr>
          <w:p w14:paraId="7896BE8D" w14:textId="77777777" w:rsidR="005D3DB2" w:rsidRPr="005C17A3" w:rsidRDefault="00000000">
            <w:pPr>
              <w:pStyle w:val="Compact"/>
              <w:jc w:val="center"/>
              <w:rPr>
                <w:sz w:val="26"/>
                <w:szCs w:val="26"/>
              </w:rPr>
            </w:pPr>
            <w:r w:rsidRPr="005C17A3">
              <w:rPr>
                <w:sz w:val="26"/>
                <w:szCs w:val="26"/>
              </w:rPr>
              <w:t>Sản phẩm</w:t>
            </w:r>
          </w:p>
        </w:tc>
      </w:tr>
      <w:tr w:rsidR="005D3DB2" w:rsidRPr="005C17A3" w14:paraId="0DC71823" w14:textId="77777777" w:rsidTr="00056778">
        <w:tc>
          <w:tcPr>
            <w:tcW w:w="569" w:type="pct"/>
          </w:tcPr>
          <w:p w14:paraId="408083FD" w14:textId="77777777" w:rsidR="005D3DB2" w:rsidRPr="005C17A3" w:rsidRDefault="00000000">
            <w:pPr>
              <w:pStyle w:val="Compact"/>
              <w:rPr>
                <w:sz w:val="26"/>
                <w:szCs w:val="26"/>
              </w:rPr>
            </w:pPr>
            <w:r w:rsidRPr="005C17A3">
              <w:rPr>
                <w:sz w:val="26"/>
                <w:szCs w:val="26"/>
              </w:rPr>
              <w:t>Năm 1</w:t>
            </w:r>
          </w:p>
        </w:tc>
        <w:tc>
          <w:tcPr>
            <w:tcW w:w="2788" w:type="pct"/>
          </w:tcPr>
          <w:p w14:paraId="1D544F70" w14:textId="77777777" w:rsidR="005D3DB2" w:rsidRPr="005C17A3" w:rsidRDefault="00000000">
            <w:pPr>
              <w:pStyle w:val="Compact"/>
              <w:rPr>
                <w:sz w:val="26"/>
                <w:szCs w:val="26"/>
              </w:rPr>
            </w:pPr>
            <w:r w:rsidRPr="005C17A3">
              <w:rPr>
                <w:sz w:val="26"/>
                <w:szCs w:val="26"/>
              </w:rPr>
              <w:t>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sidRPr="005C17A3">
              <w:rPr>
                <w:sz w:val="26"/>
                <w:szCs w:val="26"/>
                <w:vertAlign w:val="subscript"/>
              </w:rPr>
              <w:t>2</w:t>
            </w:r>
          </w:p>
        </w:tc>
        <w:tc>
          <w:tcPr>
            <w:tcW w:w="1643" w:type="pct"/>
          </w:tcPr>
          <w:p w14:paraId="46783CF3" w14:textId="77777777" w:rsidR="005D3DB2" w:rsidRPr="005C17A3" w:rsidRDefault="00000000">
            <w:pPr>
              <w:pStyle w:val="Compact"/>
              <w:rPr>
                <w:sz w:val="26"/>
                <w:szCs w:val="26"/>
              </w:rPr>
            </w:pPr>
            <w:r w:rsidRPr="005C17A3">
              <w:rPr>
                <w:sz w:val="26"/>
                <w:szCs w:val="26"/>
              </w:rPr>
              <w:t>Tệp đăng ký trước; tổng quan nghiên cứu; chuyên đề 1; Chỉ số chất lượng thị trường vốn bản đầu</w:t>
            </w:r>
          </w:p>
        </w:tc>
      </w:tr>
      <w:tr w:rsidR="005D3DB2" w:rsidRPr="005C17A3" w14:paraId="1F4E8DAD" w14:textId="77777777" w:rsidTr="00056778">
        <w:tc>
          <w:tcPr>
            <w:tcW w:w="569" w:type="pct"/>
          </w:tcPr>
          <w:p w14:paraId="29F5B2BC" w14:textId="77777777" w:rsidR="005D3DB2" w:rsidRPr="005C17A3" w:rsidRDefault="00000000">
            <w:pPr>
              <w:pStyle w:val="Compact"/>
              <w:rPr>
                <w:sz w:val="26"/>
                <w:szCs w:val="26"/>
              </w:rPr>
            </w:pPr>
            <w:r w:rsidRPr="005C17A3">
              <w:rPr>
                <w:sz w:val="26"/>
                <w:szCs w:val="26"/>
              </w:rPr>
              <w:t>Năm 2</w:t>
            </w:r>
          </w:p>
        </w:tc>
        <w:tc>
          <w:tcPr>
            <w:tcW w:w="2788" w:type="pct"/>
          </w:tcPr>
          <w:p w14:paraId="51D69CBB" w14:textId="77777777" w:rsidR="005D3DB2" w:rsidRPr="005C17A3" w:rsidRDefault="00000000">
            <w:pPr>
              <w:pStyle w:val="Compact"/>
              <w:rPr>
                <w:sz w:val="26"/>
                <w:szCs w:val="26"/>
              </w:rPr>
            </w:pPr>
            <w:r w:rsidRPr="005C17A3">
              <w:rPr>
                <w:sz w:val="26"/>
                <w:szCs w:val="26"/>
              </w:rPr>
              <w:t>Quý 1–2: viết bài báo 1 (H</w:t>
            </w:r>
            <w:r w:rsidRPr="005C17A3">
              <w:rPr>
                <w:sz w:val="26"/>
                <w:szCs w:val="26"/>
                <w:vertAlign w:val="subscript"/>
              </w:rPr>
              <w:t>2</w:t>
            </w:r>
            <w:r w:rsidRPr="005C17A3">
              <w:rPr>
                <w:sz w:val="26"/>
                <w:szCs w:val="26"/>
              </w:rPr>
              <w:t>); số hóa điểm GFCI và kiểm định H</w:t>
            </w:r>
            <w:r w:rsidRPr="005C17A3">
              <w:rPr>
                <w:sz w:val="26"/>
                <w:szCs w:val="26"/>
                <w:vertAlign w:val="subscript"/>
              </w:rPr>
              <w:t>1</w:t>
            </w:r>
            <w:r w:rsidRPr="005C17A3">
              <w:rPr>
                <w:sz w:val="26"/>
                <w:szCs w:val="26"/>
              </w:rPr>
              <w:t>. Quý 3–4: ước lượng giữa kỳ cho H</w:t>
            </w:r>
            <w:r w:rsidRPr="005C17A3">
              <w:rPr>
                <w:sz w:val="26"/>
                <w:szCs w:val="26"/>
                <w:vertAlign w:val="subscript"/>
              </w:rPr>
              <w:t>3</w:t>
            </w:r>
            <w:r w:rsidRPr="005C17A3">
              <w:rPr>
                <w:sz w:val="26"/>
                <w:szCs w:val="26"/>
              </w:rPr>
              <w:t xml:space="preserve"> với 12 tháng dữ liệu sau sự kiện, báo cáo là kết quả giữa kỳ theo tệp đăng ký</w:t>
            </w:r>
          </w:p>
        </w:tc>
        <w:tc>
          <w:tcPr>
            <w:tcW w:w="1643" w:type="pct"/>
          </w:tcPr>
          <w:p w14:paraId="314781E2" w14:textId="77777777" w:rsidR="005D3DB2" w:rsidRPr="005C17A3" w:rsidRDefault="00000000">
            <w:pPr>
              <w:pStyle w:val="Compact"/>
              <w:rPr>
                <w:sz w:val="26"/>
                <w:szCs w:val="26"/>
              </w:rPr>
            </w:pPr>
            <w:r w:rsidRPr="005C17A3">
              <w:rPr>
                <w:sz w:val="26"/>
                <w:szCs w:val="26"/>
              </w:rPr>
              <w:t>Bài báo 1; kết quả giữa kỳ H</w:t>
            </w:r>
            <w:r w:rsidRPr="005C17A3">
              <w:rPr>
                <w:sz w:val="26"/>
                <w:szCs w:val="26"/>
                <w:vertAlign w:val="subscript"/>
              </w:rPr>
              <w:t>3</w:t>
            </w:r>
            <w:r w:rsidRPr="005C17A3">
              <w:rPr>
                <w:sz w:val="26"/>
                <w:szCs w:val="26"/>
              </w:rPr>
              <w:t>; báo cáo hội thảo; chuyên đề 2</w:t>
            </w:r>
          </w:p>
        </w:tc>
      </w:tr>
      <w:tr w:rsidR="005D3DB2" w:rsidRPr="005C17A3" w14:paraId="791743BB" w14:textId="77777777" w:rsidTr="00056778">
        <w:tc>
          <w:tcPr>
            <w:tcW w:w="569" w:type="pct"/>
          </w:tcPr>
          <w:p w14:paraId="239DDFC5" w14:textId="77777777" w:rsidR="005D3DB2" w:rsidRPr="005C17A3" w:rsidRDefault="00000000">
            <w:pPr>
              <w:pStyle w:val="Compact"/>
              <w:rPr>
                <w:sz w:val="26"/>
                <w:szCs w:val="26"/>
              </w:rPr>
            </w:pPr>
            <w:r w:rsidRPr="005C17A3">
              <w:rPr>
                <w:sz w:val="26"/>
                <w:szCs w:val="26"/>
              </w:rPr>
              <w:t>Năm 3</w:t>
            </w:r>
          </w:p>
        </w:tc>
        <w:tc>
          <w:tcPr>
            <w:tcW w:w="2788" w:type="pct"/>
          </w:tcPr>
          <w:p w14:paraId="7A9E4BB3" w14:textId="77777777" w:rsidR="005D3DB2" w:rsidRPr="005C17A3" w:rsidRDefault="00000000">
            <w:pPr>
              <w:pStyle w:val="Compact"/>
              <w:rPr>
                <w:sz w:val="26"/>
                <w:szCs w:val="26"/>
              </w:rPr>
            </w:pPr>
            <w:r w:rsidRPr="005C17A3">
              <w:rPr>
                <w:sz w:val="26"/>
                <w:szCs w:val="26"/>
              </w:rPr>
              <w:t>Quý 1–2: hoàn tất 24 tháng dữ liệu sau sự kiện; kiểm định H</w:t>
            </w:r>
            <w:r w:rsidRPr="005C17A3">
              <w:rPr>
                <w:sz w:val="26"/>
                <w:szCs w:val="26"/>
                <w:vertAlign w:val="subscript"/>
              </w:rPr>
              <w:t>3</w:t>
            </w:r>
            <w:r w:rsidRPr="005C17A3">
              <w:rPr>
                <w:sz w:val="26"/>
                <w:szCs w:val="26"/>
              </w:rPr>
              <w:t xml:space="preserve"> và ước lượng H</w:t>
            </w:r>
            <w:r w:rsidRPr="005C17A3">
              <w:rPr>
                <w:sz w:val="26"/>
                <w:szCs w:val="26"/>
                <w:vertAlign w:val="subscript"/>
              </w:rPr>
              <w:t>4</w:t>
            </w:r>
            <w:r w:rsidRPr="005C17A3">
              <w:rPr>
                <w:sz w:val="26"/>
                <w:szCs w:val="26"/>
              </w:rPr>
              <w:t>; viết bài báo 2 (H</w:t>
            </w:r>
            <w:r w:rsidRPr="005C17A3">
              <w:rPr>
                <w:sz w:val="26"/>
                <w:szCs w:val="26"/>
                <w:vertAlign w:val="subscript"/>
              </w:rPr>
              <w:t>3</w:t>
            </w:r>
            <w:r w:rsidRPr="005C17A3">
              <w:rPr>
                <w:sz w:val="26"/>
                <w:szCs w:val="26"/>
              </w:rPr>
              <w:t>, H</w:t>
            </w:r>
            <w:r w:rsidRPr="005C17A3">
              <w:rPr>
                <w:sz w:val="26"/>
                <w:szCs w:val="26"/>
                <w:vertAlign w:val="subscript"/>
              </w:rPr>
              <w:t>4</w:t>
            </w:r>
            <w:r w:rsidRPr="005C17A3">
              <w:rPr>
                <w:sz w:val="26"/>
                <w:szCs w:val="26"/>
              </w:rPr>
              <w:t>). Quý 3–4: so sánh Hà Nội với Bắc Kinh, Thành phố Hồ Chí Minh và các trung tâm khu vực; viết bài báo 3 (H</w:t>
            </w:r>
            <w:r w:rsidRPr="005C17A3">
              <w:rPr>
                <w:sz w:val="26"/>
                <w:szCs w:val="26"/>
                <w:vertAlign w:val="subscript"/>
              </w:rPr>
              <w:t>1</w:t>
            </w:r>
            <w:r w:rsidRPr="005C17A3">
              <w:rPr>
                <w:sz w:val="26"/>
                <w:szCs w:val="26"/>
              </w:rPr>
              <w:t>)</w:t>
            </w:r>
          </w:p>
        </w:tc>
        <w:tc>
          <w:tcPr>
            <w:tcW w:w="1643" w:type="pct"/>
          </w:tcPr>
          <w:p w14:paraId="25CB08A4" w14:textId="77777777" w:rsidR="005D3DB2" w:rsidRPr="005C17A3" w:rsidRDefault="00000000">
            <w:pPr>
              <w:pStyle w:val="Compact"/>
              <w:rPr>
                <w:sz w:val="26"/>
                <w:szCs w:val="26"/>
              </w:rPr>
            </w:pPr>
            <w:r w:rsidRPr="005C17A3">
              <w:rPr>
                <w:sz w:val="26"/>
                <w:szCs w:val="26"/>
              </w:rPr>
              <w:t>Bài báo 2; chỉ số khả năng đầu tư; chuyên đề 3</w:t>
            </w:r>
          </w:p>
        </w:tc>
      </w:tr>
      <w:tr w:rsidR="005D3DB2" w:rsidRPr="005C17A3" w14:paraId="2E588CF9" w14:textId="77777777" w:rsidTr="00056778">
        <w:tc>
          <w:tcPr>
            <w:tcW w:w="569" w:type="pct"/>
          </w:tcPr>
          <w:p w14:paraId="0C8E5A11" w14:textId="77777777" w:rsidR="005D3DB2" w:rsidRPr="005C17A3" w:rsidRDefault="00000000">
            <w:pPr>
              <w:pStyle w:val="Compact"/>
              <w:rPr>
                <w:sz w:val="26"/>
                <w:szCs w:val="26"/>
              </w:rPr>
            </w:pPr>
            <w:r w:rsidRPr="005C17A3">
              <w:rPr>
                <w:sz w:val="26"/>
                <w:szCs w:val="26"/>
              </w:rPr>
              <w:t>Năm 4</w:t>
            </w:r>
          </w:p>
        </w:tc>
        <w:tc>
          <w:tcPr>
            <w:tcW w:w="2788" w:type="pct"/>
          </w:tcPr>
          <w:p w14:paraId="4C21FEB0" w14:textId="77777777" w:rsidR="005D3DB2" w:rsidRPr="005C17A3" w:rsidRDefault="00000000">
            <w:pPr>
              <w:pStyle w:val="Compact"/>
              <w:rPr>
                <w:sz w:val="26"/>
                <w:szCs w:val="26"/>
              </w:rPr>
            </w:pPr>
            <w:r w:rsidRPr="005C17A3">
              <w:rPr>
                <w:sz w:val="26"/>
                <w:szCs w:val="26"/>
              </w:rPr>
              <w:t>Quý 1–2: đề xuất định hướng chuyên môn hóa và chính sách cho thị trường vốn Hà Nội; công bố mã nguồn hai chỉ số. Quý 3–4: hoàn thiện luận án, chỉnh sửa theo góp ý và bảo vệ</w:t>
            </w:r>
          </w:p>
        </w:tc>
        <w:tc>
          <w:tcPr>
            <w:tcW w:w="1643" w:type="pct"/>
          </w:tcPr>
          <w:p w14:paraId="4F348ED6" w14:textId="77777777" w:rsidR="005D3DB2" w:rsidRPr="005C17A3" w:rsidRDefault="00000000">
            <w:pPr>
              <w:pStyle w:val="Compact"/>
              <w:rPr>
                <w:sz w:val="26"/>
                <w:szCs w:val="26"/>
              </w:rPr>
            </w:pPr>
            <w:r w:rsidRPr="005C17A3">
              <w:rPr>
                <w:sz w:val="26"/>
                <w:szCs w:val="26"/>
              </w:rPr>
              <w:t>Bài báo 3; báo cáo định hướng chuyên môn hóa gửi Sở Khoa học và Công nghệ Hà Nội; luận án; hai chỉ số mã nguồn mở</w:t>
            </w:r>
          </w:p>
        </w:tc>
      </w:tr>
    </w:tbl>
    <w:p w14:paraId="1624EF25" w14:textId="77777777" w:rsidR="005D3DB2" w:rsidRPr="005C17A3" w:rsidRDefault="00000000">
      <w:pPr>
        <w:pStyle w:val="SourceNote"/>
        <w:rPr>
          <w:sz w:val="26"/>
          <w:szCs w:val="26"/>
        </w:rPr>
      </w:pPr>
      <w:r w:rsidRPr="005C17A3">
        <w:rPr>
          <w:sz w:val="26"/>
          <w:szCs w:val="26"/>
        </w:rPr>
        <w:t>Nguồn: Thí sinh đề xuất</w:t>
      </w:r>
    </w:p>
    <w:p w14:paraId="21F72B3F" w14:textId="77777777" w:rsidR="005D3DB2" w:rsidRPr="005C17A3" w:rsidRDefault="00000000">
      <w:pPr>
        <w:pStyle w:val="Heading1"/>
      </w:pPr>
      <w:bookmarkStart w:id="51" w:name="_Toc243136594"/>
      <w:bookmarkStart w:id="52" w:name="Xb9bc081f51ffaef1c7bc0b2210c66ae0c3d0cd6"/>
      <w:bookmarkEnd w:id="41"/>
      <w:bookmarkEnd w:id="49"/>
      <w:r w:rsidRPr="005C17A3">
        <w:t>8. Kiến thức chuyên môn của người dự tuyển tiến sĩ</w:t>
      </w:r>
      <w:bookmarkEnd w:id="51"/>
    </w:p>
    <w:p w14:paraId="2242CA55" w14:textId="77777777" w:rsidR="005D3DB2" w:rsidRPr="005C17A3" w:rsidRDefault="00000000">
      <w:pPr>
        <w:pStyle w:val="Heading2"/>
      </w:pPr>
      <w:bookmarkStart w:id="53" w:name="_Toc243136595"/>
      <w:bookmarkStart w:id="54" w:name="kinh-nghiệm-trong-hoạt-động-chuyên-môn"/>
      <w:r w:rsidRPr="005C17A3">
        <w:t>8.1. Kinh nghiệm trong hoạt động chuyên môn</w:t>
      </w:r>
      <w:bookmarkEnd w:id="53"/>
    </w:p>
    <w:p w14:paraId="7758EC6D" w14:textId="77777777" w:rsidR="005D3DB2" w:rsidRPr="005C17A3" w:rsidRDefault="00000000">
      <w:pPr>
        <w:pStyle w:val="FirstParagraph"/>
      </w:pPr>
      <w:r w:rsidRPr="005C17A3">
        <w:t xml:space="preserve">Kinh nghiệm chuyên môn của thí sinh chủ yếu là kinh nghiệm nghiên cứu. Thí sinh chủ nhiệm đề tài nghiên cứu khoa học sinh viên “Nâng cao hiệu quả danh mục </w:t>
      </w:r>
      <w:r w:rsidRPr="005C17A3">
        <w:lastRenderedPageBreak/>
        <w:t>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297311BA" w14:textId="77777777" w:rsidR="005D3DB2" w:rsidRPr="005C17A3" w:rsidRDefault="00000000">
      <w:pPr>
        <w:pStyle w:val="TableCaption"/>
      </w:pPr>
      <w:bookmarkStart w:id="55" w:name="_Toc242353161"/>
      <w:r w:rsidRPr="005C17A3">
        <w:t xml:space="preserve">Bảng </w:t>
      </w:r>
      <w:fldSimple w:instr=" SEQ Bảng \* ARABIC ">
        <w:r w:rsidR="005D3DB2" w:rsidRPr="005C17A3">
          <w:rPr>
            <w:noProof/>
          </w:rPr>
          <w:t>6</w:t>
        </w:r>
      </w:fldSimple>
      <w:r w:rsidRPr="005C17A3">
        <w:t>. Công trình đã công bố hoặc đã được chấp nhận đăng</w:t>
      </w:r>
      <w:bookmarkEnd w:id="55"/>
    </w:p>
    <w:tbl>
      <w:tblPr>
        <w:tblStyle w:val="GridTable1Light"/>
        <w:tblW w:w="8788" w:type="dxa"/>
        <w:tblLayout w:type="fixed"/>
        <w:tblLook w:val="0020" w:firstRow="1" w:lastRow="0" w:firstColumn="0" w:lastColumn="0" w:noHBand="0" w:noVBand="0"/>
      </w:tblPr>
      <w:tblGrid>
        <w:gridCol w:w="600"/>
        <w:gridCol w:w="3900"/>
        <w:gridCol w:w="2600"/>
        <w:gridCol w:w="1688"/>
      </w:tblGrid>
      <w:tr w:rsidR="005D3DB2" w:rsidRPr="005C17A3" w14:paraId="1BE5B8E3" w14:textId="77777777" w:rsidTr="00056778">
        <w:trPr>
          <w:cnfStyle w:val="100000000000" w:firstRow="1" w:lastRow="0" w:firstColumn="0" w:lastColumn="0" w:oddVBand="0" w:evenVBand="0" w:oddHBand="0" w:evenHBand="0" w:firstRowFirstColumn="0" w:firstRowLastColumn="0" w:lastRowFirstColumn="0" w:lastRowLastColumn="0"/>
        </w:trPr>
        <w:tc>
          <w:tcPr>
            <w:tcW w:w="600" w:type="dxa"/>
          </w:tcPr>
          <w:p w14:paraId="3E7BD746" w14:textId="77777777" w:rsidR="005D3DB2" w:rsidRPr="005C17A3" w:rsidRDefault="00000000">
            <w:pPr>
              <w:pStyle w:val="Compact"/>
              <w:jc w:val="center"/>
              <w:rPr>
                <w:sz w:val="26"/>
                <w:szCs w:val="26"/>
              </w:rPr>
            </w:pPr>
            <w:r w:rsidRPr="005C17A3">
              <w:rPr>
                <w:sz w:val="26"/>
                <w:szCs w:val="26"/>
              </w:rPr>
              <w:t>TT</w:t>
            </w:r>
          </w:p>
        </w:tc>
        <w:tc>
          <w:tcPr>
            <w:tcW w:w="3900" w:type="dxa"/>
          </w:tcPr>
          <w:p w14:paraId="2FFE75F1" w14:textId="77777777" w:rsidR="005D3DB2" w:rsidRPr="005C17A3" w:rsidRDefault="00000000">
            <w:pPr>
              <w:pStyle w:val="Compact"/>
              <w:jc w:val="center"/>
              <w:rPr>
                <w:sz w:val="26"/>
                <w:szCs w:val="26"/>
              </w:rPr>
            </w:pPr>
            <w:r w:rsidRPr="005C17A3">
              <w:rPr>
                <w:sz w:val="26"/>
                <w:szCs w:val="26"/>
              </w:rPr>
              <w:t>Công trình</w:t>
            </w:r>
          </w:p>
        </w:tc>
        <w:tc>
          <w:tcPr>
            <w:tcW w:w="2600" w:type="dxa"/>
          </w:tcPr>
          <w:p w14:paraId="4FFF6C67" w14:textId="77777777" w:rsidR="005D3DB2" w:rsidRPr="005C17A3" w:rsidRDefault="00000000">
            <w:pPr>
              <w:pStyle w:val="Compact"/>
              <w:jc w:val="center"/>
              <w:rPr>
                <w:sz w:val="26"/>
                <w:szCs w:val="26"/>
              </w:rPr>
            </w:pPr>
            <w:r w:rsidRPr="005C17A3">
              <w:rPr>
                <w:sz w:val="26"/>
                <w:szCs w:val="26"/>
              </w:rPr>
              <w:t>Tạp chí; ISSN</w:t>
            </w:r>
          </w:p>
        </w:tc>
        <w:tc>
          <w:tcPr>
            <w:tcW w:w="1688" w:type="dxa"/>
          </w:tcPr>
          <w:p w14:paraId="14EE7AB2" w14:textId="77777777" w:rsidR="005D3DB2" w:rsidRPr="005C17A3" w:rsidRDefault="00000000">
            <w:pPr>
              <w:pStyle w:val="Compact"/>
              <w:jc w:val="center"/>
              <w:rPr>
                <w:sz w:val="26"/>
                <w:szCs w:val="26"/>
              </w:rPr>
            </w:pPr>
            <w:r w:rsidRPr="005C17A3">
              <w:rPr>
                <w:sz w:val="26"/>
                <w:szCs w:val="26"/>
              </w:rPr>
              <w:t>Trạng thái</w:t>
            </w:r>
          </w:p>
        </w:tc>
      </w:tr>
      <w:tr w:rsidR="005D3DB2" w:rsidRPr="005C17A3" w14:paraId="0C3FD5EB" w14:textId="77777777" w:rsidTr="00056778">
        <w:tc>
          <w:tcPr>
            <w:tcW w:w="600" w:type="dxa"/>
          </w:tcPr>
          <w:p w14:paraId="56F2951C" w14:textId="77777777" w:rsidR="005D3DB2" w:rsidRPr="005C17A3" w:rsidRDefault="00000000">
            <w:pPr>
              <w:pStyle w:val="Compact"/>
              <w:rPr>
                <w:sz w:val="26"/>
                <w:szCs w:val="26"/>
              </w:rPr>
            </w:pPr>
            <w:r w:rsidRPr="005C17A3">
              <w:rPr>
                <w:sz w:val="26"/>
                <w:szCs w:val="26"/>
              </w:rPr>
              <w:t>1</w:t>
            </w:r>
          </w:p>
        </w:tc>
        <w:tc>
          <w:tcPr>
            <w:tcW w:w="3900" w:type="dxa"/>
          </w:tcPr>
          <w:p w14:paraId="334F394D" w14:textId="140E5969" w:rsidR="005D3DB2" w:rsidRPr="005C17A3" w:rsidRDefault="00000000">
            <w:pPr>
              <w:pStyle w:val="Compact"/>
              <w:rPr>
                <w:sz w:val="26"/>
                <w:szCs w:val="26"/>
              </w:rPr>
            </w:pPr>
            <w:r w:rsidRPr="005C17A3">
              <w:rPr>
                <w:sz w:val="26"/>
                <w:szCs w:val="26"/>
              </w:rPr>
              <w:t>Nguyễn Thanh Bình, Nguyễn Văn Trung*, “Tiền gửi không kỳ hạn, hiệu quả hoạt động và ổn định tài chính ngân hàng: Bằng chứng từ mô hình ngưỡng tại Việt Nam”</w:t>
            </w:r>
          </w:p>
        </w:tc>
        <w:tc>
          <w:tcPr>
            <w:tcW w:w="2600" w:type="dxa"/>
          </w:tcPr>
          <w:p w14:paraId="0156088E" w14:textId="77777777" w:rsidR="005D3DB2" w:rsidRPr="005C17A3" w:rsidRDefault="00000000">
            <w:pPr>
              <w:pStyle w:val="Compact"/>
              <w:rPr>
                <w:sz w:val="26"/>
                <w:szCs w:val="26"/>
              </w:rPr>
            </w:pPr>
            <w:r w:rsidRPr="005C17A3">
              <w:rPr>
                <w:sz w:val="26"/>
                <w:szCs w:val="26"/>
              </w:rPr>
              <w:t>Tạp chí Kinh tế - Luật và Ngân hàng; ISSN 3030-4199; Tập 28, Số 9, tr. 52–64; DOI 10.59276/3030-4199/jelb.bav.895</w:t>
            </w:r>
          </w:p>
        </w:tc>
        <w:tc>
          <w:tcPr>
            <w:tcW w:w="1688" w:type="dxa"/>
          </w:tcPr>
          <w:p w14:paraId="5C92F14C" w14:textId="77777777" w:rsidR="005D3DB2" w:rsidRPr="005C17A3" w:rsidRDefault="00000000">
            <w:pPr>
              <w:pStyle w:val="Compact"/>
              <w:rPr>
                <w:sz w:val="26"/>
                <w:szCs w:val="26"/>
              </w:rPr>
            </w:pPr>
            <w:r w:rsidRPr="005C17A3">
              <w:rPr>
                <w:sz w:val="26"/>
                <w:szCs w:val="26"/>
              </w:rPr>
              <w:t>Đã công bố</w:t>
            </w:r>
          </w:p>
        </w:tc>
      </w:tr>
      <w:tr w:rsidR="005D3DB2" w:rsidRPr="005C17A3" w14:paraId="157F899D" w14:textId="77777777" w:rsidTr="00056778">
        <w:tc>
          <w:tcPr>
            <w:tcW w:w="600" w:type="dxa"/>
          </w:tcPr>
          <w:p w14:paraId="07FE4721" w14:textId="77777777" w:rsidR="005D3DB2" w:rsidRPr="005C17A3" w:rsidRDefault="00000000">
            <w:pPr>
              <w:pStyle w:val="Compact"/>
              <w:rPr>
                <w:sz w:val="26"/>
                <w:szCs w:val="26"/>
              </w:rPr>
            </w:pPr>
            <w:r w:rsidRPr="005C17A3">
              <w:rPr>
                <w:sz w:val="26"/>
                <w:szCs w:val="26"/>
              </w:rPr>
              <w:t>2</w:t>
            </w:r>
          </w:p>
        </w:tc>
        <w:tc>
          <w:tcPr>
            <w:tcW w:w="3900" w:type="dxa"/>
          </w:tcPr>
          <w:p w14:paraId="40FB7DA7" w14:textId="48D9FB80" w:rsidR="005D3DB2" w:rsidRPr="005C17A3" w:rsidRDefault="00000000">
            <w:pPr>
              <w:pStyle w:val="Compact"/>
              <w:rPr>
                <w:sz w:val="26"/>
                <w:szCs w:val="26"/>
              </w:rPr>
            </w:pPr>
            <w:r w:rsidRPr="005C17A3">
              <w:rPr>
                <w:sz w:val="26"/>
                <w:szCs w:val="26"/>
              </w:rPr>
              <w:t>Nguyễn Thanh Bình, Nguyễn Văn Trung, “Black-Litterman portfolio optimization using regime switching CAPM and ABC-MCMC: Empirical evidence from the Vietnamese stock market period 2019 - 2025”</w:t>
            </w:r>
          </w:p>
        </w:tc>
        <w:tc>
          <w:tcPr>
            <w:tcW w:w="2600" w:type="dxa"/>
          </w:tcPr>
          <w:p w14:paraId="0B104025" w14:textId="77777777" w:rsidR="005D3DB2" w:rsidRPr="005C17A3" w:rsidRDefault="00000000">
            <w:pPr>
              <w:pStyle w:val="Compact"/>
              <w:rPr>
                <w:sz w:val="26"/>
                <w:szCs w:val="26"/>
              </w:rPr>
            </w:pPr>
            <w:r w:rsidRPr="005C17A3">
              <w:rPr>
                <w:sz w:val="26"/>
                <w:szCs w:val="26"/>
              </w:rPr>
              <w:t>Tạp chí Nghiên cứu Chính sách và Phát triển; ISSN 3030-4091; Tập 3, Số 1, tr. 81–99; DOI 10.63640/3030-4091/jpd.apd.194</w:t>
            </w:r>
          </w:p>
        </w:tc>
        <w:tc>
          <w:tcPr>
            <w:tcW w:w="1688" w:type="dxa"/>
          </w:tcPr>
          <w:p w14:paraId="09798211" w14:textId="77777777" w:rsidR="005D3DB2" w:rsidRPr="005C17A3" w:rsidRDefault="00000000">
            <w:pPr>
              <w:pStyle w:val="Compact"/>
              <w:rPr>
                <w:sz w:val="26"/>
                <w:szCs w:val="26"/>
              </w:rPr>
            </w:pPr>
            <w:r w:rsidRPr="005C17A3">
              <w:rPr>
                <w:sz w:val="26"/>
                <w:szCs w:val="26"/>
              </w:rPr>
              <w:t>Đã công bố</w:t>
            </w:r>
          </w:p>
        </w:tc>
      </w:tr>
      <w:tr w:rsidR="005D3DB2" w:rsidRPr="005C17A3" w14:paraId="354DE3AF" w14:textId="77777777" w:rsidTr="00056778">
        <w:tc>
          <w:tcPr>
            <w:tcW w:w="600" w:type="dxa"/>
          </w:tcPr>
          <w:p w14:paraId="58CF11CB" w14:textId="77777777" w:rsidR="005D3DB2" w:rsidRPr="005C17A3" w:rsidRDefault="00000000">
            <w:pPr>
              <w:pStyle w:val="Compact"/>
              <w:rPr>
                <w:sz w:val="26"/>
                <w:szCs w:val="26"/>
              </w:rPr>
            </w:pPr>
            <w:r w:rsidRPr="005C17A3">
              <w:rPr>
                <w:sz w:val="26"/>
                <w:szCs w:val="26"/>
              </w:rPr>
              <w:t>3</w:t>
            </w:r>
          </w:p>
        </w:tc>
        <w:tc>
          <w:tcPr>
            <w:tcW w:w="3900" w:type="dxa"/>
          </w:tcPr>
          <w:p w14:paraId="1AEA76B5" w14:textId="77777777" w:rsidR="005D3DB2" w:rsidRPr="005C17A3" w:rsidRDefault="00000000">
            <w:pPr>
              <w:pStyle w:val="Compact"/>
              <w:rPr>
                <w:sz w:val="26"/>
                <w:szCs w:val="26"/>
              </w:rPr>
            </w:pPr>
            <w:r w:rsidRPr="005C17A3">
              <w:rPr>
                <w:sz w:val="26"/>
                <w:szCs w:val="26"/>
              </w:rPr>
              <w:t>Nguyễn Thanh Bình, Nguyễn Văn Trung*, Nguyễn Anh Tuấn, “GRI adoption and corporate brownwashing: Board governance evidence from ASEAN-5”</w:t>
            </w:r>
          </w:p>
        </w:tc>
        <w:tc>
          <w:tcPr>
            <w:tcW w:w="2600" w:type="dxa"/>
          </w:tcPr>
          <w:p w14:paraId="2FD8CF0D" w14:textId="77777777" w:rsidR="005D3DB2" w:rsidRPr="005C17A3" w:rsidRDefault="00000000">
            <w:pPr>
              <w:pStyle w:val="Compact"/>
              <w:rPr>
                <w:sz w:val="26"/>
                <w:szCs w:val="26"/>
              </w:rPr>
            </w:pPr>
            <w:r w:rsidRPr="005C17A3">
              <w:rPr>
                <w:sz w:val="26"/>
                <w:szCs w:val="26"/>
              </w:rPr>
              <w:t>International Journal of Management and Sustainability (Conscientia Beam); ISSN 2306-9856 (bản in), 2306-0662 (bản trực tuyến); Scopus Q3</w:t>
            </w:r>
          </w:p>
        </w:tc>
        <w:tc>
          <w:tcPr>
            <w:tcW w:w="1688" w:type="dxa"/>
          </w:tcPr>
          <w:p w14:paraId="2B8C02A3" w14:textId="77777777" w:rsidR="005D3DB2" w:rsidRPr="005C17A3" w:rsidRDefault="00000000">
            <w:pPr>
              <w:pStyle w:val="Compact"/>
              <w:rPr>
                <w:sz w:val="26"/>
                <w:szCs w:val="26"/>
              </w:rPr>
            </w:pPr>
            <w:r w:rsidRPr="005C17A3">
              <w:rPr>
                <w:sz w:val="26"/>
                <w:szCs w:val="26"/>
              </w:rPr>
              <w:t>Đã được chấp nhận đăng năm 2026, chưa xuất bản tại ngày 30/9/2026</w:t>
            </w:r>
          </w:p>
        </w:tc>
      </w:tr>
      <w:tr w:rsidR="005D3DB2" w:rsidRPr="005C17A3" w14:paraId="6846C3A3" w14:textId="77777777" w:rsidTr="00056778">
        <w:tc>
          <w:tcPr>
            <w:tcW w:w="600" w:type="dxa"/>
          </w:tcPr>
          <w:p w14:paraId="08247A75" w14:textId="77777777" w:rsidR="005D3DB2" w:rsidRPr="005C17A3" w:rsidRDefault="00000000">
            <w:pPr>
              <w:pStyle w:val="Compact"/>
              <w:rPr>
                <w:sz w:val="26"/>
                <w:szCs w:val="26"/>
              </w:rPr>
            </w:pPr>
            <w:r w:rsidRPr="005C17A3">
              <w:rPr>
                <w:sz w:val="26"/>
                <w:szCs w:val="26"/>
              </w:rPr>
              <w:t>4</w:t>
            </w:r>
          </w:p>
        </w:tc>
        <w:tc>
          <w:tcPr>
            <w:tcW w:w="3900" w:type="dxa"/>
          </w:tcPr>
          <w:p w14:paraId="7A7A91B9" w14:textId="77777777" w:rsidR="005D3DB2" w:rsidRPr="005C17A3" w:rsidRDefault="00000000">
            <w:pPr>
              <w:pStyle w:val="Compact"/>
              <w:rPr>
                <w:sz w:val="26"/>
                <w:szCs w:val="26"/>
              </w:rPr>
            </w:pPr>
            <w:r w:rsidRPr="005C17A3">
              <w:rPr>
                <w:sz w:val="26"/>
                <w:szCs w:val="26"/>
              </w:rPr>
              <w:t>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B356164" w14:textId="77777777" w:rsidR="005D3DB2" w:rsidRPr="005C17A3" w:rsidRDefault="00000000">
            <w:pPr>
              <w:pStyle w:val="Compact"/>
              <w:rPr>
                <w:sz w:val="26"/>
                <w:szCs w:val="26"/>
              </w:rPr>
            </w:pPr>
            <w:r w:rsidRPr="005C17A3">
              <w:rPr>
                <w:sz w:val="26"/>
                <w:szCs w:val="26"/>
              </w:rPr>
              <w:t>Multidisciplinary Science Journal (Malque Publishing); ISSN 2675-1240; Scopus Q3</w:t>
            </w:r>
          </w:p>
        </w:tc>
        <w:tc>
          <w:tcPr>
            <w:tcW w:w="1688" w:type="dxa"/>
          </w:tcPr>
          <w:p w14:paraId="59E6047B" w14:textId="77777777" w:rsidR="005D3DB2" w:rsidRPr="005C17A3" w:rsidRDefault="00000000">
            <w:pPr>
              <w:pStyle w:val="Compact"/>
              <w:rPr>
                <w:sz w:val="26"/>
                <w:szCs w:val="26"/>
              </w:rPr>
            </w:pPr>
            <w:r w:rsidRPr="005C17A3">
              <w:rPr>
                <w:sz w:val="26"/>
                <w:szCs w:val="26"/>
              </w:rPr>
              <w:t>Đã được chấp nhận đăng, công bố trực tuyến trong mục Accepted Articles ngày 09/10/2026 (mã 19322; https://malque.pub/ojs/inde</w:t>
            </w:r>
            <w:r w:rsidRPr="005C17A3">
              <w:rPr>
                <w:sz w:val="26"/>
                <w:szCs w:val="26"/>
              </w:rPr>
              <w:lastRenderedPageBreak/>
              <w:t>x.php/msj/article/view/19322)</w:t>
            </w:r>
          </w:p>
        </w:tc>
      </w:tr>
    </w:tbl>
    <w:p w14:paraId="7DCC4610" w14:textId="77777777" w:rsidR="005D3DB2" w:rsidRPr="005C17A3" w:rsidRDefault="00000000">
      <w:pPr>
        <w:pStyle w:val="SourceNote"/>
        <w:rPr>
          <w:sz w:val="26"/>
          <w:szCs w:val="26"/>
        </w:rPr>
      </w:pPr>
      <w:r w:rsidRPr="005C17A3">
        <w:rPr>
          <w:sz w:val="26"/>
          <w:szCs w:val="26"/>
        </w:rPr>
        <w:lastRenderedPageBreak/>
        <w:t>Ghi chú: (*) Tác giả liên hệ. Tên bài báo bằng tiếng Anh giữ nguyên như khi công bố. Trạng thái tính đến ngày 30/9/2026; riêng bài số 4 cập nhật đến ngày 09/10/2026.</w:t>
      </w:r>
    </w:p>
    <w:p w14:paraId="20A8CBB3" w14:textId="77777777" w:rsidR="005D3DB2" w:rsidRPr="005C17A3" w:rsidRDefault="00000000">
      <w:pPr>
        <w:pStyle w:val="BodyText"/>
      </w:pPr>
      <w:r w:rsidRPr="005C17A3">
        <w:t>Ngoài các công trình trên, thí sinh có tám bản thảo đang ở các bước phản biện hoặc xét duyệt (Bảng 7), trong đó hai bản thảo liên quan trực tiếp đến đề tài.</w:t>
      </w:r>
    </w:p>
    <w:p w14:paraId="069B5D7C" w14:textId="77777777" w:rsidR="005D3DB2" w:rsidRPr="005C17A3" w:rsidRDefault="00000000">
      <w:pPr>
        <w:pStyle w:val="TableCaption"/>
      </w:pPr>
      <w:bookmarkStart w:id="56" w:name="_Toc242353162"/>
      <w:r w:rsidRPr="005C17A3">
        <w:t xml:space="preserve">Bảng </w:t>
      </w:r>
      <w:fldSimple w:instr=" SEQ Bảng \* ARABIC ">
        <w:r w:rsidR="005D3DB2" w:rsidRPr="005C17A3">
          <w:rPr>
            <w:noProof/>
          </w:rPr>
          <w:t>7</w:t>
        </w:r>
      </w:fldSimple>
      <w:r w:rsidRPr="005C17A3">
        <w:t>. Bản thảo đã gửi tạp chí, chưa công bố tại ngày 30/9/2026</w:t>
      </w:r>
      <w:bookmarkEnd w:id="56"/>
    </w:p>
    <w:tbl>
      <w:tblPr>
        <w:tblStyle w:val="GridTable1Light"/>
        <w:tblW w:w="0" w:type="auto"/>
        <w:tblLook w:val="0020" w:firstRow="1" w:lastRow="0" w:firstColumn="0" w:lastColumn="0" w:noHBand="0" w:noVBand="0"/>
      </w:tblPr>
      <w:tblGrid>
        <w:gridCol w:w="563"/>
        <w:gridCol w:w="2664"/>
        <w:gridCol w:w="598"/>
        <w:gridCol w:w="1991"/>
        <w:gridCol w:w="1765"/>
        <w:gridCol w:w="1197"/>
      </w:tblGrid>
      <w:tr w:rsidR="005D3DB2" w:rsidRPr="005C17A3" w14:paraId="0C37D763" w14:textId="77777777" w:rsidTr="00841625">
        <w:trPr>
          <w:cnfStyle w:val="100000000000" w:firstRow="1" w:lastRow="0" w:firstColumn="0" w:lastColumn="0" w:oddVBand="0" w:evenVBand="0" w:oddHBand="0" w:evenHBand="0" w:firstRowFirstColumn="0" w:firstRowLastColumn="0" w:lastRowFirstColumn="0" w:lastRowLastColumn="0"/>
        </w:trPr>
        <w:tc>
          <w:tcPr>
            <w:tcW w:w="0" w:type="auto"/>
          </w:tcPr>
          <w:p w14:paraId="115E0E27" w14:textId="77777777" w:rsidR="005D3DB2" w:rsidRPr="005C17A3" w:rsidRDefault="00000000">
            <w:pPr>
              <w:pStyle w:val="Compact"/>
              <w:jc w:val="center"/>
              <w:rPr>
                <w:sz w:val="26"/>
                <w:szCs w:val="26"/>
              </w:rPr>
            </w:pPr>
            <w:r w:rsidRPr="005C17A3">
              <w:rPr>
                <w:sz w:val="26"/>
                <w:szCs w:val="26"/>
              </w:rPr>
              <w:t>TT</w:t>
            </w:r>
          </w:p>
        </w:tc>
        <w:tc>
          <w:tcPr>
            <w:tcW w:w="0" w:type="auto"/>
          </w:tcPr>
          <w:p w14:paraId="6051B92B" w14:textId="77777777" w:rsidR="005D3DB2" w:rsidRPr="005C17A3" w:rsidRDefault="00000000">
            <w:pPr>
              <w:pStyle w:val="Compact"/>
              <w:jc w:val="center"/>
              <w:rPr>
                <w:sz w:val="26"/>
                <w:szCs w:val="26"/>
              </w:rPr>
            </w:pPr>
            <w:r w:rsidRPr="005C17A3">
              <w:rPr>
                <w:sz w:val="26"/>
                <w:szCs w:val="26"/>
              </w:rPr>
              <w:t>Tên bài báo</w:t>
            </w:r>
          </w:p>
        </w:tc>
        <w:tc>
          <w:tcPr>
            <w:tcW w:w="0" w:type="auto"/>
          </w:tcPr>
          <w:p w14:paraId="3A39A001" w14:textId="77777777" w:rsidR="005D3DB2" w:rsidRPr="005C17A3" w:rsidRDefault="00000000">
            <w:pPr>
              <w:pStyle w:val="Compact"/>
              <w:jc w:val="center"/>
              <w:rPr>
                <w:sz w:val="26"/>
                <w:szCs w:val="26"/>
              </w:rPr>
            </w:pPr>
            <w:r w:rsidRPr="005C17A3">
              <w:rPr>
                <w:sz w:val="26"/>
                <w:szCs w:val="26"/>
              </w:rPr>
              <w:t>Số tác giả</w:t>
            </w:r>
          </w:p>
        </w:tc>
        <w:tc>
          <w:tcPr>
            <w:tcW w:w="0" w:type="auto"/>
          </w:tcPr>
          <w:p w14:paraId="4FBC2A18" w14:textId="77777777" w:rsidR="005D3DB2" w:rsidRPr="005C17A3" w:rsidRDefault="00000000">
            <w:pPr>
              <w:pStyle w:val="Compact"/>
              <w:jc w:val="center"/>
              <w:rPr>
                <w:sz w:val="26"/>
                <w:szCs w:val="26"/>
              </w:rPr>
            </w:pPr>
            <w:r w:rsidRPr="005C17A3">
              <w:rPr>
                <w:sz w:val="26"/>
                <w:szCs w:val="26"/>
              </w:rPr>
              <w:t>Tạp chí; ISSN</w:t>
            </w:r>
          </w:p>
        </w:tc>
        <w:tc>
          <w:tcPr>
            <w:tcW w:w="0" w:type="auto"/>
          </w:tcPr>
          <w:p w14:paraId="00A7AB7F" w14:textId="77777777" w:rsidR="005D3DB2" w:rsidRPr="005C17A3" w:rsidRDefault="00000000">
            <w:pPr>
              <w:pStyle w:val="Compact"/>
              <w:jc w:val="center"/>
              <w:rPr>
                <w:sz w:val="26"/>
                <w:szCs w:val="26"/>
              </w:rPr>
            </w:pPr>
            <w:r w:rsidRPr="005C17A3">
              <w:rPr>
                <w:sz w:val="26"/>
                <w:szCs w:val="26"/>
              </w:rPr>
              <w:t>Trạng thái (mã bài)</w:t>
            </w:r>
          </w:p>
        </w:tc>
        <w:tc>
          <w:tcPr>
            <w:tcW w:w="0" w:type="auto"/>
          </w:tcPr>
          <w:p w14:paraId="3B6AD345" w14:textId="77777777" w:rsidR="005D3DB2" w:rsidRPr="005C17A3" w:rsidRDefault="00000000">
            <w:pPr>
              <w:pStyle w:val="Compact"/>
              <w:jc w:val="center"/>
              <w:rPr>
                <w:sz w:val="26"/>
                <w:szCs w:val="26"/>
              </w:rPr>
            </w:pPr>
            <w:r w:rsidRPr="005C17A3">
              <w:rPr>
                <w:sz w:val="26"/>
                <w:szCs w:val="26"/>
              </w:rPr>
              <w:t>Liên quan đến đề tài</w:t>
            </w:r>
          </w:p>
        </w:tc>
      </w:tr>
      <w:tr w:rsidR="005D3DB2" w:rsidRPr="005C17A3" w14:paraId="341E989C" w14:textId="77777777" w:rsidTr="00841625">
        <w:tc>
          <w:tcPr>
            <w:tcW w:w="0" w:type="auto"/>
          </w:tcPr>
          <w:p w14:paraId="554E9D52" w14:textId="77777777" w:rsidR="005D3DB2" w:rsidRPr="005C17A3" w:rsidRDefault="00000000">
            <w:pPr>
              <w:pStyle w:val="Compact"/>
              <w:rPr>
                <w:sz w:val="26"/>
                <w:szCs w:val="26"/>
              </w:rPr>
            </w:pPr>
            <w:r w:rsidRPr="005C17A3">
              <w:rPr>
                <w:sz w:val="26"/>
                <w:szCs w:val="26"/>
              </w:rPr>
              <w:t>1</w:t>
            </w:r>
          </w:p>
        </w:tc>
        <w:tc>
          <w:tcPr>
            <w:tcW w:w="0" w:type="auto"/>
          </w:tcPr>
          <w:p w14:paraId="43F64102" w14:textId="77777777" w:rsidR="005D3DB2" w:rsidRPr="005C17A3" w:rsidRDefault="00000000">
            <w:pPr>
              <w:pStyle w:val="Compact"/>
              <w:rPr>
                <w:sz w:val="26"/>
                <w:szCs w:val="26"/>
              </w:rPr>
            </w:pPr>
            <w:r w:rsidRPr="005C17A3">
              <w:rPr>
                <w:sz w:val="26"/>
                <w:szCs w:val="26"/>
              </w:rPr>
              <w:t>Tác động của cấu trúc sở hữu lên ổn định tài chính của các ngân hàng thương mại Việt Nam</w:t>
            </w:r>
          </w:p>
        </w:tc>
        <w:tc>
          <w:tcPr>
            <w:tcW w:w="0" w:type="auto"/>
          </w:tcPr>
          <w:p w14:paraId="5928CAFB" w14:textId="77777777" w:rsidR="005D3DB2" w:rsidRPr="005C17A3" w:rsidRDefault="00000000">
            <w:pPr>
              <w:pStyle w:val="Compact"/>
              <w:rPr>
                <w:sz w:val="26"/>
                <w:szCs w:val="26"/>
              </w:rPr>
            </w:pPr>
            <w:r w:rsidRPr="005C17A3">
              <w:rPr>
                <w:sz w:val="26"/>
                <w:szCs w:val="26"/>
              </w:rPr>
              <w:t>2</w:t>
            </w:r>
          </w:p>
        </w:tc>
        <w:tc>
          <w:tcPr>
            <w:tcW w:w="0" w:type="auto"/>
          </w:tcPr>
          <w:p w14:paraId="0CFFF68C" w14:textId="77777777" w:rsidR="005D3DB2" w:rsidRPr="005C17A3" w:rsidRDefault="00000000">
            <w:pPr>
              <w:pStyle w:val="Compact"/>
              <w:rPr>
                <w:sz w:val="26"/>
                <w:szCs w:val="26"/>
              </w:rPr>
            </w:pPr>
            <w:r w:rsidRPr="005C17A3">
              <w:rPr>
                <w:sz w:val="26"/>
                <w:szCs w:val="26"/>
              </w:rPr>
              <w:t>Tạp chí Kinh tế - Luật và Ngân hàng; ISSN 3030-4199</w:t>
            </w:r>
          </w:p>
        </w:tc>
        <w:tc>
          <w:tcPr>
            <w:tcW w:w="0" w:type="auto"/>
          </w:tcPr>
          <w:p w14:paraId="52A219E5" w14:textId="77777777" w:rsidR="005D3DB2" w:rsidRPr="005C17A3" w:rsidRDefault="00000000">
            <w:pPr>
              <w:pStyle w:val="Compact"/>
              <w:rPr>
                <w:sz w:val="26"/>
                <w:szCs w:val="26"/>
              </w:rPr>
            </w:pPr>
            <w:r w:rsidRPr="005C17A3">
              <w:rPr>
                <w:sz w:val="26"/>
                <w:szCs w:val="26"/>
              </w:rPr>
              <w:t>Qua 2 vòng phản biện, đang chỉnh sửa (mã 3129)</w:t>
            </w:r>
          </w:p>
        </w:tc>
        <w:tc>
          <w:tcPr>
            <w:tcW w:w="0" w:type="auto"/>
          </w:tcPr>
          <w:p w14:paraId="2FC85982" w14:textId="77777777" w:rsidR="005D3DB2" w:rsidRPr="005C17A3" w:rsidRDefault="00000000">
            <w:pPr>
              <w:pStyle w:val="Compact"/>
              <w:rPr>
                <w:sz w:val="26"/>
                <w:szCs w:val="26"/>
              </w:rPr>
            </w:pPr>
            <w:r w:rsidRPr="005C17A3">
              <w:rPr>
                <w:sz w:val="26"/>
                <w:szCs w:val="26"/>
              </w:rPr>
              <w:t>Không</w:t>
            </w:r>
          </w:p>
        </w:tc>
      </w:tr>
      <w:tr w:rsidR="005D3DB2" w:rsidRPr="005C17A3" w14:paraId="072AFCB9" w14:textId="77777777" w:rsidTr="00841625">
        <w:tc>
          <w:tcPr>
            <w:tcW w:w="0" w:type="auto"/>
          </w:tcPr>
          <w:p w14:paraId="14D15DFC" w14:textId="77777777" w:rsidR="005D3DB2" w:rsidRPr="005C17A3" w:rsidRDefault="00000000">
            <w:pPr>
              <w:pStyle w:val="Compact"/>
              <w:rPr>
                <w:sz w:val="26"/>
                <w:szCs w:val="26"/>
              </w:rPr>
            </w:pPr>
            <w:r w:rsidRPr="005C17A3">
              <w:rPr>
                <w:sz w:val="26"/>
                <w:szCs w:val="26"/>
              </w:rPr>
              <w:t>2</w:t>
            </w:r>
          </w:p>
        </w:tc>
        <w:tc>
          <w:tcPr>
            <w:tcW w:w="0" w:type="auto"/>
          </w:tcPr>
          <w:p w14:paraId="3F0F40B3" w14:textId="77777777" w:rsidR="005D3DB2" w:rsidRPr="005C17A3" w:rsidRDefault="00000000">
            <w:pPr>
              <w:pStyle w:val="Compact"/>
              <w:rPr>
                <w:sz w:val="26"/>
                <w:szCs w:val="26"/>
              </w:rPr>
            </w:pPr>
            <w:r w:rsidRPr="005C17A3">
              <w:rPr>
                <w:sz w:val="26"/>
                <w:szCs w:val="26"/>
              </w:rPr>
              <w:t>Limits to arbitrage in the Vietnamese physical gold market: The failure of short-term momentum</w:t>
            </w:r>
          </w:p>
        </w:tc>
        <w:tc>
          <w:tcPr>
            <w:tcW w:w="0" w:type="auto"/>
          </w:tcPr>
          <w:p w14:paraId="4731D6B0" w14:textId="77777777" w:rsidR="005D3DB2" w:rsidRPr="005C17A3" w:rsidRDefault="00000000">
            <w:pPr>
              <w:pStyle w:val="Compact"/>
              <w:rPr>
                <w:sz w:val="26"/>
                <w:szCs w:val="26"/>
              </w:rPr>
            </w:pPr>
            <w:r w:rsidRPr="005C17A3">
              <w:rPr>
                <w:sz w:val="26"/>
                <w:szCs w:val="26"/>
              </w:rPr>
              <w:t>3</w:t>
            </w:r>
          </w:p>
        </w:tc>
        <w:tc>
          <w:tcPr>
            <w:tcW w:w="0" w:type="auto"/>
          </w:tcPr>
          <w:p w14:paraId="5E05F899" w14:textId="77777777" w:rsidR="005D3DB2" w:rsidRPr="005C17A3" w:rsidRDefault="00000000">
            <w:pPr>
              <w:pStyle w:val="Compact"/>
              <w:rPr>
                <w:sz w:val="26"/>
                <w:szCs w:val="26"/>
              </w:rPr>
            </w:pPr>
            <w:r w:rsidRPr="005C17A3">
              <w:rPr>
                <w:sz w:val="26"/>
                <w:szCs w:val="26"/>
              </w:rPr>
              <w:t>Journal of Economic and Banking Studies; ISSN 2734-9853</w:t>
            </w:r>
          </w:p>
        </w:tc>
        <w:tc>
          <w:tcPr>
            <w:tcW w:w="0" w:type="auto"/>
          </w:tcPr>
          <w:p w14:paraId="261EFD8B" w14:textId="4D05B0A7" w:rsidR="005D3DB2" w:rsidRPr="005C17A3" w:rsidRDefault="00782271">
            <w:pPr>
              <w:pStyle w:val="Compact"/>
              <w:rPr>
                <w:sz w:val="26"/>
                <w:szCs w:val="26"/>
              </w:rPr>
            </w:pPr>
            <w:r w:rsidRPr="005C17A3">
              <w:rPr>
                <w:sz w:val="26"/>
                <w:szCs w:val="26"/>
              </w:rPr>
              <w:t>Đang phản biện vòng 2 (mã JEBS.1563)</w:t>
            </w:r>
          </w:p>
        </w:tc>
        <w:tc>
          <w:tcPr>
            <w:tcW w:w="0" w:type="auto"/>
          </w:tcPr>
          <w:p w14:paraId="0DF18FEC" w14:textId="77777777" w:rsidR="005D3DB2" w:rsidRPr="005C17A3" w:rsidRDefault="00000000">
            <w:pPr>
              <w:pStyle w:val="Compact"/>
              <w:rPr>
                <w:sz w:val="26"/>
                <w:szCs w:val="26"/>
              </w:rPr>
            </w:pPr>
            <w:r w:rsidRPr="005C17A3">
              <w:rPr>
                <w:sz w:val="26"/>
                <w:szCs w:val="26"/>
              </w:rPr>
              <w:t>Không</w:t>
            </w:r>
          </w:p>
        </w:tc>
      </w:tr>
      <w:tr w:rsidR="005D3DB2" w:rsidRPr="005C17A3" w14:paraId="25A4A387" w14:textId="77777777" w:rsidTr="00841625">
        <w:tc>
          <w:tcPr>
            <w:tcW w:w="0" w:type="auto"/>
          </w:tcPr>
          <w:p w14:paraId="172DEA39" w14:textId="77777777" w:rsidR="005D3DB2" w:rsidRPr="005C17A3" w:rsidRDefault="00000000">
            <w:pPr>
              <w:pStyle w:val="Compact"/>
              <w:rPr>
                <w:sz w:val="26"/>
                <w:szCs w:val="26"/>
              </w:rPr>
            </w:pPr>
            <w:r w:rsidRPr="005C17A3">
              <w:rPr>
                <w:sz w:val="26"/>
                <w:szCs w:val="26"/>
              </w:rPr>
              <w:t>3</w:t>
            </w:r>
          </w:p>
        </w:tc>
        <w:tc>
          <w:tcPr>
            <w:tcW w:w="0" w:type="auto"/>
          </w:tcPr>
          <w:p w14:paraId="577F5C34" w14:textId="77777777" w:rsidR="005D3DB2" w:rsidRPr="005C17A3" w:rsidRDefault="00000000">
            <w:pPr>
              <w:pStyle w:val="Compact"/>
              <w:rPr>
                <w:sz w:val="26"/>
                <w:szCs w:val="26"/>
              </w:rPr>
            </w:pPr>
            <w:r w:rsidRPr="005C17A3">
              <w:rPr>
                <w:sz w:val="26"/>
                <w:szCs w:val="26"/>
              </w:rPr>
              <w:t>Corporate Brownwashing and Firm Valuation in ASEAN-5 Disclosure Regimes</w:t>
            </w:r>
          </w:p>
        </w:tc>
        <w:tc>
          <w:tcPr>
            <w:tcW w:w="0" w:type="auto"/>
          </w:tcPr>
          <w:p w14:paraId="4C012C61" w14:textId="77777777" w:rsidR="005D3DB2" w:rsidRPr="005C17A3" w:rsidRDefault="00000000">
            <w:pPr>
              <w:pStyle w:val="Compact"/>
              <w:rPr>
                <w:sz w:val="26"/>
                <w:szCs w:val="26"/>
              </w:rPr>
            </w:pPr>
            <w:r w:rsidRPr="005C17A3">
              <w:rPr>
                <w:sz w:val="26"/>
                <w:szCs w:val="26"/>
              </w:rPr>
              <w:t>2</w:t>
            </w:r>
          </w:p>
        </w:tc>
        <w:tc>
          <w:tcPr>
            <w:tcW w:w="0" w:type="auto"/>
          </w:tcPr>
          <w:p w14:paraId="641057E2" w14:textId="77777777" w:rsidR="005D3DB2" w:rsidRPr="005C17A3" w:rsidRDefault="00000000">
            <w:pPr>
              <w:pStyle w:val="Compact"/>
              <w:rPr>
                <w:sz w:val="26"/>
                <w:szCs w:val="26"/>
              </w:rPr>
            </w:pPr>
            <w:r w:rsidRPr="005C17A3">
              <w:rPr>
                <w:sz w:val="26"/>
                <w:szCs w:val="26"/>
              </w:rPr>
              <w:t>Cogent Business &amp; Management; ISSN 2331-1975; Scopus Q2</w:t>
            </w:r>
          </w:p>
        </w:tc>
        <w:tc>
          <w:tcPr>
            <w:tcW w:w="0" w:type="auto"/>
          </w:tcPr>
          <w:p w14:paraId="6208605A" w14:textId="77777777" w:rsidR="005D3DB2" w:rsidRPr="005C17A3" w:rsidRDefault="00000000">
            <w:pPr>
              <w:pStyle w:val="Compact"/>
              <w:rPr>
                <w:sz w:val="26"/>
                <w:szCs w:val="26"/>
              </w:rPr>
            </w:pPr>
            <w:r w:rsidRPr="005C17A3">
              <w:rPr>
                <w:sz w:val="26"/>
                <w:szCs w:val="26"/>
              </w:rPr>
              <w:t>Đang phản biện vòng 1 (mã 260865765)</w:t>
            </w:r>
          </w:p>
        </w:tc>
        <w:tc>
          <w:tcPr>
            <w:tcW w:w="0" w:type="auto"/>
          </w:tcPr>
          <w:p w14:paraId="76654212" w14:textId="77777777" w:rsidR="005D3DB2" w:rsidRPr="005C17A3" w:rsidRDefault="00000000">
            <w:pPr>
              <w:pStyle w:val="Compact"/>
              <w:rPr>
                <w:sz w:val="26"/>
                <w:szCs w:val="26"/>
              </w:rPr>
            </w:pPr>
            <w:r w:rsidRPr="005C17A3">
              <w:rPr>
                <w:sz w:val="26"/>
                <w:szCs w:val="26"/>
              </w:rPr>
              <w:t>Không</w:t>
            </w:r>
          </w:p>
        </w:tc>
      </w:tr>
      <w:tr w:rsidR="005D3DB2" w:rsidRPr="005C17A3" w14:paraId="7E38E572" w14:textId="77777777" w:rsidTr="00841625">
        <w:tc>
          <w:tcPr>
            <w:tcW w:w="0" w:type="auto"/>
          </w:tcPr>
          <w:p w14:paraId="3822369A" w14:textId="77777777" w:rsidR="005D3DB2" w:rsidRPr="005C17A3" w:rsidRDefault="00000000">
            <w:pPr>
              <w:pStyle w:val="Compact"/>
              <w:rPr>
                <w:sz w:val="26"/>
                <w:szCs w:val="26"/>
              </w:rPr>
            </w:pPr>
            <w:r w:rsidRPr="005C17A3">
              <w:rPr>
                <w:sz w:val="26"/>
                <w:szCs w:val="26"/>
              </w:rPr>
              <w:t>4</w:t>
            </w:r>
          </w:p>
        </w:tc>
        <w:tc>
          <w:tcPr>
            <w:tcW w:w="0" w:type="auto"/>
          </w:tcPr>
          <w:p w14:paraId="13959381" w14:textId="77777777" w:rsidR="005D3DB2" w:rsidRPr="005C17A3" w:rsidRDefault="00000000">
            <w:pPr>
              <w:pStyle w:val="Compact"/>
              <w:rPr>
                <w:sz w:val="26"/>
                <w:szCs w:val="26"/>
              </w:rPr>
            </w:pPr>
            <w:r w:rsidRPr="005C17A3">
              <w:rPr>
                <w:sz w:val="26"/>
                <w:szCs w:val="26"/>
              </w:rPr>
              <w:t>Structural breaks in Vietnamese stock market liquidity: Evidence from the Amihud illiquidity measure and Bai-Perron regime-shift detection</w:t>
            </w:r>
          </w:p>
        </w:tc>
        <w:tc>
          <w:tcPr>
            <w:tcW w:w="0" w:type="auto"/>
          </w:tcPr>
          <w:p w14:paraId="6C48825E" w14:textId="77777777" w:rsidR="005D3DB2" w:rsidRPr="005C17A3" w:rsidRDefault="00000000">
            <w:pPr>
              <w:pStyle w:val="Compact"/>
              <w:rPr>
                <w:sz w:val="26"/>
                <w:szCs w:val="26"/>
              </w:rPr>
            </w:pPr>
            <w:r w:rsidRPr="005C17A3">
              <w:rPr>
                <w:sz w:val="26"/>
                <w:szCs w:val="26"/>
              </w:rPr>
              <w:t>6</w:t>
            </w:r>
          </w:p>
        </w:tc>
        <w:tc>
          <w:tcPr>
            <w:tcW w:w="0" w:type="auto"/>
          </w:tcPr>
          <w:p w14:paraId="34BE4D6E" w14:textId="77777777" w:rsidR="005D3DB2" w:rsidRPr="005C17A3" w:rsidRDefault="00000000">
            <w:pPr>
              <w:pStyle w:val="Compact"/>
              <w:rPr>
                <w:sz w:val="26"/>
                <w:szCs w:val="26"/>
              </w:rPr>
            </w:pPr>
            <w:r w:rsidRPr="005C17A3">
              <w:rPr>
                <w:sz w:val="26"/>
                <w:szCs w:val="26"/>
              </w:rPr>
              <w:t>Asian Journal of Economics and Banking; ISSN 2615-9821</w:t>
            </w:r>
          </w:p>
        </w:tc>
        <w:tc>
          <w:tcPr>
            <w:tcW w:w="0" w:type="auto"/>
          </w:tcPr>
          <w:p w14:paraId="03AD436A" w14:textId="77777777" w:rsidR="005D3DB2" w:rsidRPr="005C17A3" w:rsidRDefault="00000000">
            <w:pPr>
              <w:pStyle w:val="Compact"/>
              <w:rPr>
                <w:sz w:val="26"/>
                <w:szCs w:val="26"/>
              </w:rPr>
            </w:pPr>
            <w:r w:rsidRPr="005C17A3">
              <w:rPr>
                <w:sz w:val="26"/>
                <w:szCs w:val="26"/>
              </w:rPr>
              <w:t>Chờ phân công phản biện (mã AJEB-08-2026-0208)</w:t>
            </w:r>
          </w:p>
        </w:tc>
        <w:tc>
          <w:tcPr>
            <w:tcW w:w="0" w:type="auto"/>
          </w:tcPr>
          <w:p w14:paraId="28FFF3CE" w14:textId="77777777" w:rsidR="005D3DB2" w:rsidRPr="005C17A3" w:rsidRDefault="00000000">
            <w:pPr>
              <w:pStyle w:val="Compact"/>
              <w:rPr>
                <w:sz w:val="26"/>
                <w:szCs w:val="26"/>
              </w:rPr>
            </w:pPr>
            <w:r w:rsidRPr="005C17A3">
              <w:rPr>
                <w:sz w:val="26"/>
                <w:szCs w:val="26"/>
              </w:rPr>
              <w:t>Có (chỉ báo thanh khoản, điểm gãy)</w:t>
            </w:r>
          </w:p>
        </w:tc>
      </w:tr>
      <w:tr w:rsidR="005D3DB2" w:rsidRPr="005C17A3" w14:paraId="37951E83" w14:textId="77777777" w:rsidTr="00841625">
        <w:tc>
          <w:tcPr>
            <w:tcW w:w="0" w:type="auto"/>
          </w:tcPr>
          <w:p w14:paraId="67C74EC8" w14:textId="77777777" w:rsidR="005D3DB2" w:rsidRPr="005C17A3" w:rsidRDefault="00000000">
            <w:pPr>
              <w:pStyle w:val="Compact"/>
              <w:rPr>
                <w:sz w:val="26"/>
                <w:szCs w:val="26"/>
              </w:rPr>
            </w:pPr>
            <w:r w:rsidRPr="005C17A3">
              <w:rPr>
                <w:sz w:val="26"/>
                <w:szCs w:val="26"/>
              </w:rPr>
              <w:t>5</w:t>
            </w:r>
          </w:p>
        </w:tc>
        <w:tc>
          <w:tcPr>
            <w:tcW w:w="0" w:type="auto"/>
          </w:tcPr>
          <w:p w14:paraId="64263EF9" w14:textId="77777777" w:rsidR="005D3DB2" w:rsidRPr="005C17A3" w:rsidRDefault="00000000">
            <w:pPr>
              <w:pStyle w:val="Compact"/>
              <w:rPr>
                <w:sz w:val="26"/>
                <w:szCs w:val="26"/>
              </w:rPr>
            </w:pPr>
            <w:r w:rsidRPr="005C17A3">
              <w:rPr>
                <w:sz w:val="26"/>
                <w:szCs w:val="26"/>
              </w:rPr>
              <w:t>Nested equity index correlations overstate true co-movement: Evidence from Vietnam</w:t>
            </w:r>
          </w:p>
        </w:tc>
        <w:tc>
          <w:tcPr>
            <w:tcW w:w="0" w:type="auto"/>
          </w:tcPr>
          <w:p w14:paraId="2A4ABB03" w14:textId="77777777" w:rsidR="005D3DB2" w:rsidRPr="005C17A3" w:rsidRDefault="00000000">
            <w:pPr>
              <w:pStyle w:val="Compact"/>
              <w:rPr>
                <w:sz w:val="26"/>
                <w:szCs w:val="26"/>
              </w:rPr>
            </w:pPr>
            <w:r w:rsidRPr="005C17A3">
              <w:rPr>
                <w:sz w:val="26"/>
                <w:szCs w:val="26"/>
              </w:rPr>
              <w:t>4</w:t>
            </w:r>
          </w:p>
        </w:tc>
        <w:tc>
          <w:tcPr>
            <w:tcW w:w="0" w:type="auto"/>
          </w:tcPr>
          <w:p w14:paraId="0FF532CA" w14:textId="77777777" w:rsidR="005D3DB2" w:rsidRPr="005C17A3" w:rsidRDefault="00000000">
            <w:pPr>
              <w:pStyle w:val="Compact"/>
              <w:rPr>
                <w:sz w:val="26"/>
                <w:szCs w:val="26"/>
              </w:rPr>
            </w:pPr>
            <w:r w:rsidRPr="005C17A3">
              <w:rPr>
                <w:sz w:val="26"/>
                <w:szCs w:val="26"/>
              </w:rPr>
              <w:t>Asia-Pacific Financial Markets; ISSN 1387-2834; Scopus Q2</w:t>
            </w:r>
          </w:p>
        </w:tc>
        <w:tc>
          <w:tcPr>
            <w:tcW w:w="0" w:type="auto"/>
          </w:tcPr>
          <w:p w14:paraId="4CAA3AE9" w14:textId="77777777" w:rsidR="005D3DB2" w:rsidRPr="005C17A3" w:rsidRDefault="00000000">
            <w:pPr>
              <w:pStyle w:val="Compact"/>
              <w:rPr>
                <w:sz w:val="26"/>
                <w:szCs w:val="26"/>
              </w:rPr>
            </w:pPr>
            <w:r w:rsidRPr="005C17A3">
              <w:rPr>
                <w:sz w:val="26"/>
                <w:szCs w:val="26"/>
              </w:rPr>
              <w:t>Ban biên tập đang xem xét (mã FEJM-D-26-00726)</w:t>
            </w:r>
          </w:p>
        </w:tc>
        <w:tc>
          <w:tcPr>
            <w:tcW w:w="0" w:type="auto"/>
          </w:tcPr>
          <w:p w14:paraId="39A2DA15" w14:textId="77777777" w:rsidR="005D3DB2" w:rsidRPr="005C17A3" w:rsidRDefault="00000000">
            <w:pPr>
              <w:pStyle w:val="Compact"/>
              <w:rPr>
                <w:sz w:val="26"/>
                <w:szCs w:val="26"/>
              </w:rPr>
            </w:pPr>
            <w:r w:rsidRPr="005C17A3">
              <w:rPr>
                <w:sz w:val="26"/>
                <w:szCs w:val="26"/>
              </w:rPr>
              <w:t>Không</w:t>
            </w:r>
          </w:p>
        </w:tc>
      </w:tr>
      <w:tr w:rsidR="005D3DB2" w:rsidRPr="005C17A3" w14:paraId="38F35EB5" w14:textId="77777777" w:rsidTr="00841625">
        <w:tc>
          <w:tcPr>
            <w:tcW w:w="0" w:type="auto"/>
          </w:tcPr>
          <w:p w14:paraId="6EC05AFC" w14:textId="77777777" w:rsidR="005D3DB2" w:rsidRPr="005C17A3" w:rsidRDefault="00000000">
            <w:pPr>
              <w:pStyle w:val="Compact"/>
              <w:rPr>
                <w:sz w:val="26"/>
                <w:szCs w:val="26"/>
              </w:rPr>
            </w:pPr>
            <w:r w:rsidRPr="005C17A3">
              <w:rPr>
                <w:sz w:val="26"/>
                <w:szCs w:val="26"/>
              </w:rPr>
              <w:lastRenderedPageBreak/>
              <w:t>6</w:t>
            </w:r>
          </w:p>
        </w:tc>
        <w:tc>
          <w:tcPr>
            <w:tcW w:w="0" w:type="auto"/>
          </w:tcPr>
          <w:p w14:paraId="646F55C1" w14:textId="77777777" w:rsidR="005D3DB2" w:rsidRPr="005C17A3" w:rsidRDefault="00000000">
            <w:pPr>
              <w:pStyle w:val="Compact"/>
              <w:rPr>
                <w:sz w:val="26"/>
                <w:szCs w:val="26"/>
              </w:rPr>
            </w:pPr>
            <w:r w:rsidRPr="005C17A3">
              <w:rPr>
                <w:sz w:val="26"/>
                <w:szCs w:val="26"/>
              </w:rPr>
              <w:t>Who gains from a market upgrade? Stock liquidity and prices around Vietnam’s FTSE Russell reclassification</w:t>
            </w:r>
          </w:p>
        </w:tc>
        <w:tc>
          <w:tcPr>
            <w:tcW w:w="0" w:type="auto"/>
          </w:tcPr>
          <w:p w14:paraId="1E39AFA5" w14:textId="77777777" w:rsidR="005D3DB2" w:rsidRPr="005C17A3" w:rsidRDefault="00000000">
            <w:pPr>
              <w:pStyle w:val="Compact"/>
              <w:rPr>
                <w:sz w:val="26"/>
                <w:szCs w:val="26"/>
              </w:rPr>
            </w:pPr>
            <w:r w:rsidRPr="005C17A3">
              <w:rPr>
                <w:sz w:val="26"/>
                <w:szCs w:val="26"/>
              </w:rPr>
              <w:t>4</w:t>
            </w:r>
          </w:p>
        </w:tc>
        <w:tc>
          <w:tcPr>
            <w:tcW w:w="0" w:type="auto"/>
          </w:tcPr>
          <w:p w14:paraId="26142150" w14:textId="77777777" w:rsidR="005D3DB2" w:rsidRPr="005C17A3" w:rsidRDefault="00000000">
            <w:pPr>
              <w:pStyle w:val="Compact"/>
              <w:rPr>
                <w:sz w:val="26"/>
                <w:szCs w:val="26"/>
              </w:rPr>
            </w:pPr>
            <w:r w:rsidRPr="005C17A3">
              <w:rPr>
                <w:sz w:val="26"/>
                <w:szCs w:val="26"/>
              </w:rPr>
              <w:t>Finance Research Open; ISSN 3050-7006</w:t>
            </w:r>
          </w:p>
        </w:tc>
        <w:tc>
          <w:tcPr>
            <w:tcW w:w="0" w:type="auto"/>
          </w:tcPr>
          <w:p w14:paraId="6D4EC1C4" w14:textId="0A4678FB" w:rsidR="005D3DB2" w:rsidRPr="005C17A3" w:rsidRDefault="00833B95">
            <w:pPr>
              <w:pStyle w:val="Compact"/>
              <w:rPr>
                <w:sz w:val="26"/>
                <w:szCs w:val="26"/>
              </w:rPr>
            </w:pPr>
            <w:r w:rsidRPr="005C17A3">
              <w:rPr>
                <w:sz w:val="26"/>
                <w:szCs w:val="26"/>
              </w:rPr>
              <w:t>Đang phản biện vòng 1 (mã FINR-D-26-00823)</w:t>
            </w:r>
          </w:p>
        </w:tc>
        <w:tc>
          <w:tcPr>
            <w:tcW w:w="0" w:type="auto"/>
          </w:tcPr>
          <w:p w14:paraId="016C75E4" w14:textId="77777777" w:rsidR="005D3DB2" w:rsidRPr="005C17A3" w:rsidRDefault="00000000">
            <w:pPr>
              <w:pStyle w:val="Compact"/>
              <w:rPr>
                <w:sz w:val="26"/>
                <w:szCs w:val="26"/>
              </w:rPr>
            </w:pPr>
            <w:r w:rsidRPr="005C17A3">
              <w:rPr>
                <w:sz w:val="26"/>
                <w:szCs w:val="26"/>
              </w:rPr>
              <w:t>Có (thanh khoản thị trường)</w:t>
            </w:r>
          </w:p>
        </w:tc>
      </w:tr>
      <w:tr w:rsidR="005D3DB2" w:rsidRPr="005C17A3" w14:paraId="31F0A61B" w14:textId="77777777" w:rsidTr="00841625">
        <w:tc>
          <w:tcPr>
            <w:tcW w:w="0" w:type="auto"/>
          </w:tcPr>
          <w:p w14:paraId="6B85060B" w14:textId="77777777" w:rsidR="005D3DB2" w:rsidRPr="005C17A3" w:rsidRDefault="00000000">
            <w:pPr>
              <w:pStyle w:val="Compact"/>
              <w:rPr>
                <w:sz w:val="26"/>
                <w:szCs w:val="26"/>
              </w:rPr>
            </w:pPr>
            <w:r w:rsidRPr="005C17A3">
              <w:rPr>
                <w:sz w:val="26"/>
                <w:szCs w:val="26"/>
              </w:rPr>
              <w:t>7</w:t>
            </w:r>
          </w:p>
        </w:tc>
        <w:tc>
          <w:tcPr>
            <w:tcW w:w="0" w:type="auto"/>
          </w:tcPr>
          <w:p w14:paraId="6945B374" w14:textId="77777777" w:rsidR="005D3DB2" w:rsidRPr="005C17A3" w:rsidRDefault="00000000">
            <w:pPr>
              <w:pStyle w:val="Compact"/>
              <w:rPr>
                <w:sz w:val="26"/>
                <w:szCs w:val="26"/>
              </w:rPr>
            </w:pPr>
            <w:r w:rsidRPr="005C17A3">
              <w:rPr>
                <w:sz w:val="26"/>
                <w:szCs w:val="26"/>
              </w:rPr>
              <w:t>Rated at the peak? Firm valuation around the first LSEG ESG score in five Southeast Asian markets</w:t>
            </w:r>
          </w:p>
        </w:tc>
        <w:tc>
          <w:tcPr>
            <w:tcW w:w="0" w:type="auto"/>
          </w:tcPr>
          <w:p w14:paraId="320252B7" w14:textId="77777777" w:rsidR="005D3DB2" w:rsidRPr="005C17A3" w:rsidRDefault="00000000">
            <w:pPr>
              <w:pStyle w:val="Compact"/>
              <w:rPr>
                <w:sz w:val="26"/>
                <w:szCs w:val="26"/>
              </w:rPr>
            </w:pPr>
            <w:r w:rsidRPr="005C17A3">
              <w:rPr>
                <w:sz w:val="26"/>
                <w:szCs w:val="26"/>
              </w:rPr>
              <w:t>4</w:t>
            </w:r>
          </w:p>
        </w:tc>
        <w:tc>
          <w:tcPr>
            <w:tcW w:w="0" w:type="auto"/>
          </w:tcPr>
          <w:p w14:paraId="1E2C0DB3" w14:textId="77777777" w:rsidR="005D3DB2" w:rsidRPr="005C17A3" w:rsidRDefault="00000000">
            <w:pPr>
              <w:pStyle w:val="Compact"/>
              <w:rPr>
                <w:sz w:val="26"/>
                <w:szCs w:val="26"/>
              </w:rPr>
            </w:pPr>
            <w:r w:rsidRPr="005C17A3">
              <w:rPr>
                <w:sz w:val="26"/>
                <w:szCs w:val="26"/>
              </w:rPr>
              <w:t>Sustainable Finance Review; ISSN 2977-7542</w:t>
            </w:r>
          </w:p>
        </w:tc>
        <w:tc>
          <w:tcPr>
            <w:tcW w:w="0" w:type="auto"/>
          </w:tcPr>
          <w:p w14:paraId="1B164FFD" w14:textId="77777777" w:rsidR="005D3DB2" w:rsidRPr="005C17A3" w:rsidRDefault="00000000">
            <w:pPr>
              <w:pStyle w:val="Compact"/>
              <w:rPr>
                <w:sz w:val="26"/>
                <w:szCs w:val="26"/>
              </w:rPr>
            </w:pPr>
            <w:r w:rsidRPr="005C17A3">
              <w:rPr>
                <w:sz w:val="26"/>
                <w:szCs w:val="26"/>
              </w:rPr>
              <w:t>Chờ xử lý tại tòa soạn (mã SFR-09-2026-0113)</w:t>
            </w:r>
          </w:p>
        </w:tc>
        <w:tc>
          <w:tcPr>
            <w:tcW w:w="0" w:type="auto"/>
          </w:tcPr>
          <w:p w14:paraId="42076D15" w14:textId="77777777" w:rsidR="005D3DB2" w:rsidRPr="005C17A3" w:rsidRDefault="00000000">
            <w:pPr>
              <w:pStyle w:val="Compact"/>
              <w:rPr>
                <w:sz w:val="26"/>
                <w:szCs w:val="26"/>
              </w:rPr>
            </w:pPr>
            <w:r w:rsidRPr="005C17A3">
              <w:rPr>
                <w:sz w:val="26"/>
                <w:szCs w:val="26"/>
              </w:rPr>
              <w:t>Không</w:t>
            </w:r>
          </w:p>
        </w:tc>
      </w:tr>
      <w:tr w:rsidR="005D3DB2" w:rsidRPr="005C17A3" w14:paraId="09825E7F" w14:textId="77777777" w:rsidTr="00841625">
        <w:tc>
          <w:tcPr>
            <w:tcW w:w="0" w:type="auto"/>
          </w:tcPr>
          <w:p w14:paraId="78212DBA" w14:textId="77777777" w:rsidR="005D3DB2" w:rsidRPr="005C17A3" w:rsidRDefault="00000000">
            <w:pPr>
              <w:pStyle w:val="Compact"/>
              <w:rPr>
                <w:sz w:val="26"/>
                <w:szCs w:val="26"/>
              </w:rPr>
            </w:pPr>
            <w:r w:rsidRPr="005C17A3">
              <w:rPr>
                <w:sz w:val="26"/>
                <w:szCs w:val="26"/>
              </w:rPr>
              <w:t>8</w:t>
            </w:r>
          </w:p>
        </w:tc>
        <w:tc>
          <w:tcPr>
            <w:tcW w:w="0" w:type="auto"/>
          </w:tcPr>
          <w:p w14:paraId="2BE42332" w14:textId="77777777" w:rsidR="005D3DB2" w:rsidRPr="005C17A3" w:rsidRDefault="00000000">
            <w:pPr>
              <w:pStyle w:val="Compact"/>
              <w:rPr>
                <w:sz w:val="26"/>
                <w:szCs w:val="26"/>
              </w:rPr>
            </w:pPr>
            <w:r w:rsidRPr="005C17A3">
              <w:rPr>
                <w:sz w:val="26"/>
                <w:szCs w:val="26"/>
              </w:rPr>
              <w:t>Sales-based real earnings management and the cost of debt: Evidence from five ASEAN markets</w:t>
            </w:r>
          </w:p>
        </w:tc>
        <w:tc>
          <w:tcPr>
            <w:tcW w:w="0" w:type="auto"/>
          </w:tcPr>
          <w:p w14:paraId="6A26FAEC" w14:textId="77777777" w:rsidR="005D3DB2" w:rsidRPr="005C17A3" w:rsidRDefault="00000000">
            <w:pPr>
              <w:pStyle w:val="Compact"/>
              <w:rPr>
                <w:sz w:val="26"/>
                <w:szCs w:val="26"/>
              </w:rPr>
            </w:pPr>
            <w:r w:rsidRPr="005C17A3">
              <w:rPr>
                <w:sz w:val="26"/>
                <w:szCs w:val="26"/>
              </w:rPr>
              <w:t>5</w:t>
            </w:r>
          </w:p>
        </w:tc>
        <w:tc>
          <w:tcPr>
            <w:tcW w:w="0" w:type="auto"/>
          </w:tcPr>
          <w:p w14:paraId="74750DB1" w14:textId="77777777" w:rsidR="005D3DB2" w:rsidRPr="005C17A3" w:rsidRDefault="00000000">
            <w:pPr>
              <w:pStyle w:val="Compact"/>
              <w:rPr>
                <w:sz w:val="26"/>
                <w:szCs w:val="26"/>
              </w:rPr>
            </w:pPr>
            <w:r w:rsidRPr="005C17A3">
              <w:rPr>
                <w:sz w:val="26"/>
                <w:szCs w:val="26"/>
              </w:rPr>
              <w:t>Accounting Open; ISSN 3050-5461</w:t>
            </w:r>
          </w:p>
        </w:tc>
        <w:tc>
          <w:tcPr>
            <w:tcW w:w="0" w:type="auto"/>
          </w:tcPr>
          <w:p w14:paraId="499B36F6" w14:textId="77777777" w:rsidR="005D3DB2" w:rsidRPr="005C17A3" w:rsidRDefault="00000000">
            <w:pPr>
              <w:pStyle w:val="Compact"/>
              <w:rPr>
                <w:sz w:val="26"/>
                <w:szCs w:val="26"/>
              </w:rPr>
            </w:pPr>
            <w:r w:rsidRPr="005C17A3">
              <w:rPr>
                <w:sz w:val="26"/>
                <w:szCs w:val="26"/>
              </w:rPr>
              <w:t>Ban biên tập đang xem xét (mã ACCOP-D-26-00232)</w:t>
            </w:r>
          </w:p>
        </w:tc>
        <w:tc>
          <w:tcPr>
            <w:tcW w:w="0" w:type="auto"/>
          </w:tcPr>
          <w:p w14:paraId="6298585A" w14:textId="77777777" w:rsidR="005D3DB2" w:rsidRPr="005C17A3" w:rsidRDefault="00000000">
            <w:pPr>
              <w:pStyle w:val="Compact"/>
              <w:rPr>
                <w:sz w:val="26"/>
                <w:szCs w:val="26"/>
              </w:rPr>
            </w:pPr>
            <w:r w:rsidRPr="005C17A3">
              <w:rPr>
                <w:sz w:val="26"/>
                <w:szCs w:val="26"/>
              </w:rPr>
              <w:t>Không</w:t>
            </w:r>
          </w:p>
        </w:tc>
      </w:tr>
    </w:tbl>
    <w:p w14:paraId="696FF3E5" w14:textId="77777777" w:rsidR="005D3DB2" w:rsidRPr="005C17A3" w:rsidRDefault="00000000">
      <w:pPr>
        <w:pStyle w:val="SourceNote"/>
        <w:rPr>
          <w:sz w:val="26"/>
          <w:szCs w:val="26"/>
        </w:rPr>
      </w:pPr>
      <w:r w:rsidRPr="005C17A3">
        <w:rPr>
          <w:sz w:val="26"/>
          <w:szCs w:val="26"/>
        </w:rPr>
        <w:t>Ghi chú: Thí sinh là tác giả liên hệ của cả tám bản thảo.</w:t>
      </w:r>
    </w:p>
    <w:p w14:paraId="06EC7628" w14:textId="77777777" w:rsidR="005D3DB2" w:rsidRPr="005C17A3" w:rsidRDefault="00000000">
      <w:pPr>
        <w:pStyle w:val="Heading2"/>
      </w:pPr>
      <w:bookmarkStart w:id="57" w:name="_Toc243136596"/>
      <w:bookmarkStart w:id="58" w:name="X2759434a63208bf1118b68a60cffdc0442b6887"/>
      <w:bookmarkEnd w:id="54"/>
      <w:r w:rsidRPr="005C17A3">
        <w:t>8.2. Kiến thức, sự hiểu biết và sự chuẩn bị của thí sinh về vấn đề nghiên cứu</w:t>
      </w:r>
      <w:bookmarkEnd w:id="57"/>
    </w:p>
    <w:p w14:paraId="387D8777" w14:textId="77777777" w:rsidR="005D3DB2" w:rsidRPr="005C17A3" w:rsidRDefault="00000000">
      <w:pPr>
        <w:pStyle w:val="FirstParagraph"/>
      </w:pPr>
      <w:r w:rsidRPr="005C17A3">
        <w:t>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14:paraId="42C2BD24" w14:textId="77777777" w:rsidR="005D3DB2" w:rsidRPr="005C17A3" w:rsidRDefault="00000000">
      <w:pPr>
        <w:pStyle w:val="FirstParagraph"/>
      </w:pPr>
      <w:r w:rsidRPr="005C17A3">
        <w:t>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14:paraId="43DEF0E9" w14:textId="77777777" w:rsidR="005D3DB2" w:rsidRPr="005C17A3" w:rsidRDefault="00000000">
      <w:pPr>
        <w:pStyle w:val="FirstParagraph"/>
      </w:pPr>
      <w:r w:rsidRPr="005C17A3">
        <w:t>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14:paraId="5ACCE486" w14:textId="77777777" w:rsidR="005D3DB2" w:rsidRPr="005C17A3" w:rsidRDefault="00000000">
      <w:pPr>
        <w:pStyle w:val="FirstParagraph"/>
      </w:pPr>
      <w:r w:rsidRPr="005C17A3">
        <w:t>Về ngoại ngữ, thí sinh có chứng chỉ tiếng Anh Bậc 4 (VSTEP, Vietnamese Standardized Test of English Proficiency), điểm tổng 6,5, do Đại học Phenikaa cấp ngày 26/01/2026.</w:t>
      </w:r>
    </w:p>
    <w:p w14:paraId="0167C645" w14:textId="77777777" w:rsidR="005D3DB2" w:rsidRPr="005C17A3" w:rsidRDefault="00000000">
      <w:pPr>
        <w:pStyle w:val="BodyText"/>
      </w:pPr>
      <w:r w:rsidRPr="005C17A3">
        <w:lastRenderedPageBreak/>
        <w:t>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sidRPr="005C17A3">
        <w:rPr>
          <w:vertAlign w:val="subscript"/>
        </w:rPr>
        <w:t>3</w:t>
      </w:r>
      <w:r w:rsidRPr="005C17A3">
        <w:t>; bản thảo số 4, về điểm gãy cấu trúc của thanh khoản, cho thí sinh kinh nghiệm với độ phi thanh khoản Amihud và phương pháp Bai-Perron. Bài báo Nguyễn và Nguyễn (2026a) là nền của mô hình M</w:t>
      </w:r>
      <w:r w:rsidRPr="005C17A3">
        <w:rPr>
          <w:vertAlign w:val="subscript"/>
        </w:rPr>
        <w:t>5</w:t>
      </w:r>
      <w:r w:rsidRPr="005C17A3">
        <w:t>, và bài báo số 4 ở Bảng 6 giúp thí sinh làm quen với việc so sánh nhiều mô hình danh mục trên cùng dữ liệu.</w:t>
      </w:r>
    </w:p>
    <w:p w14:paraId="052DF387" w14:textId="77777777" w:rsidR="005D3DB2" w:rsidRPr="005C17A3" w:rsidRDefault="00000000">
      <w:pPr>
        <w:pStyle w:val="Heading1"/>
      </w:pPr>
      <w:bookmarkStart w:id="59" w:name="_Toc243136597"/>
      <w:bookmarkStart w:id="60" w:name="X49f21f7d9d867661168a79b1a8d1b70fdbb6a4d"/>
      <w:bookmarkEnd w:id="52"/>
      <w:bookmarkEnd w:id="58"/>
      <w:r w:rsidRPr="005C17A3">
        <w:t>9. Dự kiến việc làm và các hướng nghiên cứu sau khi tốt nghiệp</w:t>
      </w:r>
      <w:bookmarkEnd w:id="59"/>
    </w:p>
    <w:p w14:paraId="4EE426D5" w14:textId="77777777" w:rsidR="005D3DB2" w:rsidRPr="005C17A3" w:rsidRDefault="00000000">
      <w:pPr>
        <w:pStyle w:val="FirstParagraph"/>
      </w:pPr>
      <w:r w:rsidRPr="005C17A3">
        <w:t>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14:paraId="21B2A5D7" w14:textId="77777777" w:rsidR="005D3DB2" w:rsidRPr="005C17A3" w:rsidRDefault="00000000">
      <w:pPr>
        <w:pStyle w:val="BodyText"/>
      </w:pPr>
      <w:r w:rsidRPr="005C17A3">
        <w:t>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5D90ECEA" w14:textId="77777777" w:rsidR="005D3DB2" w:rsidRPr="005C17A3" w:rsidRDefault="00000000">
      <w:pPr>
        <w:pStyle w:val="BodyText"/>
      </w:pPr>
      <w:r w:rsidRPr="005C17A3">
        <w:t>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1BDDB59C" w14:textId="77777777" w:rsidR="005D3DB2" w:rsidRPr="005C17A3" w:rsidRDefault="00000000">
      <w:pPr>
        <w:pStyle w:val="Heading1"/>
      </w:pPr>
      <w:bookmarkStart w:id="61" w:name="_Toc243136598"/>
      <w:bookmarkStart w:id="62" w:name="đề-xuất-người-hướng-dẫn"/>
      <w:bookmarkEnd w:id="60"/>
      <w:r w:rsidRPr="005C17A3">
        <w:t>10. Đề xuất người hướng dẫn</w:t>
      </w:r>
      <w:bookmarkEnd w:id="61"/>
    </w:p>
    <w:p w14:paraId="466FBDC9" w14:textId="6FA7D481" w:rsidR="00F612F2" w:rsidRDefault="00F612F2" w:rsidP="00194512">
      <w:pPr>
        <w:pStyle w:val="FirstParagraph"/>
      </w:pPr>
      <w:r w:rsidRPr="005C17A3">
        <w:t>Người hướng (dự kiến): PGS.TS. Hà Hồng Hạnh, Trường Đại học Kinh tế Quốc dân. Người hướng dẫn hỗ trợ phần hàm ý chính sách và quản trị của đề tài trong bối cảnh khung quy định Việt Nam.</w:t>
      </w:r>
    </w:p>
    <w:p w14:paraId="044F223B" w14:textId="37FD1DEA" w:rsidR="00E7091C" w:rsidRPr="00E7091C" w:rsidRDefault="00E7091C" w:rsidP="00E7091C">
      <w:pPr>
        <w:pStyle w:val="BodyText"/>
      </w:pPr>
      <w:r w:rsidRPr="00E7091C">
        <w:t>Nếu Nhà trường thấy phù hợp, thí sinh rất mong được Nhà trường xem xét giới thiệu người hướng dẫn thứ hai là nhà khoa học có kinh nghiệm về vi cấu trúc thị trường hoặc phương pháp suy luận nhân quả, để thí sinh được hỗ trợ thêm ở phần thiết kế khác biệt kép của đề tài</w:t>
      </w:r>
      <w:r>
        <w:t xml:space="preserve"> và cho sự nghiệp sau này/</w:t>
      </w:r>
    </w:p>
    <w:p w14:paraId="47D090A0" w14:textId="77777777" w:rsidR="005D3DB2" w:rsidRPr="005C17A3" w:rsidRDefault="00000000">
      <w:pPr>
        <w:pStyle w:val="Heading1"/>
      </w:pPr>
      <w:bookmarkStart w:id="63" w:name="_Toc243136599"/>
      <w:bookmarkStart w:id="64" w:name="danh-mục-tài-liệu-tham-khảo"/>
      <w:bookmarkEnd w:id="62"/>
      <w:r w:rsidRPr="005C17A3">
        <w:lastRenderedPageBreak/>
        <w:t>11. Danh mục tài liệu tham khảo</w:t>
      </w:r>
      <w:bookmarkEnd w:id="63"/>
    </w:p>
    <w:p w14:paraId="27492457" w14:textId="77777777" w:rsidR="005D3DB2" w:rsidRPr="00C35CC4" w:rsidRDefault="00000000" w:rsidP="00841625">
      <w:pPr>
        <w:pStyle w:val="FirstParagraph"/>
        <w:spacing w:line="240" w:lineRule="auto"/>
      </w:pPr>
      <w:r w:rsidRPr="00C35CC4">
        <w:rPr>
          <w:b/>
          <w:bCs/>
        </w:rPr>
        <w:t>Tài liệu tiếng Việt</w:t>
      </w:r>
    </w:p>
    <w:p w14:paraId="3C03EBC2" w14:textId="77777777" w:rsidR="000F5DDC" w:rsidRPr="00841625" w:rsidRDefault="00000000" w:rsidP="00841625">
      <w:pPr>
        <w:pStyle w:val="Reference"/>
        <w:spacing w:line="240" w:lineRule="auto"/>
        <w:rPr>
          <w:sz w:val="22"/>
          <w:szCs w:val="22"/>
        </w:rPr>
      </w:pPr>
      <w:r w:rsidRPr="00841625">
        <w:rPr>
          <w:sz w:val="22"/>
          <w:szCs w:val="22"/>
        </w:rPr>
        <w:t>Báo Đầu tư Chứng khoán. (2026). HNX nhập HOSE, UPCoM còn doanh nghiệp nào đang chia cổ tức tốt với P/E rẻ? [Bài báo ngày 06/10/2026].</w:t>
      </w:r>
    </w:p>
    <w:p w14:paraId="7D783642" w14:textId="77777777" w:rsidR="000F5DDC" w:rsidRPr="00841625" w:rsidRDefault="00000000" w:rsidP="00841625">
      <w:pPr>
        <w:pStyle w:val="Reference"/>
        <w:spacing w:line="240" w:lineRule="auto"/>
        <w:rPr>
          <w:sz w:val="22"/>
          <w:szCs w:val="22"/>
        </w:rPr>
      </w:pPr>
      <w:r w:rsidRPr="00841625">
        <w:rPr>
          <w:sz w:val="22"/>
          <w:szCs w:val="22"/>
        </w:rPr>
        <w:t xml:space="preserve">Bộ Tài chính. (2020). </w:t>
      </w:r>
      <w:r w:rsidRPr="00841625">
        <w:rPr>
          <w:i/>
          <w:iCs/>
          <w:sz w:val="22"/>
          <w:szCs w:val="22"/>
        </w:rPr>
        <w:t>Thông tư số 120/2020/TT-BTC ngày 31/12/2020 quy định giao dịch cổ phiếu niêm yết, đăng ký giao dịch và chứng chỉ quỹ, trái phiếu doanh nghiệp, chứng quyền có bảo đảm niêm yết trên hệ thống giao dịch chứng khoán</w:t>
      </w:r>
      <w:r w:rsidRPr="00841625">
        <w:rPr>
          <w:sz w:val="22"/>
          <w:szCs w:val="22"/>
        </w:rPr>
        <w:t>.</w:t>
      </w:r>
    </w:p>
    <w:p w14:paraId="07C67871" w14:textId="77777777" w:rsidR="000F5DDC" w:rsidRPr="00841625" w:rsidRDefault="00000000" w:rsidP="00841625">
      <w:pPr>
        <w:pStyle w:val="Reference"/>
        <w:spacing w:line="240" w:lineRule="auto"/>
        <w:rPr>
          <w:sz w:val="22"/>
          <w:szCs w:val="22"/>
        </w:rPr>
      </w:pPr>
      <w:r w:rsidRPr="00841625">
        <w:rPr>
          <w:sz w:val="22"/>
          <w:szCs w:val="22"/>
        </w:rPr>
        <w:t xml:space="preserve">Bộ Tài chính. (2023). </w:t>
      </w:r>
      <w:r w:rsidRPr="00841625">
        <w:rPr>
          <w:i/>
          <w:iCs/>
          <w:sz w:val="22"/>
          <w:szCs w:val="22"/>
        </w:rPr>
        <w:t>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rsidRPr="00841625">
        <w:rPr>
          <w:sz w:val="22"/>
          <w:szCs w:val="22"/>
        </w:rPr>
        <w:t xml:space="preserve"> (hợp nhất Thông tư số 57/2021/TT-BTC ngày 12/7/2021 và Thông tư số 69/2023/TT-BTC ngày 15/11/2023).</w:t>
      </w:r>
    </w:p>
    <w:p w14:paraId="64074145" w14:textId="77777777" w:rsidR="000F5DDC" w:rsidRPr="00841625" w:rsidRDefault="00000000" w:rsidP="00841625">
      <w:pPr>
        <w:pStyle w:val="Reference"/>
        <w:spacing w:line="240" w:lineRule="auto"/>
        <w:rPr>
          <w:sz w:val="22"/>
          <w:szCs w:val="22"/>
        </w:rPr>
      </w:pPr>
      <w:r w:rsidRPr="00841625">
        <w:rPr>
          <w:sz w:val="22"/>
          <w:szCs w:val="22"/>
        </w:rPr>
        <w:t xml:space="preserve">Bộ Tài chính. (2025). </w:t>
      </w:r>
      <w:r w:rsidRPr="00841625">
        <w:rPr>
          <w:i/>
          <w:iCs/>
          <w:sz w:val="22"/>
          <w:szCs w:val="22"/>
        </w:rPr>
        <w:t>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rsidRPr="00841625">
        <w:rPr>
          <w:sz w:val="22"/>
          <w:szCs w:val="22"/>
        </w:rPr>
        <w:t>.</w:t>
      </w:r>
    </w:p>
    <w:p w14:paraId="055FD314" w14:textId="77777777" w:rsidR="000F5DDC" w:rsidRPr="00841625" w:rsidRDefault="00000000" w:rsidP="00841625">
      <w:pPr>
        <w:pStyle w:val="Reference"/>
        <w:spacing w:line="240" w:lineRule="auto"/>
        <w:rPr>
          <w:sz w:val="22"/>
          <w:szCs w:val="22"/>
        </w:rPr>
      </w:pPr>
      <w:r w:rsidRPr="00841625">
        <w:rPr>
          <w:sz w:val="22"/>
          <w:szCs w:val="22"/>
        </w:rPr>
        <w:t xml:space="preserve">Hội đồng nhân dân thành phố Hà Nội. (2026). </w:t>
      </w:r>
      <w:r w:rsidRPr="00841625">
        <w:rPr>
          <w:i/>
          <w:iCs/>
          <w:sz w:val="22"/>
          <w:szCs w:val="22"/>
        </w:rPr>
        <w:t>Nghị quyết số 57/2026/NQ-HĐND ngày 15/6/2026 quy định một số chính sách phát triển nguồn nhân lực chất lượng cao của thành phố Hà Nội.</w:t>
      </w:r>
    </w:p>
    <w:p w14:paraId="48316608"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(2026b). Tiền gửi không kỳ hạn, hiệu quả hoạt động và ổn định tài chính ngân hàng: Bằng chứng từ mô hình ngưỡng tại Việt Nam. </w:t>
      </w:r>
      <w:r w:rsidRPr="00841625">
        <w:rPr>
          <w:i/>
          <w:iCs/>
          <w:sz w:val="22"/>
          <w:szCs w:val="22"/>
        </w:rPr>
        <w:t>Tạp chí Kinh tế - Luật và Ngân hàng</w:t>
      </w:r>
      <w:r w:rsidRPr="00841625">
        <w:rPr>
          <w:sz w:val="22"/>
          <w:szCs w:val="22"/>
        </w:rPr>
        <w:t xml:space="preserve">, </w:t>
      </w:r>
      <w:r w:rsidRPr="00841625">
        <w:rPr>
          <w:i/>
          <w:iCs/>
          <w:sz w:val="22"/>
          <w:szCs w:val="22"/>
        </w:rPr>
        <w:t>28</w:t>
      </w:r>
      <w:r w:rsidRPr="00841625">
        <w:rPr>
          <w:sz w:val="22"/>
          <w:szCs w:val="22"/>
        </w:rPr>
        <w:t>(9), 52–64. https://doi.org/10.59276/3030-4199/jelb.bav.895</w:t>
      </w:r>
    </w:p>
    <w:p w14:paraId="2A240A7D" w14:textId="77777777" w:rsidR="000F5DDC" w:rsidRPr="00841625" w:rsidRDefault="00000000" w:rsidP="00841625">
      <w:pPr>
        <w:pStyle w:val="Reference"/>
        <w:spacing w:line="240" w:lineRule="auto"/>
        <w:rPr>
          <w:sz w:val="22"/>
          <w:szCs w:val="22"/>
        </w:rPr>
      </w:pPr>
      <w:r w:rsidRPr="00841625">
        <w:rPr>
          <w:sz w:val="22"/>
          <w:szCs w:val="22"/>
        </w:rPr>
        <w:t xml:space="preserve">Quốc hội. (2025). </w:t>
      </w:r>
      <w:r w:rsidRPr="00841625">
        <w:rPr>
          <w:i/>
          <w:iCs/>
          <w:sz w:val="22"/>
          <w:szCs w:val="22"/>
        </w:rPr>
        <w:t>Nghị quyết số 222/2025/QH15 ngày 27/6/2025 về Trung tâm tài chính quốc tế tại Việt Nam</w:t>
      </w:r>
      <w:r w:rsidRPr="00841625">
        <w:rPr>
          <w:sz w:val="22"/>
          <w:szCs w:val="22"/>
        </w:rPr>
        <w:t>.</w:t>
      </w:r>
    </w:p>
    <w:p w14:paraId="43B31F1F"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Hà Nội. (2016). </w:t>
      </w:r>
      <w:r w:rsidRPr="00841625">
        <w:rPr>
          <w:i/>
          <w:iCs/>
          <w:sz w:val="22"/>
          <w:szCs w:val="22"/>
        </w:rPr>
        <w:t>Quyết định số 529/QĐ-SGDHN ngày 25/8/2016 về việc ban hành Quy chế giao dịch chứng khoán niêm yết tại Sở Giao dịch Chứng khoán Hà Nội</w:t>
      </w:r>
      <w:r w:rsidRPr="00841625">
        <w:rPr>
          <w:sz w:val="22"/>
          <w:szCs w:val="22"/>
        </w:rPr>
        <w:t>.</w:t>
      </w:r>
    </w:p>
    <w:p w14:paraId="49BDCD91"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(2016). </w:t>
      </w:r>
      <w:r w:rsidRPr="00841625">
        <w:rPr>
          <w:i/>
          <w:iCs/>
          <w:sz w:val="22"/>
          <w:szCs w:val="22"/>
        </w:rPr>
        <w:t>Quyết định số 341/QĐ-SGDHCM ngày 22/8/2016 ban hành Quy chế giao dịch chứng khoán</w:t>
      </w:r>
      <w:r w:rsidRPr="00841625">
        <w:rPr>
          <w:sz w:val="22"/>
          <w:szCs w:val="22"/>
        </w:rPr>
        <w:t>.</w:t>
      </w:r>
    </w:p>
    <w:p w14:paraId="1183FD55"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(2025). </w:t>
      </w:r>
      <w:r w:rsidRPr="00841625">
        <w:rPr>
          <w:i/>
          <w:iCs/>
          <w:sz w:val="22"/>
          <w:szCs w:val="22"/>
        </w:rPr>
        <w:t>Quy định giao dịch đăng website HOSE</w:t>
      </w:r>
      <w:r w:rsidRPr="00841625">
        <w:rPr>
          <w:sz w:val="22"/>
          <w:szCs w:val="22"/>
        </w:rPr>
        <w:t xml:space="preserve"> [Kèm theo Tờ trình số 51/TTr-HTGD ngày 26/4/2025].</w:t>
      </w:r>
    </w:p>
    <w:p w14:paraId="0F9A6E90"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Thành phố Hồ Chí Minh. (2026). </w:t>
      </w:r>
      <w:r w:rsidRPr="00841625">
        <w:rPr>
          <w:i/>
          <w:iCs/>
          <w:sz w:val="22"/>
          <w:szCs w:val="22"/>
        </w:rPr>
        <w:t>Quyết định số 737/QĐ-SGDHCM ngày 29/9/2026 ban hành Quy tắc chỉ số VNINDEX phiên bản 1.0. https://stream.vnx.vn/VNX//Article/2026100813094820920260929_QD737_SGDHCM_QTCS-VNINDEX.pdf</w:t>
      </w:r>
    </w:p>
    <w:p w14:paraId="32904522" w14:textId="77777777" w:rsidR="000F5DDC" w:rsidRPr="00841625" w:rsidRDefault="00000000" w:rsidP="00841625">
      <w:pPr>
        <w:pStyle w:val="Reference"/>
        <w:spacing w:line="240" w:lineRule="auto"/>
        <w:rPr>
          <w:sz w:val="22"/>
          <w:szCs w:val="22"/>
        </w:rPr>
      </w:pPr>
      <w:r w:rsidRPr="00841625">
        <w:rPr>
          <w:sz w:val="22"/>
          <w:szCs w:val="22"/>
        </w:rPr>
        <w:t xml:space="preserve">Sở Giao dịch Chứng khoán Việt Nam. (2026). </w:t>
      </w:r>
      <w:r w:rsidRPr="00841625">
        <w:rPr>
          <w:i/>
          <w:iCs/>
          <w:sz w:val="22"/>
          <w:szCs w:val="22"/>
        </w:rPr>
        <w:t>Sắp xếp lại thị trường giao dịch cổ phiếu niêm yết theo Thông tư số 139/2025/TT-BTC ngày 30/12/2025 của Bộ Tài chính</w:t>
      </w:r>
      <w:r w:rsidRPr="00841625">
        <w:rPr>
          <w:sz w:val="22"/>
          <w:szCs w:val="22"/>
        </w:rPr>
        <w:t xml:space="preserve"> [Thông báo ngày 30/9/2026]. https://vnx.vn/vi/thong-tin-tu-sgdck/VNX_QLHD/10005421</w:t>
      </w:r>
    </w:p>
    <w:p w14:paraId="63B8F361" w14:textId="77777777" w:rsidR="000F5DDC" w:rsidRPr="00841625" w:rsidRDefault="00000000" w:rsidP="00841625">
      <w:pPr>
        <w:pStyle w:val="Reference"/>
        <w:spacing w:line="240" w:lineRule="auto"/>
        <w:rPr>
          <w:sz w:val="22"/>
          <w:szCs w:val="22"/>
        </w:rPr>
      </w:pPr>
      <w:r w:rsidRPr="00841625">
        <w:rPr>
          <w:sz w:val="22"/>
          <w:szCs w:val="22"/>
        </w:rPr>
        <w:t>Thời báo Tài chính Việt Nam. (2026). Chuyển toàn bộ cổ phiếu HNX sang HOSE trong năm 2026, nghiên cứu giao dịch xuyên trưa và nới biên độ. https://thoibaotaichinhvietnam.vn/chuyen-toan-bo-co-phieu-hnx-sang-hose-trong-nam-2026-nghien-cuu-giao-dich-xuyen-trua-va-noi-bien-do-204943.html</w:t>
      </w:r>
    </w:p>
    <w:p w14:paraId="495DBBC3" w14:textId="77777777" w:rsidR="000F5DDC" w:rsidRPr="00841625" w:rsidRDefault="00000000" w:rsidP="00841625">
      <w:pPr>
        <w:pStyle w:val="Reference"/>
        <w:spacing w:line="240" w:lineRule="auto"/>
        <w:rPr>
          <w:sz w:val="22"/>
          <w:szCs w:val="22"/>
        </w:rPr>
      </w:pPr>
      <w:r w:rsidRPr="00841625">
        <w:rPr>
          <w:sz w:val="22"/>
          <w:szCs w:val="22"/>
        </w:rPr>
        <w:t>Tuổi Trẻ Online. (2026a). HOSE dự kiến chia cổ phiếu thành hai bảng Prime Board và Standard Board. https://tuoitre.vn/hose-du-kien-chia-co-phieu-thanh-hai-bang-prime-board-va-standard-board-100261002092239776.htm</w:t>
      </w:r>
    </w:p>
    <w:p w14:paraId="2BF8F46B" w14:textId="77777777" w:rsidR="000F5DDC" w:rsidRPr="00841625" w:rsidRDefault="00000000" w:rsidP="00841625">
      <w:pPr>
        <w:pStyle w:val="Reference"/>
        <w:spacing w:line="240" w:lineRule="auto"/>
        <w:rPr>
          <w:sz w:val="22"/>
          <w:szCs w:val="22"/>
        </w:rPr>
      </w:pPr>
      <w:r w:rsidRPr="00841625">
        <w:rPr>
          <w:sz w:val="22"/>
          <w:szCs w:val="22"/>
        </w:rPr>
        <w:t>Tuổi Trẻ Online. (2026b). Toàn bộ cổ phiếu trên HNX sẽ chuyển sang HOSE từ 28-12 [Bài báo ngày 30/9/2026]. https://tuoitre.vn/toan-bo-co-phieu-tren-hnx-se-chuyen-sang-hose-tu-28-12-100260930201353937.htm</w:t>
      </w:r>
    </w:p>
    <w:p w14:paraId="08C578C7" w14:textId="77777777" w:rsidR="000F5DDC" w:rsidRPr="00841625" w:rsidRDefault="00000000" w:rsidP="00841625">
      <w:pPr>
        <w:pStyle w:val="Reference"/>
        <w:spacing w:line="240" w:lineRule="auto"/>
        <w:rPr>
          <w:sz w:val="22"/>
          <w:szCs w:val="22"/>
        </w:rPr>
      </w:pPr>
      <w:r w:rsidRPr="00841625">
        <w:rPr>
          <w:sz w:val="22"/>
          <w:szCs w:val="22"/>
        </w:rPr>
        <w:t xml:space="preserve">Ủy ban nhân dân thành phố Hà Nội. (2026). </w:t>
      </w:r>
      <w:r w:rsidRPr="00841625">
        <w:rPr>
          <w:i/>
          <w:iCs/>
          <w:sz w:val="22"/>
          <w:szCs w:val="22"/>
        </w:rPr>
        <w:t>Quyết định số 1193/QĐ-UBND ngày 18/3/2026 về việc công bố Danh mục các bài toán lớn của thành phố Hà Nội giai đoạn 2026–2030 (đợt 1)</w:t>
      </w:r>
      <w:r w:rsidRPr="00841625">
        <w:rPr>
          <w:sz w:val="22"/>
          <w:szCs w:val="22"/>
        </w:rPr>
        <w:t>.</w:t>
      </w:r>
    </w:p>
    <w:p w14:paraId="1AB71DD9" w14:textId="77777777" w:rsidR="005D3DB2" w:rsidRPr="00C35CC4" w:rsidRDefault="00000000" w:rsidP="00841625">
      <w:pPr>
        <w:pStyle w:val="BodyText"/>
        <w:spacing w:line="240" w:lineRule="auto"/>
      </w:pPr>
      <w:r w:rsidRPr="00C35CC4">
        <w:rPr>
          <w:b/>
          <w:bCs/>
        </w:rPr>
        <w:lastRenderedPageBreak/>
        <w:t>Tài liệu tiếng Anh</w:t>
      </w:r>
    </w:p>
    <w:p w14:paraId="7E00C01B" w14:textId="77777777" w:rsidR="005D3DB2" w:rsidRPr="00841625" w:rsidRDefault="00000000" w:rsidP="00841625">
      <w:pPr>
        <w:pStyle w:val="Reference"/>
        <w:spacing w:line="240" w:lineRule="auto"/>
        <w:rPr>
          <w:sz w:val="22"/>
          <w:szCs w:val="22"/>
        </w:rPr>
      </w:pPr>
      <w:r w:rsidRPr="00841625">
        <w:rPr>
          <w:sz w:val="22"/>
          <w:szCs w:val="22"/>
        </w:rPr>
        <w:t xml:space="preserve">Amihud, Y. (2002). Illiquidity and stock returns: Cross-section and time-series effects. </w:t>
      </w:r>
      <w:r w:rsidRPr="00841625">
        <w:rPr>
          <w:i/>
          <w:iCs/>
          <w:sz w:val="22"/>
          <w:szCs w:val="22"/>
        </w:rPr>
        <w:t>Journal of Financial Markets</w:t>
      </w:r>
      <w:r w:rsidRPr="00841625">
        <w:rPr>
          <w:sz w:val="22"/>
          <w:szCs w:val="22"/>
        </w:rPr>
        <w:t xml:space="preserve">, </w:t>
      </w:r>
      <w:r w:rsidRPr="00841625">
        <w:rPr>
          <w:i/>
          <w:iCs/>
          <w:sz w:val="22"/>
          <w:szCs w:val="22"/>
        </w:rPr>
        <w:t>5</w:t>
      </w:r>
      <w:r w:rsidRPr="00841625">
        <w:rPr>
          <w:sz w:val="22"/>
          <w:szCs w:val="22"/>
        </w:rPr>
        <w:t>(1), 31–56.</w:t>
      </w:r>
    </w:p>
    <w:p w14:paraId="7DD6C770" w14:textId="77777777" w:rsidR="000F5DDC" w:rsidRPr="00841625" w:rsidRDefault="00000000" w:rsidP="00841625">
      <w:pPr>
        <w:pStyle w:val="Reference"/>
        <w:spacing w:line="240" w:lineRule="auto"/>
        <w:rPr>
          <w:sz w:val="22"/>
          <w:szCs w:val="22"/>
        </w:rPr>
      </w:pPr>
      <w:r w:rsidRPr="00841625">
        <w:rPr>
          <w:sz w:val="22"/>
          <w:szCs w:val="22"/>
        </w:rPr>
        <w:t xml:space="preserve">Amihud, Y., Mendelson, H., &amp; Lauterbach, B. (1997). Market microstructure and securities values: Evidence from the Tel Aviv Stock Exchange. </w:t>
      </w:r>
      <w:r w:rsidRPr="00841625">
        <w:rPr>
          <w:i/>
          <w:iCs/>
          <w:sz w:val="22"/>
          <w:szCs w:val="22"/>
        </w:rPr>
        <w:t>Journal of Financial Economics, 45(3), 365–390. https://doi.org/10.1016/S0304-405X(97)00021-4</w:t>
      </w:r>
    </w:p>
    <w:p w14:paraId="33AE08A7" w14:textId="77777777" w:rsidR="000F5DDC" w:rsidRPr="00841625" w:rsidRDefault="00000000" w:rsidP="00841625">
      <w:pPr>
        <w:pStyle w:val="Reference"/>
        <w:spacing w:line="240" w:lineRule="auto"/>
        <w:rPr>
          <w:sz w:val="22"/>
          <w:szCs w:val="22"/>
        </w:rPr>
      </w:pPr>
      <w:r w:rsidRPr="00841625">
        <w:rPr>
          <w:sz w:val="22"/>
          <w:szCs w:val="22"/>
        </w:rPr>
        <w:t xml:space="preserve">Bae, K.-H., Chan, K., &amp; Ng, A. (2004). Investibility and return volatility. </w:t>
      </w:r>
      <w:r w:rsidRPr="00841625">
        <w:rPr>
          <w:i/>
          <w:iCs/>
          <w:sz w:val="22"/>
          <w:szCs w:val="22"/>
        </w:rPr>
        <w:t>Journal of Financial Economics</w:t>
      </w:r>
      <w:r w:rsidRPr="00841625">
        <w:rPr>
          <w:sz w:val="22"/>
          <w:szCs w:val="22"/>
        </w:rPr>
        <w:t xml:space="preserve">, </w:t>
      </w:r>
      <w:r w:rsidRPr="00841625">
        <w:rPr>
          <w:i/>
          <w:iCs/>
          <w:sz w:val="22"/>
          <w:szCs w:val="22"/>
        </w:rPr>
        <w:t>71</w:t>
      </w:r>
      <w:r w:rsidRPr="00841625">
        <w:rPr>
          <w:sz w:val="22"/>
          <w:szCs w:val="22"/>
        </w:rPr>
        <w:t>(2), 239–263.</w:t>
      </w:r>
    </w:p>
    <w:p w14:paraId="368EB6FA" w14:textId="77777777" w:rsidR="005D3DB2" w:rsidRPr="00841625" w:rsidRDefault="00000000" w:rsidP="00841625">
      <w:pPr>
        <w:pStyle w:val="Reference"/>
        <w:spacing w:line="240" w:lineRule="auto"/>
        <w:rPr>
          <w:sz w:val="22"/>
          <w:szCs w:val="22"/>
        </w:rPr>
      </w:pPr>
      <w:r w:rsidRPr="00841625">
        <w:rPr>
          <w:sz w:val="22"/>
          <w:szCs w:val="22"/>
        </w:rPr>
        <w:t xml:space="preserve">Bai, J., &amp; Perron, P. (1998). Estimating and testing linear models with multiple structural changes. </w:t>
      </w:r>
      <w:r w:rsidRPr="00841625">
        <w:rPr>
          <w:i/>
          <w:iCs/>
          <w:sz w:val="22"/>
          <w:szCs w:val="22"/>
        </w:rPr>
        <w:t>Econometrica</w:t>
      </w:r>
      <w:r w:rsidRPr="00841625">
        <w:rPr>
          <w:sz w:val="22"/>
          <w:szCs w:val="22"/>
        </w:rPr>
        <w:t xml:space="preserve">, </w:t>
      </w:r>
      <w:r w:rsidRPr="00841625">
        <w:rPr>
          <w:i/>
          <w:iCs/>
          <w:sz w:val="22"/>
          <w:szCs w:val="22"/>
        </w:rPr>
        <w:t>66</w:t>
      </w:r>
      <w:r w:rsidRPr="00841625">
        <w:rPr>
          <w:sz w:val="22"/>
          <w:szCs w:val="22"/>
        </w:rPr>
        <w:t>(1), 47–78.</w:t>
      </w:r>
    </w:p>
    <w:p w14:paraId="1C0E532A" w14:textId="77777777" w:rsidR="000F5DDC" w:rsidRPr="00841625" w:rsidRDefault="00000000" w:rsidP="00841625">
      <w:pPr>
        <w:pStyle w:val="Reference"/>
        <w:spacing w:line="240" w:lineRule="auto"/>
        <w:rPr>
          <w:sz w:val="22"/>
          <w:szCs w:val="22"/>
        </w:rPr>
      </w:pPr>
      <w:r w:rsidRPr="00841625">
        <w:rPr>
          <w:sz w:val="22"/>
          <w:szCs w:val="22"/>
        </w:rPr>
        <w:t xml:space="preserve">Bekaert, G., Harvey, C. R., &amp; Lundblad, C. (2007). Liquidity and expected returns: Lessons from emerging markets.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(6), 1783–1831.</w:t>
      </w:r>
    </w:p>
    <w:p w14:paraId="6C992A87" w14:textId="77777777" w:rsidR="005D3DB2" w:rsidRPr="00841625" w:rsidRDefault="00000000" w:rsidP="00841625">
      <w:pPr>
        <w:pStyle w:val="Reference"/>
        <w:spacing w:line="240" w:lineRule="auto"/>
        <w:rPr>
          <w:sz w:val="22"/>
          <w:szCs w:val="22"/>
        </w:rPr>
      </w:pPr>
      <w:r w:rsidRPr="00841625">
        <w:rPr>
          <w:sz w:val="22"/>
          <w:szCs w:val="22"/>
        </w:rPr>
        <w:t xml:space="preserve">Bessler, W., Opfer, H., &amp; Wolff, D. (2017). Multi-asset portfolio optimization and out-of-sample performance: An evaluation of Black-Litterman, mean-variance, and naïve diversification approaches. </w:t>
      </w:r>
      <w:r w:rsidRPr="00841625">
        <w:rPr>
          <w:i/>
          <w:iCs/>
          <w:sz w:val="22"/>
          <w:szCs w:val="22"/>
        </w:rPr>
        <w:t>The European Journal of Finance</w:t>
      </w:r>
      <w:r w:rsidRPr="00841625">
        <w:rPr>
          <w:sz w:val="22"/>
          <w:szCs w:val="22"/>
        </w:rPr>
        <w:t xml:space="preserve">, </w:t>
      </w:r>
      <w:r w:rsidRPr="00841625">
        <w:rPr>
          <w:i/>
          <w:iCs/>
          <w:sz w:val="22"/>
          <w:szCs w:val="22"/>
        </w:rPr>
        <w:t>23</w:t>
      </w:r>
      <w:r w:rsidRPr="00841625">
        <w:rPr>
          <w:sz w:val="22"/>
          <w:szCs w:val="22"/>
        </w:rPr>
        <w:t>(1), 1–30.</w:t>
      </w:r>
    </w:p>
    <w:p w14:paraId="4B0166B1" w14:textId="77777777" w:rsidR="005D3DB2" w:rsidRPr="00841625" w:rsidRDefault="00000000" w:rsidP="00841625">
      <w:pPr>
        <w:pStyle w:val="Reference"/>
        <w:spacing w:line="240" w:lineRule="auto"/>
        <w:rPr>
          <w:sz w:val="22"/>
          <w:szCs w:val="22"/>
        </w:rPr>
      </w:pPr>
      <w:r w:rsidRPr="00841625">
        <w:rPr>
          <w:sz w:val="22"/>
          <w:szCs w:val="22"/>
        </w:rPr>
        <w:t xml:space="preserve">Black, F., &amp; Litterman, R. (1992). Global portfolio optimization. </w:t>
      </w:r>
      <w:r w:rsidRPr="00841625">
        <w:rPr>
          <w:i/>
          <w:iCs/>
          <w:sz w:val="22"/>
          <w:szCs w:val="22"/>
        </w:rPr>
        <w:t>Financial Analysts Journal</w:t>
      </w:r>
      <w:r w:rsidRPr="00841625">
        <w:rPr>
          <w:sz w:val="22"/>
          <w:szCs w:val="22"/>
        </w:rPr>
        <w:t xml:space="preserve">, </w:t>
      </w:r>
      <w:r w:rsidRPr="00841625">
        <w:rPr>
          <w:i/>
          <w:iCs/>
          <w:sz w:val="22"/>
          <w:szCs w:val="22"/>
        </w:rPr>
        <w:t>48</w:t>
      </w:r>
      <w:r w:rsidRPr="00841625">
        <w:rPr>
          <w:sz w:val="22"/>
          <w:szCs w:val="22"/>
        </w:rPr>
        <w:t>(5), 28–43.</w:t>
      </w:r>
    </w:p>
    <w:p w14:paraId="0FCD727D" w14:textId="77777777" w:rsidR="000F5DDC" w:rsidRPr="00841625" w:rsidRDefault="00000000" w:rsidP="00841625">
      <w:pPr>
        <w:pStyle w:val="Reference"/>
        <w:spacing w:line="240" w:lineRule="auto"/>
        <w:rPr>
          <w:sz w:val="22"/>
          <w:szCs w:val="22"/>
        </w:rPr>
      </w:pPr>
      <w:r w:rsidRPr="00841625">
        <w:rPr>
          <w:sz w:val="22"/>
          <w:szCs w:val="22"/>
        </w:rPr>
        <w:t xml:space="preserve">Callaway, B., &amp; Sant’Anna, P. H. C. (2021). Difference-in-differences with multiple time periods. </w:t>
      </w:r>
      <w:r w:rsidRPr="00841625">
        <w:rPr>
          <w:i/>
          <w:iCs/>
          <w:sz w:val="22"/>
          <w:szCs w:val="22"/>
        </w:rPr>
        <w:t>Journal of Econometrics</w:t>
      </w:r>
      <w:r w:rsidRPr="00841625">
        <w:rPr>
          <w:sz w:val="22"/>
          <w:szCs w:val="22"/>
        </w:rPr>
        <w:t xml:space="preserve">, </w:t>
      </w:r>
      <w:r w:rsidRPr="00841625">
        <w:rPr>
          <w:i/>
          <w:iCs/>
          <w:sz w:val="22"/>
          <w:szCs w:val="22"/>
        </w:rPr>
        <w:t>225</w:t>
      </w:r>
      <w:r w:rsidRPr="00841625">
        <w:rPr>
          <w:sz w:val="22"/>
          <w:szCs w:val="22"/>
        </w:rPr>
        <w:t>(2), 200–230.</w:t>
      </w:r>
    </w:p>
    <w:p w14:paraId="57ADE53F" w14:textId="77777777" w:rsidR="000F5DDC" w:rsidRPr="00841625" w:rsidRDefault="00000000" w:rsidP="00841625">
      <w:pPr>
        <w:pStyle w:val="Reference"/>
        <w:spacing w:line="240" w:lineRule="auto"/>
        <w:rPr>
          <w:sz w:val="22"/>
          <w:szCs w:val="22"/>
        </w:rPr>
      </w:pPr>
      <w:r w:rsidRPr="00841625">
        <w:rPr>
          <w:sz w:val="22"/>
          <w:szCs w:val="22"/>
        </w:rPr>
        <w:t xml:space="preserve">Cetorelli, N., &amp; Peristiani, S. (2013). Prestigious stock exchanges: A network analysis of international financial centers. </w:t>
      </w:r>
      <w:r w:rsidRPr="00841625">
        <w:rPr>
          <w:i/>
          <w:iCs/>
          <w:sz w:val="22"/>
          <w:szCs w:val="22"/>
        </w:rPr>
        <w:t>Journal of Banking &amp; Finance</w:t>
      </w:r>
      <w:r w:rsidRPr="00841625">
        <w:rPr>
          <w:sz w:val="22"/>
          <w:szCs w:val="22"/>
        </w:rPr>
        <w:t xml:space="preserve">, </w:t>
      </w:r>
      <w:r w:rsidRPr="00841625">
        <w:rPr>
          <w:i/>
          <w:iCs/>
          <w:sz w:val="22"/>
          <w:szCs w:val="22"/>
        </w:rPr>
        <w:t>37</w:t>
      </w:r>
      <w:r w:rsidRPr="00841625">
        <w:rPr>
          <w:sz w:val="22"/>
          <w:szCs w:val="22"/>
        </w:rPr>
        <w:t>(5), 1543–1551.</w:t>
      </w:r>
    </w:p>
    <w:p w14:paraId="454098CC" w14:textId="77777777" w:rsidR="000F5DDC" w:rsidRPr="00841625" w:rsidRDefault="00000000" w:rsidP="00841625">
      <w:pPr>
        <w:pStyle w:val="Reference"/>
        <w:spacing w:line="240" w:lineRule="auto"/>
        <w:rPr>
          <w:sz w:val="22"/>
          <w:szCs w:val="22"/>
        </w:rPr>
      </w:pPr>
      <w:r w:rsidRPr="00841625">
        <w:rPr>
          <w:sz w:val="22"/>
          <w:szCs w:val="22"/>
        </w:rPr>
        <w:t xml:space="preserve">Chen, K., &amp; Chen, G. (2015). The rise of international financial centers in mainland China. </w:t>
      </w:r>
      <w:r w:rsidRPr="00841625">
        <w:rPr>
          <w:i/>
          <w:iCs/>
          <w:sz w:val="22"/>
          <w:szCs w:val="22"/>
        </w:rPr>
        <w:t>Cities</w:t>
      </w:r>
      <w:r w:rsidRPr="00841625">
        <w:rPr>
          <w:sz w:val="22"/>
          <w:szCs w:val="22"/>
        </w:rPr>
        <w:t xml:space="preserve">, </w:t>
      </w:r>
      <w:r w:rsidRPr="00841625">
        <w:rPr>
          <w:i/>
          <w:iCs/>
          <w:sz w:val="22"/>
          <w:szCs w:val="22"/>
        </w:rPr>
        <w:t>47</w:t>
      </w:r>
      <w:r w:rsidRPr="00841625">
        <w:rPr>
          <w:sz w:val="22"/>
          <w:szCs w:val="22"/>
        </w:rPr>
        <w:t>, 10–22.</w:t>
      </w:r>
    </w:p>
    <w:p w14:paraId="5A32AE10" w14:textId="77777777" w:rsidR="000F5DDC" w:rsidRPr="00841625" w:rsidRDefault="00000000" w:rsidP="00841625">
      <w:pPr>
        <w:pStyle w:val="Reference"/>
        <w:spacing w:line="240" w:lineRule="auto"/>
        <w:rPr>
          <w:sz w:val="22"/>
          <w:szCs w:val="22"/>
        </w:rPr>
      </w:pPr>
      <w:r w:rsidRPr="00841625">
        <w:rPr>
          <w:sz w:val="22"/>
          <w:szCs w:val="22"/>
        </w:rPr>
        <w:t xml:space="preserve">Christie, W. G., &amp; Huang, R. D. (1994). Market structures and liquidity: A transactions data study of exchange listings. </w:t>
      </w:r>
      <w:r w:rsidRPr="00841625">
        <w:rPr>
          <w:i/>
          <w:iCs/>
          <w:sz w:val="22"/>
          <w:szCs w:val="22"/>
        </w:rPr>
        <w:t>Journal of Financial Intermediation</w:t>
      </w:r>
      <w:r w:rsidRPr="00841625">
        <w:rPr>
          <w:sz w:val="22"/>
          <w:szCs w:val="22"/>
        </w:rPr>
        <w:t xml:space="preserve">, </w:t>
      </w:r>
      <w:r w:rsidRPr="00841625">
        <w:rPr>
          <w:i/>
          <w:iCs/>
          <w:sz w:val="22"/>
          <w:szCs w:val="22"/>
        </w:rPr>
        <w:t>3</w:t>
      </w:r>
      <w:r w:rsidRPr="00841625">
        <w:rPr>
          <w:sz w:val="22"/>
          <w:szCs w:val="22"/>
        </w:rPr>
        <w:t>(3), 300–326.</w:t>
      </w:r>
    </w:p>
    <w:p w14:paraId="654C817D" w14:textId="77777777" w:rsidR="000F5DDC" w:rsidRPr="00841625" w:rsidRDefault="00000000" w:rsidP="00841625">
      <w:pPr>
        <w:pStyle w:val="Reference"/>
        <w:spacing w:line="240" w:lineRule="auto"/>
        <w:rPr>
          <w:sz w:val="22"/>
          <w:szCs w:val="22"/>
        </w:rPr>
      </w:pPr>
      <w:r w:rsidRPr="00841625">
        <w:rPr>
          <w:sz w:val="22"/>
          <w:szCs w:val="22"/>
        </w:rPr>
        <w:t xml:space="preserve">Čihák, M., Demirgüç-Kunt, A., Feyen, E., &amp; Levine, R. (2012). </w:t>
      </w:r>
      <w:r w:rsidRPr="00841625">
        <w:rPr>
          <w:i/>
          <w:iCs/>
          <w:sz w:val="22"/>
          <w:szCs w:val="22"/>
        </w:rPr>
        <w:t>Benchmarking financial systems around the world</w:t>
      </w:r>
      <w:r w:rsidRPr="00841625">
        <w:rPr>
          <w:sz w:val="22"/>
          <w:szCs w:val="22"/>
        </w:rPr>
        <w:t xml:space="preserve"> (Policy Research Working Paper No. 6175). World Bank.</w:t>
      </w:r>
    </w:p>
    <w:p w14:paraId="431084E8" w14:textId="77777777" w:rsidR="000F5DDC" w:rsidRPr="00841625" w:rsidRDefault="00000000" w:rsidP="00841625">
      <w:pPr>
        <w:pStyle w:val="Reference"/>
        <w:spacing w:line="240" w:lineRule="auto"/>
        <w:rPr>
          <w:sz w:val="22"/>
          <w:szCs w:val="22"/>
        </w:rPr>
      </w:pPr>
      <w:r w:rsidRPr="00841625">
        <w:rPr>
          <w:sz w:val="22"/>
          <w:szCs w:val="22"/>
        </w:rPr>
        <w:t xml:space="preserve">Conley, T. G., &amp; Taber, C. R. (2011). Inference with "difference in differences" with a small number of policy changes. </w:t>
      </w:r>
      <w:r w:rsidRPr="00841625">
        <w:rPr>
          <w:i/>
          <w:iCs/>
          <w:sz w:val="22"/>
          <w:szCs w:val="22"/>
        </w:rPr>
        <w:t>The Review of Economics and Statistics</w:t>
      </w:r>
      <w:r w:rsidRPr="00841625">
        <w:rPr>
          <w:sz w:val="22"/>
          <w:szCs w:val="22"/>
        </w:rPr>
        <w:t xml:space="preserve">, </w:t>
      </w:r>
      <w:r w:rsidRPr="00841625">
        <w:rPr>
          <w:i/>
          <w:iCs/>
          <w:sz w:val="22"/>
          <w:szCs w:val="22"/>
        </w:rPr>
        <w:t>93</w:t>
      </w:r>
      <w:r w:rsidRPr="00841625">
        <w:rPr>
          <w:sz w:val="22"/>
          <w:szCs w:val="22"/>
        </w:rPr>
        <w:t>(1), 113–125.</w:t>
      </w:r>
    </w:p>
    <w:p w14:paraId="6BC792B8" w14:textId="77777777" w:rsidR="000F5DDC" w:rsidRPr="00841625" w:rsidRDefault="00000000" w:rsidP="00841625">
      <w:pPr>
        <w:pStyle w:val="Reference"/>
        <w:spacing w:line="240" w:lineRule="auto"/>
        <w:rPr>
          <w:sz w:val="22"/>
          <w:szCs w:val="22"/>
        </w:rPr>
      </w:pPr>
      <w:r w:rsidRPr="00841625">
        <w:rPr>
          <w:sz w:val="22"/>
          <w:szCs w:val="22"/>
        </w:rPr>
        <w:t xml:space="preserve">Corwin, S. A., &amp; Schultz, P. (2012). A simple way to estimate bid-ask spreads from daily high and low prices. </w:t>
      </w:r>
      <w:r w:rsidRPr="00841625">
        <w:rPr>
          <w:i/>
          <w:iCs/>
          <w:sz w:val="22"/>
          <w:szCs w:val="22"/>
        </w:rPr>
        <w:t>The Journal of Finance, 67(2), 719–760. https://doi.org/10.1111/j.1540-6261.2012.01729.x</w:t>
      </w:r>
    </w:p>
    <w:p w14:paraId="62547FE6" w14:textId="77777777" w:rsidR="000F5DDC" w:rsidRPr="00841625" w:rsidRDefault="00000000" w:rsidP="00841625">
      <w:pPr>
        <w:pStyle w:val="Reference"/>
        <w:spacing w:line="240" w:lineRule="auto"/>
        <w:rPr>
          <w:sz w:val="22"/>
          <w:szCs w:val="22"/>
        </w:rPr>
      </w:pPr>
      <w:r w:rsidRPr="00841625">
        <w:rPr>
          <w:sz w:val="22"/>
          <w:szCs w:val="22"/>
        </w:rPr>
        <w:t>Coval, J. D., &amp; Moskowitz, T. J. (1999). Home bias at home: Local equity preference in domestic portfolios. The Journal of Finance, 54(6), 2045–2073. https://doi.org/10.1111/0022-1082.00181</w:t>
      </w:r>
    </w:p>
    <w:p w14:paraId="5EBB7956" w14:textId="77777777" w:rsidR="005D3DB2" w:rsidRPr="00841625" w:rsidRDefault="00000000" w:rsidP="00841625">
      <w:pPr>
        <w:pStyle w:val="Reference"/>
        <w:spacing w:line="240" w:lineRule="auto"/>
        <w:rPr>
          <w:sz w:val="22"/>
          <w:szCs w:val="22"/>
        </w:rPr>
      </w:pPr>
      <w:r w:rsidRPr="00841625">
        <w:rPr>
          <w:sz w:val="22"/>
          <w:szCs w:val="22"/>
        </w:rPr>
        <w:t xml:space="preserve">Dao, V. H., Nguyen, T. M. H., &amp; Vu, T. D. (2021). The impact of COVID-19 on stock market returns in Vietnam. </w:t>
      </w:r>
      <w:r w:rsidRPr="00841625">
        <w:rPr>
          <w:i/>
          <w:iCs/>
          <w:sz w:val="22"/>
          <w:szCs w:val="22"/>
        </w:rPr>
        <w:t>Journal of Risk and Financial Management</w:t>
      </w:r>
      <w:r w:rsidRPr="00841625">
        <w:rPr>
          <w:sz w:val="22"/>
          <w:szCs w:val="22"/>
        </w:rPr>
        <w:t xml:space="preserve">, </w:t>
      </w:r>
      <w:r w:rsidRPr="00841625">
        <w:rPr>
          <w:i/>
          <w:iCs/>
          <w:sz w:val="22"/>
          <w:szCs w:val="22"/>
        </w:rPr>
        <w:t>14</w:t>
      </w:r>
      <w:r w:rsidRPr="00841625">
        <w:rPr>
          <w:sz w:val="22"/>
          <w:szCs w:val="22"/>
        </w:rPr>
        <w:t>(9), Article 441. https://doi.org/10.3390/jrfm14090441</w:t>
      </w:r>
    </w:p>
    <w:p w14:paraId="592ACFD4" w14:textId="77777777" w:rsidR="000F5DDC" w:rsidRPr="00841625" w:rsidRDefault="00000000" w:rsidP="00841625">
      <w:pPr>
        <w:pStyle w:val="Reference"/>
        <w:spacing w:line="240" w:lineRule="auto"/>
        <w:rPr>
          <w:sz w:val="22"/>
          <w:szCs w:val="22"/>
        </w:rPr>
      </w:pPr>
      <w:r w:rsidRPr="00841625">
        <w:rPr>
          <w:sz w:val="22"/>
          <w:szCs w:val="22"/>
        </w:rPr>
        <w:t xml:space="preserve">Daw, J. R., &amp; Hatfield, L. A. (2018). Matching and regression to the mean in difference-in-differences analysis. </w:t>
      </w:r>
      <w:r w:rsidRPr="00841625">
        <w:rPr>
          <w:i/>
          <w:iCs/>
          <w:sz w:val="22"/>
          <w:szCs w:val="22"/>
        </w:rPr>
        <w:t>Health Services Research</w:t>
      </w:r>
      <w:r w:rsidRPr="00841625">
        <w:rPr>
          <w:sz w:val="22"/>
          <w:szCs w:val="22"/>
        </w:rPr>
        <w:t xml:space="preserve">, </w:t>
      </w:r>
      <w:r w:rsidRPr="00841625">
        <w:rPr>
          <w:i/>
          <w:iCs/>
          <w:sz w:val="22"/>
          <w:szCs w:val="22"/>
        </w:rPr>
        <w:t>53</w:t>
      </w:r>
      <w:r w:rsidRPr="00841625">
        <w:rPr>
          <w:sz w:val="22"/>
          <w:szCs w:val="22"/>
        </w:rPr>
        <w:t>(6), 4138–4156. https://doi.org/10.1111/1475-6773.12993</w:t>
      </w:r>
    </w:p>
    <w:p w14:paraId="5A73CDF5" w14:textId="77777777" w:rsidR="005D3DB2" w:rsidRPr="00841625" w:rsidRDefault="00000000" w:rsidP="00841625">
      <w:pPr>
        <w:pStyle w:val="Reference"/>
        <w:spacing w:line="240" w:lineRule="auto"/>
        <w:rPr>
          <w:sz w:val="22"/>
          <w:szCs w:val="22"/>
        </w:rPr>
      </w:pPr>
      <w:r w:rsidRPr="00841625">
        <w:rPr>
          <w:sz w:val="22"/>
          <w:szCs w:val="22"/>
        </w:rPr>
        <w:t xml:space="preserve">DeMiguel, V., Garlappi, L., &amp; Uppal, R. (2009). Optimal versus naive diversification: How inefficient is the 1/N portfolio strategy? </w:t>
      </w:r>
      <w:r w:rsidRPr="00841625">
        <w:rPr>
          <w:i/>
          <w:iCs/>
          <w:sz w:val="22"/>
          <w:szCs w:val="22"/>
        </w:rPr>
        <w:t>The Review of Financial Studies</w:t>
      </w:r>
      <w:r w:rsidRPr="00841625">
        <w:rPr>
          <w:sz w:val="22"/>
          <w:szCs w:val="22"/>
        </w:rPr>
        <w:t xml:space="preserve">, </w:t>
      </w:r>
      <w:r w:rsidRPr="00841625">
        <w:rPr>
          <w:i/>
          <w:iCs/>
          <w:sz w:val="22"/>
          <w:szCs w:val="22"/>
        </w:rPr>
        <w:t>22</w:t>
      </w:r>
      <w:r w:rsidRPr="00841625">
        <w:rPr>
          <w:sz w:val="22"/>
          <w:szCs w:val="22"/>
        </w:rPr>
        <w:t>(5), 1915–1953.</w:t>
      </w:r>
    </w:p>
    <w:p w14:paraId="27B116F5" w14:textId="77777777" w:rsidR="000F5DDC" w:rsidRPr="00841625" w:rsidRDefault="00000000" w:rsidP="00841625">
      <w:pPr>
        <w:pStyle w:val="Reference"/>
        <w:spacing w:line="240" w:lineRule="auto"/>
        <w:rPr>
          <w:sz w:val="22"/>
          <w:szCs w:val="22"/>
        </w:rPr>
      </w:pPr>
      <w:r w:rsidRPr="00841625">
        <w:rPr>
          <w:sz w:val="22"/>
          <w:szCs w:val="22"/>
        </w:rPr>
        <w:t xml:space="preserve">Eichengreen, B., &amp; Shah, N. (2020). The correlates of international financial-center status. </w:t>
      </w:r>
      <w:r w:rsidRPr="00841625">
        <w:rPr>
          <w:i/>
          <w:iCs/>
          <w:sz w:val="22"/>
          <w:szCs w:val="22"/>
        </w:rPr>
        <w:t>Review of International Economics, 28(1), 62–81. https://doi.org/10.1111/roie.12441</w:t>
      </w:r>
    </w:p>
    <w:p w14:paraId="4FCA7E82" w14:textId="77777777" w:rsidR="000F5DDC" w:rsidRPr="00841625" w:rsidRDefault="00000000" w:rsidP="00841625">
      <w:pPr>
        <w:pStyle w:val="Reference"/>
        <w:spacing w:line="240" w:lineRule="auto"/>
        <w:rPr>
          <w:sz w:val="22"/>
          <w:szCs w:val="22"/>
        </w:rPr>
      </w:pPr>
      <w:r w:rsidRPr="00841625">
        <w:rPr>
          <w:sz w:val="22"/>
          <w:szCs w:val="22"/>
        </w:rPr>
        <w:t xml:space="preserve">Elliott, D. J. (2011). </w:t>
      </w:r>
      <w:r w:rsidRPr="00841625">
        <w:rPr>
          <w:i/>
          <w:iCs/>
          <w:sz w:val="22"/>
          <w:szCs w:val="22"/>
        </w:rPr>
        <w:t>Building a global financial center in Shanghai: Observations from other centers</w:t>
      </w:r>
      <w:r w:rsidRPr="00841625">
        <w:rPr>
          <w:sz w:val="22"/>
          <w:szCs w:val="22"/>
        </w:rPr>
        <w:t>. Brookings Institution.</w:t>
      </w:r>
    </w:p>
    <w:p w14:paraId="26642256" w14:textId="77777777" w:rsidR="000F5DDC" w:rsidRPr="00841625" w:rsidRDefault="00000000" w:rsidP="00841625">
      <w:pPr>
        <w:pStyle w:val="Reference"/>
        <w:spacing w:line="240" w:lineRule="auto"/>
        <w:rPr>
          <w:sz w:val="22"/>
          <w:szCs w:val="22"/>
        </w:rPr>
      </w:pPr>
      <w:r w:rsidRPr="00841625">
        <w:rPr>
          <w:sz w:val="22"/>
          <w:szCs w:val="22"/>
        </w:rPr>
        <w:t xml:space="preserve">Fong, K. Y. L., Holden, C. W., &amp; Trzcinka, C. A. (2017). What are the best liquidity proxies for global research? </w:t>
      </w:r>
      <w:r w:rsidRPr="00841625">
        <w:rPr>
          <w:i/>
          <w:iCs/>
          <w:sz w:val="22"/>
          <w:szCs w:val="22"/>
        </w:rPr>
        <w:t>Review of Finance</w:t>
      </w:r>
      <w:r w:rsidRPr="00841625">
        <w:rPr>
          <w:sz w:val="22"/>
          <w:szCs w:val="22"/>
        </w:rPr>
        <w:t xml:space="preserve">, </w:t>
      </w:r>
      <w:r w:rsidRPr="00841625">
        <w:rPr>
          <w:i/>
          <w:iCs/>
          <w:sz w:val="22"/>
          <w:szCs w:val="22"/>
        </w:rPr>
        <w:t>21</w:t>
      </w:r>
      <w:r w:rsidRPr="00841625">
        <w:rPr>
          <w:sz w:val="22"/>
          <w:szCs w:val="22"/>
        </w:rPr>
        <w:t>(4), 1355–1401.</w:t>
      </w:r>
    </w:p>
    <w:p w14:paraId="6A86004D"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FTSE Russell. (2026a, September). </w:t>
      </w:r>
      <w:r w:rsidRPr="00841625">
        <w:rPr>
          <w:i/>
          <w:iCs/>
          <w:sz w:val="22"/>
          <w:szCs w:val="22"/>
        </w:rPr>
        <w:t>FTSE Global Equity Index Series ground rules</w:t>
      </w:r>
      <w:r w:rsidRPr="00841625">
        <w:rPr>
          <w:sz w:val="22"/>
          <w:szCs w:val="22"/>
        </w:rPr>
        <w:t xml:space="preserve"> (Version 14.4). LSEG.</w:t>
      </w:r>
    </w:p>
    <w:p w14:paraId="31C6799E" w14:textId="77777777" w:rsidR="000F5DDC" w:rsidRPr="00841625" w:rsidRDefault="00000000" w:rsidP="00841625">
      <w:pPr>
        <w:pStyle w:val="Reference"/>
        <w:spacing w:line="240" w:lineRule="auto"/>
        <w:rPr>
          <w:sz w:val="22"/>
          <w:szCs w:val="22"/>
        </w:rPr>
      </w:pPr>
      <w:r w:rsidRPr="00841625">
        <w:rPr>
          <w:sz w:val="22"/>
          <w:szCs w:val="22"/>
        </w:rPr>
        <w:t>FTSE Russell. (2026b, August). Reclassification</w:t>
      </w:r>
      <w:r w:rsidRPr="00841625">
        <w:rPr>
          <w:i/>
          <w:iCs/>
          <w:sz w:val="22"/>
          <w:szCs w:val="22"/>
        </w:rPr>
        <w:t xml:space="preserve"> of Vietnam from Frontier to Secondary Emerging market status: Frequently asked questions</w:t>
      </w:r>
      <w:r w:rsidRPr="00841625">
        <w:rPr>
          <w:sz w:val="22"/>
          <w:szCs w:val="22"/>
        </w:rPr>
        <w:t xml:space="preserve"> (Version 1.3). LSEG. https://www.lseg.com/content/dam/ftse-russell/en_us/documents/policy-documents/ftse-faq-document-vietnam-reclassification.pdf</w:t>
      </w:r>
    </w:p>
    <w:p w14:paraId="26346E9A" w14:textId="77777777" w:rsidR="005D3DB2" w:rsidRPr="00841625" w:rsidRDefault="00000000" w:rsidP="00841625">
      <w:pPr>
        <w:pStyle w:val="Reference"/>
        <w:spacing w:line="240" w:lineRule="auto"/>
        <w:rPr>
          <w:sz w:val="22"/>
          <w:szCs w:val="22"/>
        </w:rPr>
      </w:pPr>
      <w:r w:rsidRPr="00841625">
        <w:rPr>
          <w:sz w:val="22"/>
          <w:szCs w:val="22"/>
        </w:rPr>
        <w:t xml:space="preserve">Garlappi, L., Uppal, R., &amp; Wang, T. (2007). Portfolio selection with parameter and model uncertainty: A multi-prior approach. </w:t>
      </w:r>
      <w:r w:rsidRPr="00841625">
        <w:rPr>
          <w:i/>
          <w:iCs/>
          <w:sz w:val="22"/>
          <w:szCs w:val="22"/>
        </w:rPr>
        <w:t>The Review of Financial Studies</w:t>
      </w:r>
      <w:r w:rsidRPr="00841625">
        <w:rPr>
          <w:sz w:val="22"/>
          <w:szCs w:val="22"/>
        </w:rPr>
        <w:t xml:space="preserve">, </w:t>
      </w:r>
      <w:r w:rsidRPr="00841625">
        <w:rPr>
          <w:i/>
          <w:iCs/>
          <w:sz w:val="22"/>
          <w:szCs w:val="22"/>
        </w:rPr>
        <w:t>20</w:t>
      </w:r>
      <w:r w:rsidRPr="00841625">
        <w:rPr>
          <w:sz w:val="22"/>
          <w:szCs w:val="22"/>
        </w:rPr>
        <w:t>(1), 41–81.</w:t>
      </w:r>
    </w:p>
    <w:p w14:paraId="4483D95F" w14:textId="77777777" w:rsidR="000F5DDC" w:rsidRPr="00841625" w:rsidRDefault="00000000" w:rsidP="00841625">
      <w:pPr>
        <w:pStyle w:val="Reference"/>
        <w:spacing w:line="240" w:lineRule="auto"/>
        <w:rPr>
          <w:sz w:val="22"/>
          <w:szCs w:val="22"/>
        </w:rPr>
      </w:pPr>
      <w:r w:rsidRPr="00841625">
        <w:rPr>
          <w:sz w:val="22"/>
          <w:szCs w:val="22"/>
        </w:rPr>
        <w:t xml:space="preserve">Gehrig, T. (2000). Cities and the geography of financial centers. In J.-M. Huriot &amp; J.-F. Thisse (Eds.), </w:t>
      </w:r>
      <w:r w:rsidRPr="00841625">
        <w:rPr>
          <w:i/>
          <w:iCs/>
          <w:sz w:val="22"/>
          <w:szCs w:val="22"/>
        </w:rPr>
        <w:t>Economics of cities: Theoretical perspectives</w:t>
      </w:r>
      <w:r w:rsidRPr="00841625">
        <w:rPr>
          <w:sz w:val="22"/>
          <w:szCs w:val="22"/>
        </w:rPr>
        <w:t xml:space="preserve"> (pp. 415–445). Cambridge University Press.</w:t>
      </w:r>
    </w:p>
    <w:p w14:paraId="1136D9AC" w14:textId="77777777" w:rsidR="005D3DB2" w:rsidRPr="00841625" w:rsidRDefault="00000000" w:rsidP="00841625">
      <w:pPr>
        <w:pStyle w:val="Reference"/>
        <w:spacing w:line="240" w:lineRule="auto"/>
        <w:rPr>
          <w:sz w:val="22"/>
          <w:szCs w:val="22"/>
        </w:rPr>
      </w:pPr>
      <w:r w:rsidRPr="00841625">
        <w:rPr>
          <w:sz w:val="22"/>
          <w:szCs w:val="22"/>
        </w:rPr>
        <w:t xml:space="preserve">Goutte, S., Le, H.-V., Liu, F., &amp; von Mettenheim, H.-J. (2025). MCDA strategies for portfolio optimization: A case study on Vietnamese stock market dynamics. </w:t>
      </w:r>
      <w:r w:rsidRPr="00841625">
        <w:rPr>
          <w:i/>
          <w:iCs/>
          <w:sz w:val="22"/>
          <w:szCs w:val="22"/>
        </w:rPr>
        <w:t>Annals of Operations Research</w:t>
      </w:r>
      <w:r w:rsidRPr="00841625">
        <w:rPr>
          <w:sz w:val="22"/>
          <w:szCs w:val="22"/>
        </w:rPr>
        <w:t xml:space="preserve">, </w:t>
      </w:r>
      <w:r w:rsidRPr="00841625">
        <w:rPr>
          <w:i/>
          <w:iCs/>
          <w:sz w:val="22"/>
          <w:szCs w:val="22"/>
        </w:rPr>
        <w:t>353</w:t>
      </w:r>
      <w:r w:rsidRPr="00841625">
        <w:rPr>
          <w:sz w:val="22"/>
          <w:szCs w:val="22"/>
        </w:rPr>
        <w:t>(1), 321–351.</w:t>
      </w:r>
    </w:p>
    <w:p w14:paraId="00494BE4" w14:textId="77777777" w:rsidR="000F5DDC" w:rsidRPr="00841625" w:rsidRDefault="00000000" w:rsidP="00841625">
      <w:pPr>
        <w:pStyle w:val="Reference"/>
        <w:spacing w:line="240" w:lineRule="auto"/>
        <w:rPr>
          <w:sz w:val="22"/>
          <w:szCs w:val="22"/>
        </w:rPr>
      </w:pPr>
      <w:r w:rsidRPr="00841625">
        <w:rPr>
          <w:sz w:val="22"/>
          <w:szCs w:val="22"/>
        </w:rPr>
        <w:t xml:space="preserve">Griffin, J. M., Kelly, P. J., &amp; Nardari, F. (2010). Do market efficiency measures yield correct inferences? A comparison of developed and emerging markets. </w:t>
      </w:r>
      <w:r w:rsidRPr="00841625">
        <w:rPr>
          <w:i/>
          <w:iCs/>
          <w:sz w:val="22"/>
          <w:szCs w:val="22"/>
        </w:rPr>
        <w:t>The Review of Financial Studies</w:t>
      </w:r>
      <w:r w:rsidRPr="00841625">
        <w:rPr>
          <w:sz w:val="22"/>
          <w:szCs w:val="22"/>
        </w:rPr>
        <w:t xml:space="preserve">, </w:t>
      </w:r>
      <w:r w:rsidRPr="00841625">
        <w:rPr>
          <w:i/>
          <w:iCs/>
          <w:sz w:val="22"/>
          <w:szCs w:val="22"/>
        </w:rPr>
        <w:t>23</w:t>
      </w:r>
      <w:r w:rsidRPr="00841625">
        <w:rPr>
          <w:sz w:val="22"/>
          <w:szCs w:val="22"/>
        </w:rPr>
        <w:t>(8), 3225–3277.</w:t>
      </w:r>
    </w:p>
    <w:p w14:paraId="16F12A58" w14:textId="77777777" w:rsidR="005D3DB2" w:rsidRPr="00841625" w:rsidRDefault="00000000" w:rsidP="00841625">
      <w:pPr>
        <w:pStyle w:val="Reference"/>
        <w:spacing w:line="240" w:lineRule="auto"/>
        <w:rPr>
          <w:sz w:val="22"/>
          <w:szCs w:val="22"/>
        </w:rPr>
      </w:pPr>
      <w:r w:rsidRPr="00841625">
        <w:rPr>
          <w:sz w:val="22"/>
          <w:szCs w:val="22"/>
        </w:rPr>
        <w:t xml:space="preserve">Hamilton, J. D. (1989). A new approach to the economic analysis of nonstationary time series and the business cycle. </w:t>
      </w:r>
      <w:r w:rsidRPr="00841625">
        <w:rPr>
          <w:i/>
          <w:iCs/>
          <w:sz w:val="22"/>
          <w:szCs w:val="22"/>
        </w:rPr>
        <w:t>Econometrica</w:t>
      </w:r>
      <w:r w:rsidRPr="00841625">
        <w:rPr>
          <w:sz w:val="22"/>
          <w:szCs w:val="22"/>
        </w:rPr>
        <w:t xml:space="preserve">, </w:t>
      </w:r>
      <w:r w:rsidRPr="00841625">
        <w:rPr>
          <w:i/>
          <w:iCs/>
          <w:sz w:val="22"/>
          <w:szCs w:val="22"/>
        </w:rPr>
        <w:t>57</w:t>
      </w:r>
      <w:r w:rsidRPr="00841625">
        <w:rPr>
          <w:sz w:val="22"/>
          <w:szCs w:val="22"/>
        </w:rPr>
        <w:t>(2), 357–384.</w:t>
      </w:r>
    </w:p>
    <w:p w14:paraId="3CF23482" w14:textId="77777777" w:rsidR="000F5DDC" w:rsidRPr="00841625" w:rsidRDefault="00000000" w:rsidP="00841625">
      <w:pPr>
        <w:pStyle w:val="Reference"/>
        <w:spacing w:line="240" w:lineRule="auto"/>
        <w:rPr>
          <w:sz w:val="22"/>
          <w:szCs w:val="22"/>
        </w:rPr>
      </w:pPr>
      <w:r w:rsidRPr="00841625">
        <w:rPr>
          <w:sz w:val="22"/>
          <w:szCs w:val="22"/>
        </w:rPr>
        <w:t xml:space="preserve">Hisada, T. (2018). The effect of investor sentiment toward an exchange merger on liquidity. </w:t>
      </w:r>
      <w:r w:rsidRPr="00841625">
        <w:rPr>
          <w:i/>
          <w:iCs/>
          <w:sz w:val="22"/>
          <w:szCs w:val="22"/>
        </w:rPr>
        <w:t>International Journal of Economics and Financial Issues</w:t>
      </w:r>
      <w:r w:rsidRPr="00841625">
        <w:rPr>
          <w:sz w:val="22"/>
          <w:szCs w:val="22"/>
        </w:rPr>
        <w:t xml:space="preserve">, </w:t>
      </w:r>
      <w:r w:rsidRPr="00841625">
        <w:rPr>
          <w:i/>
          <w:iCs/>
          <w:sz w:val="22"/>
          <w:szCs w:val="22"/>
        </w:rPr>
        <w:t>8</w:t>
      </w:r>
      <w:r w:rsidRPr="00841625">
        <w:rPr>
          <w:sz w:val="22"/>
          <w:szCs w:val="22"/>
        </w:rPr>
        <w:t>(2), 315–318.</w:t>
      </w:r>
    </w:p>
    <w:p w14:paraId="32D52C76" w14:textId="77777777" w:rsidR="005D3DB2" w:rsidRPr="00841625" w:rsidRDefault="00000000" w:rsidP="00841625">
      <w:pPr>
        <w:pStyle w:val="Reference"/>
        <w:spacing w:line="240" w:lineRule="auto"/>
        <w:rPr>
          <w:sz w:val="22"/>
          <w:szCs w:val="22"/>
        </w:rPr>
      </w:pPr>
      <w:r w:rsidRPr="00841625">
        <w:rPr>
          <w:sz w:val="22"/>
          <w:szCs w:val="22"/>
        </w:rPr>
        <w:t xml:space="preserve">Hoang, V.-M. D., &amp; Luu, D. T. (2024). </w:t>
      </w:r>
      <w:r w:rsidRPr="00841625">
        <w:rPr>
          <w:i/>
          <w:iCs/>
          <w:sz w:val="22"/>
          <w:szCs w:val="22"/>
        </w:rPr>
        <w:t>Modelling volatility dynamics and identifying regime switching in a frontier stock market: The case of Vietnam</w:t>
      </w:r>
      <w:r w:rsidRPr="00841625">
        <w:rPr>
          <w:sz w:val="22"/>
          <w:szCs w:val="22"/>
        </w:rPr>
        <w:t xml:space="preserve"> (SSRN Working Paper No. 4867203; bản sửa ngày 17/9/2025). SSRN.</w:t>
      </w:r>
    </w:p>
    <w:p w14:paraId="371770A0" w14:textId="77777777" w:rsidR="005D3DB2" w:rsidRPr="00841625" w:rsidRDefault="00000000" w:rsidP="00841625">
      <w:pPr>
        <w:pStyle w:val="Reference"/>
        <w:spacing w:line="240" w:lineRule="auto"/>
        <w:rPr>
          <w:sz w:val="22"/>
          <w:szCs w:val="22"/>
        </w:rPr>
      </w:pPr>
      <w:r w:rsidRPr="00841625">
        <w:rPr>
          <w:sz w:val="22"/>
          <w:szCs w:val="22"/>
        </w:rPr>
        <w:t xml:space="preserve">Holm, S. (1979). A simple sequentially rejective multiple test procedure. </w:t>
      </w:r>
      <w:r w:rsidRPr="00841625">
        <w:rPr>
          <w:i/>
          <w:iCs/>
          <w:sz w:val="22"/>
          <w:szCs w:val="22"/>
        </w:rPr>
        <w:t>Scandinavian Journal of Statistics</w:t>
      </w:r>
      <w:r w:rsidRPr="00841625">
        <w:rPr>
          <w:sz w:val="22"/>
          <w:szCs w:val="22"/>
        </w:rPr>
        <w:t xml:space="preserve">, </w:t>
      </w:r>
      <w:r w:rsidRPr="00841625">
        <w:rPr>
          <w:i/>
          <w:iCs/>
          <w:sz w:val="22"/>
          <w:szCs w:val="22"/>
        </w:rPr>
        <w:t>6</w:t>
      </w:r>
      <w:r w:rsidRPr="00841625">
        <w:rPr>
          <w:sz w:val="22"/>
          <w:szCs w:val="22"/>
        </w:rPr>
        <w:t>(2), 65–70.</w:t>
      </w:r>
    </w:p>
    <w:p w14:paraId="19488816" w14:textId="77777777" w:rsidR="000F5DDC" w:rsidRPr="00841625" w:rsidRDefault="00000000" w:rsidP="00841625">
      <w:pPr>
        <w:pStyle w:val="Reference"/>
        <w:spacing w:line="240" w:lineRule="auto"/>
        <w:rPr>
          <w:sz w:val="22"/>
          <w:szCs w:val="22"/>
        </w:rPr>
      </w:pPr>
      <w:r w:rsidRPr="00841625">
        <w:rPr>
          <w:sz w:val="22"/>
          <w:szCs w:val="22"/>
        </w:rPr>
        <w:t xml:space="preserve">Hou, K., &amp; Moskowitz, T. J. (2005). Market frictions, price delay, and the cross-section of expected returns. </w:t>
      </w:r>
      <w:r w:rsidRPr="00841625">
        <w:rPr>
          <w:i/>
          <w:iCs/>
          <w:sz w:val="22"/>
          <w:szCs w:val="22"/>
        </w:rPr>
        <w:t>The Review of Financial Studies</w:t>
      </w:r>
      <w:r w:rsidRPr="00841625">
        <w:rPr>
          <w:sz w:val="22"/>
          <w:szCs w:val="22"/>
        </w:rPr>
        <w:t xml:space="preserve">, </w:t>
      </w:r>
      <w:r w:rsidRPr="00841625">
        <w:rPr>
          <w:i/>
          <w:iCs/>
          <w:sz w:val="22"/>
          <w:szCs w:val="22"/>
        </w:rPr>
        <w:t>18</w:t>
      </w:r>
      <w:r w:rsidRPr="00841625">
        <w:rPr>
          <w:sz w:val="22"/>
          <w:szCs w:val="22"/>
        </w:rPr>
        <w:t>(3), 981–1020.</w:t>
      </w:r>
    </w:p>
    <w:p w14:paraId="0E99854B" w14:textId="77777777" w:rsidR="000F5DDC" w:rsidRPr="00841625" w:rsidRDefault="00000000" w:rsidP="00841625">
      <w:pPr>
        <w:pStyle w:val="Reference"/>
        <w:spacing w:line="240" w:lineRule="auto"/>
        <w:rPr>
          <w:sz w:val="22"/>
          <w:szCs w:val="22"/>
        </w:rPr>
      </w:pPr>
      <w:r w:rsidRPr="00841625">
        <w:rPr>
          <w:sz w:val="22"/>
          <w:szCs w:val="22"/>
        </w:rPr>
        <w:t xml:space="preserve">Huang, R. D., &amp; Stoll, H. R. (1996). Dealer versus auction markets: A paired comparison of execution costs on NASDAQ and the NYSE. </w:t>
      </w:r>
      <w:r w:rsidRPr="00841625">
        <w:rPr>
          <w:i/>
          <w:iCs/>
          <w:sz w:val="22"/>
          <w:szCs w:val="22"/>
        </w:rPr>
        <w:t>Journal of Financial Economics</w:t>
      </w:r>
      <w:r w:rsidRPr="00841625">
        <w:rPr>
          <w:sz w:val="22"/>
          <w:szCs w:val="22"/>
        </w:rPr>
        <w:t xml:space="preserve">, </w:t>
      </w:r>
      <w:r w:rsidRPr="00841625">
        <w:rPr>
          <w:i/>
          <w:iCs/>
          <w:sz w:val="22"/>
          <w:szCs w:val="22"/>
        </w:rPr>
        <w:t>41</w:t>
      </w:r>
      <w:r w:rsidRPr="00841625">
        <w:rPr>
          <w:sz w:val="22"/>
          <w:szCs w:val="22"/>
        </w:rPr>
        <w:t>(3), 313–357.</w:t>
      </w:r>
    </w:p>
    <w:p w14:paraId="329B44CC" w14:textId="77777777" w:rsidR="005D3DB2" w:rsidRPr="00841625" w:rsidRDefault="00000000" w:rsidP="00841625">
      <w:pPr>
        <w:pStyle w:val="Reference"/>
        <w:spacing w:line="240" w:lineRule="auto"/>
        <w:rPr>
          <w:sz w:val="22"/>
          <w:szCs w:val="22"/>
        </w:rPr>
      </w:pPr>
      <w:r w:rsidRPr="00841625">
        <w:rPr>
          <w:sz w:val="22"/>
          <w:szCs w:val="22"/>
        </w:rPr>
        <w:t xml:space="preserve">International Monetary Fund. (2023). </w:t>
      </w:r>
      <w:r w:rsidRPr="00841625">
        <w:rPr>
          <w:i/>
          <w:iCs/>
          <w:sz w:val="22"/>
          <w:szCs w:val="22"/>
        </w:rPr>
        <w:t>Vietnam: 2023 Article IV consultation</w:t>
      </w:r>
      <w:r w:rsidRPr="00841625">
        <w:rPr>
          <w:sz w:val="22"/>
          <w:szCs w:val="22"/>
        </w:rPr>
        <w:t xml:space="preserve"> (IMF Country Report No. 23/338). https://www.elibrary.imf.org/view/journals/002/2023/338/article-A001-en.xml</w:t>
      </w:r>
    </w:p>
    <w:p w14:paraId="09AB0295" w14:textId="77777777" w:rsidR="005D3DB2" w:rsidRPr="00841625" w:rsidRDefault="00000000" w:rsidP="00841625">
      <w:pPr>
        <w:pStyle w:val="Reference"/>
        <w:spacing w:line="240" w:lineRule="auto"/>
        <w:rPr>
          <w:sz w:val="22"/>
          <w:szCs w:val="22"/>
        </w:rPr>
      </w:pPr>
      <w:r w:rsidRPr="00841625">
        <w:rPr>
          <w:sz w:val="22"/>
          <w:szCs w:val="22"/>
        </w:rPr>
        <w:t xml:space="preserve">Kan, R., &amp; Zhou, G. (2007). Optimal portfolio choice with parameter uncertainty. </w:t>
      </w:r>
      <w:r w:rsidRPr="00841625">
        <w:rPr>
          <w:i/>
          <w:iCs/>
          <w:sz w:val="22"/>
          <w:szCs w:val="22"/>
        </w:rPr>
        <w:t>Journal of Financial and Quantitative Analysis</w:t>
      </w:r>
      <w:r w:rsidRPr="00841625">
        <w:rPr>
          <w:sz w:val="22"/>
          <w:szCs w:val="22"/>
        </w:rPr>
        <w:t xml:space="preserve">, </w:t>
      </w:r>
      <w:r w:rsidRPr="00841625">
        <w:rPr>
          <w:i/>
          <w:iCs/>
          <w:sz w:val="22"/>
          <w:szCs w:val="22"/>
        </w:rPr>
        <w:t>42</w:t>
      </w:r>
      <w:r w:rsidRPr="00841625">
        <w:rPr>
          <w:sz w:val="22"/>
          <w:szCs w:val="22"/>
        </w:rPr>
        <w:t>(3), 621–656.</w:t>
      </w:r>
    </w:p>
    <w:p w14:paraId="008EB1A6" w14:textId="77777777" w:rsidR="000F5DDC" w:rsidRPr="00841625" w:rsidRDefault="00000000" w:rsidP="00841625">
      <w:pPr>
        <w:pStyle w:val="Reference"/>
        <w:spacing w:line="240" w:lineRule="auto"/>
        <w:rPr>
          <w:sz w:val="22"/>
          <w:szCs w:val="22"/>
        </w:rPr>
      </w:pPr>
      <w:r w:rsidRPr="00841625">
        <w:rPr>
          <w:sz w:val="22"/>
          <w:szCs w:val="22"/>
        </w:rPr>
        <w:t xml:space="preserve">Kaufmann, D., Kraay, A., &amp; Mastruzzi, M. (2011). The Worldwide Governance Indicators: Methodology and analytical issues. </w:t>
      </w:r>
      <w:r w:rsidRPr="00841625">
        <w:rPr>
          <w:i/>
          <w:iCs/>
          <w:sz w:val="22"/>
          <w:szCs w:val="22"/>
        </w:rPr>
        <w:t>Hague Journal on the Rule of Law</w:t>
      </w:r>
      <w:r w:rsidRPr="00841625">
        <w:rPr>
          <w:sz w:val="22"/>
          <w:szCs w:val="22"/>
        </w:rPr>
        <w:t xml:space="preserve">, </w:t>
      </w:r>
      <w:r w:rsidRPr="00841625">
        <w:rPr>
          <w:i/>
          <w:iCs/>
          <w:sz w:val="22"/>
          <w:szCs w:val="22"/>
        </w:rPr>
        <w:t>3</w:t>
      </w:r>
      <w:r w:rsidRPr="00841625">
        <w:rPr>
          <w:sz w:val="22"/>
          <w:szCs w:val="22"/>
        </w:rPr>
        <w:t>(2), 220–246.</w:t>
      </w:r>
    </w:p>
    <w:p w14:paraId="7D41E486" w14:textId="77777777" w:rsidR="000F5DDC" w:rsidRPr="00841625" w:rsidRDefault="00000000" w:rsidP="00841625">
      <w:pPr>
        <w:pStyle w:val="Reference"/>
        <w:spacing w:line="240" w:lineRule="auto"/>
        <w:rPr>
          <w:sz w:val="22"/>
          <w:szCs w:val="22"/>
        </w:rPr>
      </w:pPr>
      <w:r w:rsidRPr="00841625">
        <w:rPr>
          <w:sz w:val="22"/>
          <w:szCs w:val="22"/>
        </w:rPr>
        <w:t xml:space="preserve">Kindleberger, C. P. (1974). </w:t>
      </w:r>
      <w:r w:rsidRPr="00841625">
        <w:rPr>
          <w:i/>
          <w:iCs/>
          <w:sz w:val="22"/>
          <w:szCs w:val="22"/>
        </w:rPr>
        <w:t>The formation of financial centers: A study in comparative economic history</w:t>
      </w:r>
      <w:r w:rsidRPr="00841625">
        <w:rPr>
          <w:sz w:val="22"/>
          <w:szCs w:val="22"/>
        </w:rPr>
        <w:t xml:space="preserve"> (Princeton Studies in International Finance No. 36). Princeton University.</w:t>
      </w:r>
    </w:p>
    <w:p w14:paraId="63E8E3DC" w14:textId="77777777" w:rsidR="005D3DB2" w:rsidRPr="00841625" w:rsidRDefault="00000000" w:rsidP="00841625">
      <w:pPr>
        <w:pStyle w:val="Reference"/>
        <w:spacing w:line="240" w:lineRule="auto"/>
        <w:rPr>
          <w:sz w:val="22"/>
          <w:szCs w:val="22"/>
        </w:rPr>
      </w:pPr>
      <w:r w:rsidRPr="00841625">
        <w:rPr>
          <w:sz w:val="22"/>
          <w:szCs w:val="22"/>
        </w:rPr>
        <w:t xml:space="preserve">Kritzman, M., Page, S., &amp; Turkington, D. (2012). Regime shifts: Implications for dynamic strategies. </w:t>
      </w:r>
      <w:r w:rsidRPr="00841625">
        <w:rPr>
          <w:i/>
          <w:iCs/>
          <w:sz w:val="22"/>
          <w:szCs w:val="22"/>
        </w:rPr>
        <w:t>Financial Analysts Journal</w:t>
      </w:r>
      <w:r w:rsidRPr="00841625">
        <w:rPr>
          <w:sz w:val="22"/>
          <w:szCs w:val="22"/>
        </w:rPr>
        <w:t xml:space="preserve">, </w:t>
      </w:r>
      <w:r w:rsidRPr="00841625">
        <w:rPr>
          <w:i/>
          <w:iCs/>
          <w:sz w:val="22"/>
          <w:szCs w:val="22"/>
        </w:rPr>
        <w:t>68</w:t>
      </w:r>
      <w:r w:rsidRPr="00841625">
        <w:rPr>
          <w:sz w:val="22"/>
          <w:szCs w:val="22"/>
        </w:rPr>
        <w:t>(3), 22–39.</w:t>
      </w:r>
    </w:p>
    <w:p w14:paraId="787A6BF9" w14:textId="77777777" w:rsidR="000F5DDC" w:rsidRPr="00841625" w:rsidRDefault="00000000" w:rsidP="00841625">
      <w:pPr>
        <w:pStyle w:val="Reference"/>
        <w:spacing w:line="240" w:lineRule="auto"/>
        <w:rPr>
          <w:sz w:val="22"/>
          <w:szCs w:val="22"/>
        </w:rPr>
      </w:pPr>
      <w:r w:rsidRPr="00841625">
        <w:rPr>
          <w:sz w:val="22"/>
          <w:szCs w:val="22"/>
        </w:rPr>
        <w:t xml:space="preserve">Lai, K. P. Y. (2012). Differentiated markets: Shanghai, Beijing and Hong Kong in China’s financial centre network. </w:t>
      </w:r>
      <w:r w:rsidRPr="00841625">
        <w:rPr>
          <w:i/>
          <w:iCs/>
          <w:sz w:val="22"/>
          <w:szCs w:val="22"/>
        </w:rPr>
        <w:t>Urban Studies, 49(6), 1275–1296. https://doi.org/10.1177/0042098011408143</w:t>
      </w:r>
    </w:p>
    <w:p w14:paraId="0B8D35BB" w14:textId="77777777" w:rsidR="000F5DDC" w:rsidRPr="00841625" w:rsidRDefault="00000000" w:rsidP="00841625">
      <w:pPr>
        <w:pStyle w:val="Reference"/>
        <w:spacing w:line="240" w:lineRule="auto"/>
        <w:rPr>
          <w:sz w:val="22"/>
          <w:szCs w:val="22"/>
        </w:rPr>
      </w:pPr>
      <w:r w:rsidRPr="00841625">
        <w:rPr>
          <w:sz w:val="22"/>
          <w:szCs w:val="22"/>
        </w:rPr>
        <w:t xml:space="preserve">Lang, M., Lins, K. V., &amp; Maffett, M. (2012). Transparency, liquidity, and valuation: International evidence on when transparency matters most. </w:t>
      </w:r>
      <w:r w:rsidRPr="00841625">
        <w:rPr>
          <w:i/>
          <w:iCs/>
          <w:sz w:val="22"/>
          <w:szCs w:val="22"/>
        </w:rPr>
        <w:t>Journal of Accounting Research</w:t>
      </w:r>
      <w:r w:rsidRPr="00841625">
        <w:rPr>
          <w:sz w:val="22"/>
          <w:szCs w:val="22"/>
        </w:rPr>
        <w:t xml:space="preserve">, </w:t>
      </w:r>
      <w:r w:rsidRPr="00841625">
        <w:rPr>
          <w:i/>
          <w:iCs/>
          <w:sz w:val="22"/>
          <w:szCs w:val="22"/>
        </w:rPr>
        <w:t>50</w:t>
      </w:r>
      <w:r w:rsidRPr="00841625">
        <w:rPr>
          <w:sz w:val="22"/>
          <w:szCs w:val="22"/>
        </w:rPr>
        <w:t>(3), 729–774.</w:t>
      </w:r>
    </w:p>
    <w:p w14:paraId="43530D97"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(2004). A well-conditioned estimator for large-dimensional covariance matrices. </w:t>
      </w:r>
      <w:r w:rsidRPr="00841625">
        <w:rPr>
          <w:i/>
          <w:iCs/>
          <w:sz w:val="22"/>
          <w:szCs w:val="22"/>
        </w:rPr>
        <w:t>Journal of Multivariate Analysis</w:t>
      </w:r>
      <w:r w:rsidRPr="00841625">
        <w:rPr>
          <w:sz w:val="22"/>
          <w:szCs w:val="22"/>
        </w:rPr>
        <w:t xml:space="preserve">, </w:t>
      </w:r>
      <w:r w:rsidRPr="00841625">
        <w:rPr>
          <w:i/>
          <w:iCs/>
          <w:sz w:val="22"/>
          <w:szCs w:val="22"/>
        </w:rPr>
        <w:t>88</w:t>
      </w:r>
      <w:r w:rsidRPr="00841625">
        <w:rPr>
          <w:sz w:val="22"/>
          <w:szCs w:val="22"/>
        </w:rPr>
        <w:t>(2), 365–411.</w:t>
      </w:r>
    </w:p>
    <w:p w14:paraId="643D3EB5" w14:textId="77777777" w:rsidR="005D3DB2" w:rsidRPr="00841625" w:rsidRDefault="00000000" w:rsidP="00841625">
      <w:pPr>
        <w:pStyle w:val="Reference"/>
        <w:spacing w:line="240" w:lineRule="auto"/>
        <w:rPr>
          <w:sz w:val="22"/>
          <w:szCs w:val="22"/>
        </w:rPr>
      </w:pPr>
      <w:r w:rsidRPr="00841625">
        <w:rPr>
          <w:sz w:val="22"/>
          <w:szCs w:val="22"/>
        </w:rPr>
        <w:t xml:space="preserve">Ledoit, O., &amp; Wolf, M. (2008). Robust performance hypothesis testing with the Sharpe ratio. </w:t>
      </w:r>
      <w:r w:rsidRPr="00841625">
        <w:rPr>
          <w:i/>
          <w:iCs/>
          <w:sz w:val="22"/>
          <w:szCs w:val="22"/>
        </w:rPr>
        <w:t>Journal of Empirical Finance</w:t>
      </w:r>
      <w:r w:rsidRPr="00841625">
        <w:rPr>
          <w:sz w:val="22"/>
          <w:szCs w:val="22"/>
        </w:rPr>
        <w:t xml:space="preserve">, </w:t>
      </w:r>
      <w:r w:rsidRPr="00841625">
        <w:rPr>
          <w:i/>
          <w:iCs/>
          <w:sz w:val="22"/>
          <w:szCs w:val="22"/>
        </w:rPr>
        <w:t>15</w:t>
      </w:r>
      <w:r w:rsidRPr="00841625">
        <w:rPr>
          <w:sz w:val="22"/>
          <w:szCs w:val="22"/>
        </w:rPr>
        <w:t>(5), 850–859.</w:t>
      </w:r>
    </w:p>
    <w:p w14:paraId="1C9B9254"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Lesmond, D. A. (2005). Liquidity of emerging markets. </w:t>
      </w:r>
      <w:r w:rsidRPr="00841625">
        <w:rPr>
          <w:i/>
          <w:iCs/>
          <w:sz w:val="22"/>
          <w:szCs w:val="22"/>
        </w:rPr>
        <w:t>Journal of Financial Economics</w:t>
      </w:r>
      <w:r w:rsidRPr="00841625">
        <w:rPr>
          <w:sz w:val="22"/>
          <w:szCs w:val="22"/>
        </w:rPr>
        <w:t xml:space="preserve">, </w:t>
      </w:r>
      <w:r w:rsidRPr="00841625">
        <w:rPr>
          <w:i/>
          <w:iCs/>
          <w:sz w:val="22"/>
          <w:szCs w:val="22"/>
        </w:rPr>
        <w:t>77</w:t>
      </w:r>
      <w:r w:rsidRPr="00841625">
        <w:rPr>
          <w:sz w:val="22"/>
          <w:szCs w:val="22"/>
        </w:rPr>
        <w:t>(2), 411–452.</w:t>
      </w:r>
    </w:p>
    <w:p w14:paraId="17495B90" w14:textId="77777777" w:rsidR="000F5DDC" w:rsidRPr="00841625" w:rsidRDefault="00000000" w:rsidP="00841625">
      <w:pPr>
        <w:pStyle w:val="Reference"/>
        <w:spacing w:line="240" w:lineRule="auto"/>
        <w:rPr>
          <w:sz w:val="22"/>
          <w:szCs w:val="22"/>
        </w:rPr>
      </w:pPr>
      <w:r w:rsidRPr="00841625">
        <w:rPr>
          <w:sz w:val="22"/>
          <w:szCs w:val="22"/>
        </w:rPr>
        <w:t xml:space="preserve">Lesmond, D. A., Ogden, J. P., &amp; Trzcinka, C. A. (1999). A new estimate of transaction costs. </w:t>
      </w:r>
      <w:r w:rsidRPr="00841625">
        <w:rPr>
          <w:i/>
          <w:iCs/>
          <w:sz w:val="22"/>
          <w:szCs w:val="22"/>
        </w:rPr>
        <w:t>The Review of Financial Studies</w:t>
      </w:r>
      <w:r w:rsidRPr="00841625">
        <w:rPr>
          <w:sz w:val="22"/>
          <w:szCs w:val="22"/>
        </w:rPr>
        <w:t xml:space="preserve">, </w:t>
      </w:r>
      <w:r w:rsidRPr="00841625">
        <w:rPr>
          <w:i/>
          <w:iCs/>
          <w:sz w:val="22"/>
          <w:szCs w:val="22"/>
        </w:rPr>
        <w:t>12</w:t>
      </w:r>
      <w:r w:rsidRPr="00841625">
        <w:rPr>
          <w:sz w:val="22"/>
          <w:szCs w:val="22"/>
        </w:rPr>
        <w:t>(5), 1113–1141.</w:t>
      </w:r>
    </w:p>
    <w:p w14:paraId="744A5BE1" w14:textId="77777777" w:rsidR="000F5DDC" w:rsidRPr="00841625" w:rsidRDefault="00000000" w:rsidP="00841625">
      <w:pPr>
        <w:pStyle w:val="Reference"/>
        <w:spacing w:line="240" w:lineRule="auto"/>
        <w:rPr>
          <w:sz w:val="22"/>
          <w:szCs w:val="22"/>
        </w:rPr>
      </w:pPr>
      <w:r w:rsidRPr="00841625">
        <w:rPr>
          <w:sz w:val="22"/>
          <w:szCs w:val="22"/>
        </w:rPr>
        <w:t xml:space="preserve">Lo, A. W., &amp; MacKinlay, A. C. (1988). Stock market prices do not follow random walks: Evidence from a simple specification test. </w:t>
      </w:r>
      <w:r w:rsidRPr="00841625">
        <w:rPr>
          <w:i/>
          <w:iCs/>
          <w:sz w:val="22"/>
          <w:szCs w:val="22"/>
        </w:rPr>
        <w:t>The Review of Financial Studies</w:t>
      </w:r>
      <w:r w:rsidRPr="00841625">
        <w:rPr>
          <w:sz w:val="22"/>
          <w:szCs w:val="22"/>
        </w:rPr>
        <w:t xml:space="preserve">, </w:t>
      </w:r>
      <w:r w:rsidRPr="00841625">
        <w:rPr>
          <w:i/>
          <w:iCs/>
          <w:sz w:val="22"/>
          <w:szCs w:val="22"/>
        </w:rPr>
        <w:t>1</w:t>
      </w:r>
      <w:r w:rsidRPr="00841625">
        <w:rPr>
          <w:sz w:val="22"/>
          <w:szCs w:val="22"/>
        </w:rPr>
        <w:t>(1), 41–66.</w:t>
      </w:r>
    </w:p>
    <w:p w14:paraId="63B3CC42" w14:textId="77777777" w:rsidR="000F5DDC" w:rsidRPr="00841625" w:rsidRDefault="00000000" w:rsidP="00841625">
      <w:pPr>
        <w:pStyle w:val="Reference"/>
        <w:spacing w:line="240" w:lineRule="auto"/>
        <w:rPr>
          <w:sz w:val="22"/>
          <w:szCs w:val="22"/>
        </w:rPr>
      </w:pPr>
      <w:r w:rsidRPr="00841625">
        <w:rPr>
          <w:sz w:val="22"/>
          <w:szCs w:val="22"/>
        </w:rPr>
        <w:t xml:space="preserve">Loughran, T., &amp; Schultz, P. (2005). Liquidity: Urban versus rural firms. </w:t>
      </w:r>
      <w:r w:rsidRPr="00841625">
        <w:rPr>
          <w:i/>
          <w:iCs/>
          <w:sz w:val="22"/>
          <w:szCs w:val="22"/>
        </w:rPr>
        <w:t>Journal of Financial Economics</w:t>
      </w:r>
      <w:r w:rsidRPr="00841625">
        <w:rPr>
          <w:sz w:val="22"/>
          <w:szCs w:val="22"/>
        </w:rPr>
        <w:t xml:space="preserve">, </w:t>
      </w:r>
      <w:r w:rsidRPr="00841625">
        <w:rPr>
          <w:i/>
          <w:iCs/>
          <w:sz w:val="22"/>
          <w:szCs w:val="22"/>
        </w:rPr>
        <w:t>78</w:t>
      </w:r>
      <w:r w:rsidRPr="00841625">
        <w:rPr>
          <w:sz w:val="22"/>
          <w:szCs w:val="22"/>
        </w:rPr>
        <w:t>(2), 341–374.</w:t>
      </w:r>
    </w:p>
    <w:p w14:paraId="03AFF40B" w14:textId="77777777" w:rsidR="005D3DB2" w:rsidRPr="00841625" w:rsidRDefault="00000000" w:rsidP="00841625">
      <w:pPr>
        <w:pStyle w:val="Reference"/>
        <w:spacing w:line="240" w:lineRule="auto"/>
        <w:rPr>
          <w:sz w:val="22"/>
          <w:szCs w:val="22"/>
        </w:rPr>
      </w:pPr>
      <w:r w:rsidRPr="00841625">
        <w:rPr>
          <w:sz w:val="22"/>
          <w:szCs w:val="22"/>
        </w:rPr>
        <w:t xml:space="preserve">Markowitz, H. (1952). Portfolio selection. </w:t>
      </w:r>
      <w:r w:rsidRPr="00841625">
        <w:rPr>
          <w:i/>
          <w:iCs/>
          <w:sz w:val="22"/>
          <w:szCs w:val="22"/>
        </w:rPr>
        <w:t>The Journal of Finance</w:t>
      </w:r>
      <w:r w:rsidRPr="00841625">
        <w:rPr>
          <w:sz w:val="22"/>
          <w:szCs w:val="22"/>
        </w:rPr>
        <w:t xml:space="preserve">, </w:t>
      </w:r>
      <w:r w:rsidRPr="00841625">
        <w:rPr>
          <w:i/>
          <w:iCs/>
          <w:sz w:val="22"/>
          <w:szCs w:val="22"/>
        </w:rPr>
        <w:t>7</w:t>
      </w:r>
      <w:r w:rsidRPr="00841625">
        <w:rPr>
          <w:sz w:val="22"/>
          <w:szCs w:val="22"/>
        </w:rPr>
        <w:t>(1), 77–91.</w:t>
      </w:r>
    </w:p>
    <w:p w14:paraId="10320B56" w14:textId="77777777" w:rsidR="005D3DB2" w:rsidRPr="00841625" w:rsidRDefault="00000000" w:rsidP="00841625">
      <w:pPr>
        <w:pStyle w:val="Reference"/>
        <w:spacing w:line="240" w:lineRule="auto"/>
        <w:rPr>
          <w:sz w:val="22"/>
          <w:szCs w:val="22"/>
        </w:rPr>
      </w:pPr>
      <w:r w:rsidRPr="00841625">
        <w:rPr>
          <w:sz w:val="22"/>
          <w:szCs w:val="22"/>
        </w:rPr>
        <w:t xml:space="preserve">Michaud, R. O. (1989). The Markowitz optimization enigma: Is 'optimized' optimal? </w:t>
      </w:r>
      <w:r w:rsidRPr="00841625">
        <w:rPr>
          <w:i/>
          <w:iCs/>
          <w:sz w:val="22"/>
          <w:szCs w:val="22"/>
        </w:rPr>
        <w:t>Financial Analysts Journal</w:t>
      </w:r>
      <w:r w:rsidRPr="00841625">
        <w:rPr>
          <w:sz w:val="22"/>
          <w:szCs w:val="22"/>
        </w:rPr>
        <w:t xml:space="preserve">, </w:t>
      </w:r>
      <w:r w:rsidRPr="00841625">
        <w:rPr>
          <w:i/>
          <w:iCs/>
          <w:sz w:val="22"/>
          <w:szCs w:val="22"/>
        </w:rPr>
        <w:t>45</w:t>
      </w:r>
      <w:r w:rsidRPr="00841625">
        <w:rPr>
          <w:sz w:val="22"/>
          <w:szCs w:val="22"/>
        </w:rPr>
        <w:t>(1), 31–42.</w:t>
      </w:r>
    </w:p>
    <w:p w14:paraId="6AE9A4B4" w14:textId="77777777" w:rsidR="000F5DDC" w:rsidRPr="00841625" w:rsidRDefault="00000000" w:rsidP="00841625">
      <w:pPr>
        <w:pStyle w:val="Reference"/>
        <w:spacing w:line="240" w:lineRule="auto"/>
        <w:rPr>
          <w:sz w:val="22"/>
          <w:szCs w:val="22"/>
        </w:rPr>
      </w:pPr>
      <w:r w:rsidRPr="00841625">
        <w:rPr>
          <w:sz w:val="22"/>
          <w:szCs w:val="22"/>
        </w:rPr>
        <w:t xml:space="preserve">Moosa, I., Li, L., &amp; Jiang, R. (2016). Determinants of the status of an international financial centre. </w:t>
      </w:r>
      <w:r w:rsidRPr="00841625">
        <w:rPr>
          <w:i/>
          <w:iCs/>
          <w:sz w:val="22"/>
          <w:szCs w:val="22"/>
        </w:rPr>
        <w:t>The World Economy</w:t>
      </w:r>
      <w:r w:rsidRPr="00841625">
        <w:rPr>
          <w:sz w:val="22"/>
          <w:szCs w:val="22"/>
        </w:rPr>
        <w:t xml:space="preserve">, </w:t>
      </w:r>
      <w:r w:rsidRPr="00841625">
        <w:rPr>
          <w:i/>
          <w:iCs/>
          <w:sz w:val="22"/>
          <w:szCs w:val="22"/>
        </w:rPr>
        <w:t>39</w:t>
      </w:r>
      <w:r w:rsidRPr="00841625">
        <w:rPr>
          <w:sz w:val="22"/>
          <w:szCs w:val="22"/>
        </w:rPr>
        <w:t>(12), 2074–2096.</w:t>
      </w:r>
    </w:p>
    <w:p w14:paraId="20606BA7" w14:textId="77777777" w:rsidR="000F5DDC" w:rsidRPr="00841625" w:rsidRDefault="00000000" w:rsidP="00841625">
      <w:pPr>
        <w:pStyle w:val="Reference"/>
        <w:spacing w:line="240" w:lineRule="auto"/>
        <w:rPr>
          <w:sz w:val="22"/>
          <w:szCs w:val="22"/>
        </w:rPr>
      </w:pPr>
      <w:r w:rsidRPr="00841625">
        <w:rPr>
          <w:sz w:val="22"/>
          <w:szCs w:val="22"/>
        </w:rPr>
        <w:t xml:space="preserve">Naeem, M. M. F. (2023). </w:t>
      </w:r>
      <w:r w:rsidRPr="00841625">
        <w:rPr>
          <w:i/>
          <w:iCs/>
          <w:sz w:val="22"/>
          <w:szCs w:val="22"/>
        </w:rPr>
        <w:t>What makes an International Financial Centre (IFC) competitive? An empirical study of the determinants responsible for the competitiveness of an IFC</w:t>
      </w:r>
      <w:r w:rsidRPr="00841625">
        <w:rPr>
          <w:sz w:val="22"/>
          <w:szCs w:val="22"/>
        </w:rPr>
        <w:t xml:space="preserve"> [Luận án Tiến sĩ Quản trị kinh doanh (DBA), Durham University]. Durham E-Theses. https://etheses.durham.ac.uk/id/eprint/15102/</w:t>
      </w:r>
    </w:p>
    <w:p w14:paraId="2E0EAC7A" w14:textId="77777777" w:rsidR="005D3DB2" w:rsidRPr="00841625" w:rsidRDefault="00000000" w:rsidP="00841625">
      <w:pPr>
        <w:pStyle w:val="Reference"/>
        <w:spacing w:line="240" w:lineRule="auto"/>
        <w:rPr>
          <w:sz w:val="22"/>
          <w:szCs w:val="22"/>
        </w:rPr>
      </w:pPr>
      <w:r w:rsidRPr="00841625">
        <w:rPr>
          <w:sz w:val="22"/>
          <w:szCs w:val="22"/>
        </w:rPr>
        <w:t xml:space="preserve">Nguyen, N., Nguyen, T., Tran, T., &amp; Mai, A. (2020). Shrinkage model selection for portfolio optimization on Vietnam stock market. </w:t>
      </w:r>
      <w:r w:rsidRPr="00841625">
        <w:rPr>
          <w:i/>
          <w:iCs/>
          <w:sz w:val="22"/>
          <w:szCs w:val="22"/>
        </w:rPr>
        <w:t>The Journal of Asian Finance, Economics and Business</w:t>
      </w:r>
      <w:r w:rsidRPr="00841625">
        <w:rPr>
          <w:sz w:val="22"/>
          <w:szCs w:val="22"/>
        </w:rPr>
        <w:t xml:space="preserve">, </w:t>
      </w:r>
      <w:r w:rsidRPr="00841625">
        <w:rPr>
          <w:i/>
          <w:iCs/>
          <w:sz w:val="22"/>
          <w:szCs w:val="22"/>
        </w:rPr>
        <w:t>7</w:t>
      </w:r>
      <w:r w:rsidRPr="00841625">
        <w:rPr>
          <w:sz w:val="22"/>
          <w:szCs w:val="22"/>
        </w:rPr>
        <w:t>(9), 135–145.</w:t>
      </w:r>
    </w:p>
    <w:p w14:paraId="03FB90C0" w14:textId="77777777" w:rsidR="005D3DB2" w:rsidRPr="00841625" w:rsidRDefault="00000000" w:rsidP="00841625">
      <w:pPr>
        <w:pStyle w:val="Reference"/>
        <w:spacing w:line="240" w:lineRule="auto"/>
        <w:rPr>
          <w:sz w:val="22"/>
          <w:szCs w:val="22"/>
        </w:rPr>
      </w:pPr>
      <w:r w:rsidRPr="00841625">
        <w:rPr>
          <w:sz w:val="22"/>
          <w:szCs w:val="22"/>
        </w:rPr>
        <w:t xml:space="preserve">Nguyễn, T. B., &amp; Nguyễn, V. T. (2026a). Black-Litterman portfolio optimization using regime switching CAPM and ABC-MCMC: Empirical evidence from the Vietnamese stock market period 2019–2025. </w:t>
      </w:r>
      <w:r w:rsidRPr="00841625">
        <w:rPr>
          <w:i/>
          <w:iCs/>
          <w:sz w:val="22"/>
          <w:szCs w:val="22"/>
        </w:rPr>
        <w:t>Tạp chí Nghiên cứu Chính sách và Phát triển</w:t>
      </w:r>
      <w:r w:rsidRPr="00841625">
        <w:rPr>
          <w:sz w:val="22"/>
          <w:szCs w:val="22"/>
        </w:rPr>
        <w:t xml:space="preserve">, </w:t>
      </w:r>
      <w:r w:rsidRPr="00841625">
        <w:rPr>
          <w:i/>
          <w:iCs/>
          <w:sz w:val="22"/>
          <w:szCs w:val="22"/>
        </w:rPr>
        <w:t>3</w:t>
      </w:r>
      <w:r w:rsidRPr="00841625">
        <w:rPr>
          <w:sz w:val="22"/>
          <w:szCs w:val="22"/>
        </w:rPr>
        <w:t>(1), 81–99. https://doi.org/10.63640/3030-4091/jpd.apd.194</w:t>
      </w:r>
    </w:p>
    <w:p w14:paraId="64ECD3B7" w14:textId="77777777" w:rsidR="000F5DDC" w:rsidRPr="00841625" w:rsidRDefault="00000000" w:rsidP="00841625">
      <w:pPr>
        <w:pStyle w:val="Reference"/>
        <w:spacing w:line="240" w:lineRule="auto"/>
        <w:rPr>
          <w:sz w:val="22"/>
          <w:szCs w:val="22"/>
        </w:rPr>
      </w:pPr>
      <w:r w:rsidRPr="00841625">
        <w:rPr>
          <w:sz w:val="22"/>
          <w:szCs w:val="22"/>
        </w:rPr>
        <w:t xml:space="preserve">Nielsson, U. (2009). Stock exchange merger and liquidity: The case of Euronext. </w:t>
      </w:r>
      <w:r w:rsidRPr="00841625">
        <w:rPr>
          <w:i/>
          <w:iCs/>
          <w:sz w:val="22"/>
          <w:szCs w:val="22"/>
        </w:rPr>
        <w:t>Journal of Financial Markets</w:t>
      </w:r>
      <w:r w:rsidRPr="00841625">
        <w:rPr>
          <w:sz w:val="22"/>
          <w:szCs w:val="22"/>
        </w:rPr>
        <w:t xml:space="preserve">, </w:t>
      </w:r>
      <w:r w:rsidRPr="00841625">
        <w:rPr>
          <w:i/>
          <w:iCs/>
          <w:sz w:val="22"/>
          <w:szCs w:val="22"/>
        </w:rPr>
        <w:t>12</w:t>
      </w:r>
      <w:r w:rsidRPr="00841625">
        <w:rPr>
          <w:sz w:val="22"/>
          <w:szCs w:val="22"/>
        </w:rPr>
        <w:t>(2), 229–267.</w:t>
      </w:r>
    </w:p>
    <w:p w14:paraId="6C82F5A2" w14:textId="77777777" w:rsidR="000F5DDC" w:rsidRPr="00841625" w:rsidRDefault="00000000" w:rsidP="00841625">
      <w:pPr>
        <w:pStyle w:val="Reference"/>
        <w:spacing w:line="240" w:lineRule="auto"/>
        <w:rPr>
          <w:sz w:val="22"/>
          <w:szCs w:val="22"/>
        </w:rPr>
      </w:pPr>
      <w:r w:rsidRPr="00841625">
        <w:rPr>
          <w:sz w:val="22"/>
          <w:szCs w:val="22"/>
        </w:rPr>
        <w:t xml:space="preserve">OECD. (2008). </w:t>
      </w:r>
      <w:r w:rsidRPr="00841625">
        <w:rPr>
          <w:i/>
          <w:iCs/>
          <w:sz w:val="22"/>
          <w:szCs w:val="22"/>
        </w:rPr>
        <w:t>Handbook on constructing composite indicators: Methodology and user guide</w:t>
      </w:r>
      <w:r w:rsidRPr="00841625">
        <w:rPr>
          <w:sz w:val="22"/>
          <w:szCs w:val="22"/>
        </w:rPr>
        <w:t>. OECD Publishing.</w:t>
      </w:r>
    </w:p>
    <w:p w14:paraId="7716461A" w14:textId="77777777" w:rsidR="005D3DB2" w:rsidRPr="00841625" w:rsidRDefault="00000000" w:rsidP="00841625">
      <w:pPr>
        <w:pStyle w:val="Reference"/>
        <w:spacing w:line="240" w:lineRule="auto"/>
        <w:rPr>
          <w:sz w:val="22"/>
          <w:szCs w:val="22"/>
        </w:rPr>
      </w:pPr>
      <w:r w:rsidRPr="00841625">
        <w:rPr>
          <w:sz w:val="22"/>
          <w:szCs w:val="22"/>
        </w:rPr>
        <w:t xml:space="preserve">Pflug, G. C., Pichler, A., &amp; Wozabal, D. (2012). The 1/N investment strategy is optimal under high model ambiguity. </w:t>
      </w:r>
      <w:r w:rsidRPr="00841625">
        <w:rPr>
          <w:i/>
          <w:iCs/>
          <w:sz w:val="22"/>
          <w:szCs w:val="22"/>
        </w:rPr>
        <w:t>Journal of Banking &amp; Finance</w:t>
      </w:r>
      <w:r w:rsidRPr="00841625">
        <w:rPr>
          <w:sz w:val="22"/>
          <w:szCs w:val="22"/>
        </w:rPr>
        <w:t xml:space="preserve">, </w:t>
      </w:r>
      <w:r w:rsidRPr="00841625">
        <w:rPr>
          <w:i/>
          <w:iCs/>
          <w:sz w:val="22"/>
          <w:szCs w:val="22"/>
        </w:rPr>
        <w:t>36</w:t>
      </w:r>
      <w:r w:rsidRPr="00841625">
        <w:rPr>
          <w:sz w:val="22"/>
          <w:szCs w:val="22"/>
        </w:rPr>
        <w:t>(2), 410–417.</w:t>
      </w:r>
    </w:p>
    <w:p w14:paraId="2C8C5632" w14:textId="77777777" w:rsidR="005D3DB2" w:rsidRPr="00841625" w:rsidRDefault="00000000" w:rsidP="00841625">
      <w:pPr>
        <w:pStyle w:val="Reference"/>
        <w:spacing w:line="240" w:lineRule="auto"/>
        <w:rPr>
          <w:sz w:val="22"/>
          <w:szCs w:val="22"/>
        </w:rPr>
      </w:pPr>
      <w:r w:rsidRPr="00841625">
        <w:rPr>
          <w:sz w:val="22"/>
          <w:szCs w:val="22"/>
        </w:rPr>
        <w:t xml:space="preserve">Politis, D. N., &amp; Romano, J. P. (1994). The stationary bootstrap. </w:t>
      </w:r>
      <w:r w:rsidRPr="00841625">
        <w:rPr>
          <w:i/>
          <w:iCs/>
          <w:sz w:val="22"/>
          <w:szCs w:val="22"/>
        </w:rPr>
        <w:t>Journal of the American Statistical Association</w:t>
      </w:r>
      <w:r w:rsidRPr="00841625">
        <w:rPr>
          <w:sz w:val="22"/>
          <w:szCs w:val="22"/>
        </w:rPr>
        <w:t xml:space="preserve">, </w:t>
      </w:r>
      <w:r w:rsidRPr="00841625">
        <w:rPr>
          <w:i/>
          <w:iCs/>
          <w:sz w:val="22"/>
          <w:szCs w:val="22"/>
        </w:rPr>
        <w:t>89</w:t>
      </w:r>
      <w:r w:rsidRPr="00841625">
        <w:rPr>
          <w:sz w:val="22"/>
          <w:szCs w:val="22"/>
        </w:rPr>
        <w:t>(428), 1303–1313.</w:t>
      </w:r>
    </w:p>
    <w:p w14:paraId="1ED394A8" w14:textId="77777777" w:rsidR="000F5DDC" w:rsidRPr="00841625" w:rsidRDefault="00000000" w:rsidP="00841625">
      <w:pPr>
        <w:pStyle w:val="Reference"/>
        <w:spacing w:line="240" w:lineRule="auto"/>
        <w:rPr>
          <w:sz w:val="22"/>
          <w:szCs w:val="22"/>
        </w:rPr>
      </w:pPr>
      <w:r w:rsidRPr="00841625">
        <w:rPr>
          <w:sz w:val="22"/>
          <w:szCs w:val="22"/>
        </w:rPr>
        <w:t xml:space="preserve">Rambachan, A., &amp; Roth, J. (2023). A more credible approach to parallel trends. </w:t>
      </w:r>
      <w:r w:rsidRPr="00841625">
        <w:rPr>
          <w:i/>
          <w:iCs/>
          <w:sz w:val="22"/>
          <w:szCs w:val="22"/>
        </w:rPr>
        <w:t>The Review of Economic Studies</w:t>
      </w:r>
      <w:r w:rsidRPr="00841625">
        <w:rPr>
          <w:sz w:val="22"/>
          <w:szCs w:val="22"/>
        </w:rPr>
        <w:t xml:space="preserve">, </w:t>
      </w:r>
      <w:r w:rsidRPr="00841625">
        <w:rPr>
          <w:i/>
          <w:iCs/>
          <w:sz w:val="22"/>
          <w:szCs w:val="22"/>
        </w:rPr>
        <w:t>90</w:t>
      </w:r>
      <w:r w:rsidRPr="00841625">
        <w:rPr>
          <w:sz w:val="22"/>
          <w:szCs w:val="22"/>
        </w:rPr>
        <w:t>(5), 2555–2591.</w:t>
      </w:r>
    </w:p>
    <w:p w14:paraId="35FAB85D" w14:textId="77777777" w:rsidR="005D3DB2" w:rsidRPr="00841625" w:rsidRDefault="00000000" w:rsidP="00841625">
      <w:pPr>
        <w:pStyle w:val="Reference"/>
        <w:spacing w:line="240" w:lineRule="auto"/>
        <w:rPr>
          <w:sz w:val="22"/>
          <w:szCs w:val="22"/>
        </w:rPr>
      </w:pPr>
      <w:r w:rsidRPr="00841625">
        <w:rPr>
          <w:sz w:val="22"/>
          <w:szCs w:val="22"/>
        </w:rPr>
        <w:t xml:space="preserve">Ta, B. Q., &amp; Vuong, T. (2020). The Black-Litterman model for portfolio optimization on Vietnam stock market. </w:t>
      </w:r>
      <w:r w:rsidRPr="00841625">
        <w:rPr>
          <w:i/>
          <w:iCs/>
          <w:sz w:val="22"/>
          <w:szCs w:val="22"/>
        </w:rPr>
        <w:t>International Journal of Uncertainty, Fuzziness and Knowledge-Based Systems</w:t>
      </w:r>
      <w:r w:rsidRPr="00841625">
        <w:rPr>
          <w:sz w:val="22"/>
          <w:szCs w:val="22"/>
        </w:rPr>
        <w:t xml:space="preserve">, </w:t>
      </w:r>
      <w:r w:rsidRPr="00841625">
        <w:rPr>
          <w:i/>
          <w:iCs/>
          <w:sz w:val="22"/>
          <w:szCs w:val="22"/>
        </w:rPr>
        <w:t>28</w:t>
      </w:r>
      <w:r w:rsidRPr="00841625">
        <w:rPr>
          <w:sz w:val="22"/>
          <w:szCs w:val="22"/>
        </w:rPr>
        <w:t>(Supp01), 99–111.</w:t>
      </w:r>
    </w:p>
    <w:p w14:paraId="6E7F9EA0" w14:textId="77777777" w:rsidR="005D3DB2" w:rsidRPr="00841625" w:rsidRDefault="00000000" w:rsidP="00841625">
      <w:pPr>
        <w:pStyle w:val="Reference"/>
        <w:spacing w:line="240" w:lineRule="auto"/>
        <w:rPr>
          <w:sz w:val="22"/>
          <w:szCs w:val="22"/>
        </w:rPr>
      </w:pPr>
      <w:r w:rsidRPr="00841625">
        <w:rPr>
          <w:sz w:val="22"/>
          <w:szCs w:val="22"/>
        </w:rPr>
        <w:t xml:space="preserve">Vo, X. V., &amp; Phan, D. B. A. (2017). Further evidence on the herd behavior in Vietnam stock market. </w:t>
      </w:r>
      <w:r w:rsidRPr="00841625">
        <w:rPr>
          <w:i/>
          <w:iCs/>
          <w:sz w:val="22"/>
          <w:szCs w:val="22"/>
        </w:rPr>
        <w:t>Journal of Behavioral and Experimental Finance</w:t>
      </w:r>
      <w:r w:rsidRPr="00841625">
        <w:rPr>
          <w:sz w:val="22"/>
          <w:szCs w:val="22"/>
        </w:rPr>
        <w:t xml:space="preserve">, </w:t>
      </w:r>
      <w:r w:rsidRPr="00841625">
        <w:rPr>
          <w:i/>
          <w:iCs/>
          <w:sz w:val="22"/>
          <w:szCs w:val="22"/>
        </w:rPr>
        <w:t>13</w:t>
      </w:r>
      <w:r w:rsidRPr="00841625">
        <w:rPr>
          <w:sz w:val="22"/>
          <w:szCs w:val="22"/>
        </w:rPr>
        <w:t>, 33–41.</w:t>
      </w:r>
    </w:p>
    <w:p w14:paraId="30F54DF9" w14:textId="77777777" w:rsidR="005D3DB2" w:rsidRPr="00841625" w:rsidRDefault="00000000" w:rsidP="00841625">
      <w:pPr>
        <w:pStyle w:val="Reference"/>
        <w:spacing w:line="240" w:lineRule="auto"/>
        <w:rPr>
          <w:sz w:val="22"/>
          <w:szCs w:val="22"/>
        </w:rPr>
      </w:pPr>
      <w:r w:rsidRPr="00841625">
        <w:rPr>
          <w:sz w:val="22"/>
          <w:szCs w:val="22"/>
        </w:rPr>
        <w:t xml:space="preserve">Vu, T. L., Luong, N. H., &amp; Nguyen, P. N. (2024). Stock crash and how it spreads over the Vietnamese stock market. </w:t>
      </w:r>
      <w:r w:rsidRPr="00841625">
        <w:rPr>
          <w:i/>
          <w:iCs/>
          <w:sz w:val="22"/>
          <w:szCs w:val="22"/>
        </w:rPr>
        <w:t>VNU Journal of Economics and Business</w:t>
      </w:r>
      <w:r w:rsidRPr="00841625">
        <w:rPr>
          <w:sz w:val="22"/>
          <w:szCs w:val="22"/>
        </w:rPr>
        <w:t xml:space="preserve">, </w:t>
      </w:r>
      <w:r w:rsidRPr="00841625">
        <w:rPr>
          <w:i/>
          <w:iCs/>
          <w:sz w:val="22"/>
          <w:szCs w:val="22"/>
        </w:rPr>
        <w:t>4</w:t>
      </w:r>
      <w:r w:rsidRPr="00841625">
        <w:rPr>
          <w:sz w:val="22"/>
          <w:szCs w:val="22"/>
        </w:rPr>
        <w:t>(3), 107–116. https://doi.org/10.57110/vnu-jeb.v4i3.339</w:t>
      </w:r>
    </w:p>
    <w:p w14:paraId="4DBD07DF" w14:textId="77777777" w:rsidR="000F5DDC" w:rsidRPr="00841625" w:rsidRDefault="00000000" w:rsidP="00841625">
      <w:pPr>
        <w:pStyle w:val="Reference"/>
        <w:spacing w:line="240" w:lineRule="auto"/>
        <w:rPr>
          <w:sz w:val="22"/>
          <w:szCs w:val="22"/>
        </w:rPr>
      </w:pPr>
      <w:r w:rsidRPr="00841625">
        <w:rPr>
          <w:sz w:val="22"/>
          <w:szCs w:val="22"/>
        </w:rPr>
        <w:t xml:space="preserve">Wang, D. T., Zhao, S. X., &amp; Wang, D. (2007). "Information hinterland": A base for financial centre development. The case of Beijing versus Shanghai in China. </w:t>
      </w:r>
      <w:r w:rsidRPr="00841625">
        <w:rPr>
          <w:i/>
          <w:iCs/>
          <w:sz w:val="22"/>
          <w:szCs w:val="22"/>
        </w:rPr>
        <w:t>Tijdschrift voor Economische en Sociale Geografie</w:t>
      </w:r>
      <w:r w:rsidRPr="00841625">
        <w:rPr>
          <w:sz w:val="22"/>
          <w:szCs w:val="22"/>
        </w:rPr>
        <w:t xml:space="preserve">, </w:t>
      </w:r>
      <w:r w:rsidRPr="00841625">
        <w:rPr>
          <w:i/>
          <w:iCs/>
          <w:sz w:val="22"/>
          <w:szCs w:val="22"/>
        </w:rPr>
        <w:t>98</w:t>
      </w:r>
      <w:r w:rsidRPr="00841625">
        <w:rPr>
          <w:sz w:val="22"/>
          <w:szCs w:val="22"/>
        </w:rPr>
        <w:t>(1), 102–120.</w:t>
      </w:r>
    </w:p>
    <w:p w14:paraId="67E3DB9D" w14:textId="77777777" w:rsidR="000F5DDC" w:rsidRPr="00841625" w:rsidRDefault="00000000" w:rsidP="00841625">
      <w:pPr>
        <w:pStyle w:val="Reference"/>
        <w:spacing w:line="240" w:lineRule="auto"/>
        <w:rPr>
          <w:sz w:val="22"/>
          <w:szCs w:val="22"/>
        </w:rPr>
      </w:pPr>
      <w:r w:rsidRPr="00841625">
        <w:rPr>
          <w:sz w:val="22"/>
          <w:szCs w:val="22"/>
        </w:rPr>
        <w:t>Wardle, M., &amp; Mainelli, M. (2026, September). The Global Financial Centres Index 40. Z/Yen Group &amp; China Development Institute. https://www.longfinance.net/media/documents/GFCI_40_Report_2026.09.16_v1.2.pdf</w:t>
      </w:r>
    </w:p>
    <w:p w14:paraId="2B6CFB91" w14:textId="77777777" w:rsidR="000F5DDC" w:rsidRPr="00841625" w:rsidRDefault="00000000" w:rsidP="00841625">
      <w:pPr>
        <w:pStyle w:val="Reference"/>
        <w:spacing w:line="240" w:lineRule="auto"/>
        <w:rPr>
          <w:sz w:val="22"/>
          <w:szCs w:val="22"/>
        </w:rPr>
      </w:pPr>
      <w:r w:rsidRPr="00841625">
        <w:rPr>
          <w:sz w:val="22"/>
          <w:szCs w:val="22"/>
        </w:rPr>
        <w:t xml:space="preserve">Wójcik, D. (2007). Geography and the future of stock exchanges: Between real and virtual space. </w:t>
      </w:r>
      <w:r w:rsidRPr="00841625">
        <w:rPr>
          <w:i/>
          <w:iCs/>
          <w:sz w:val="22"/>
          <w:szCs w:val="22"/>
        </w:rPr>
        <w:t>Growth and Change</w:t>
      </w:r>
      <w:r w:rsidRPr="00841625">
        <w:rPr>
          <w:sz w:val="22"/>
          <w:szCs w:val="22"/>
        </w:rPr>
        <w:t xml:space="preserve">, </w:t>
      </w:r>
      <w:r w:rsidRPr="00841625">
        <w:rPr>
          <w:i/>
          <w:iCs/>
          <w:sz w:val="22"/>
          <w:szCs w:val="22"/>
        </w:rPr>
        <w:t>38</w:t>
      </w:r>
      <w:r w:rsidRPr="00841625">
        <w:rPr>
          <w:sz w:val="22"/>
          <w:szCs w:val="22"/>
        </w:rPr>
        <w:t>(2), 200–223.</w:t>
      </w:r>
    </w:p>
    <w:p w14:paraId="0EFBA1E0" w14:textId="77777777" w:rsidR="000F5DDC" w:rsidRPr="00841625" w:rsidRDefault="00000000" w:rsidP="00841625">
      <w:pPr>
        <w:pStyle w:val="Reference"/>
        <w:spacing w:line="240" w:lineRule="auto"/>
        <w:rPr>
          <w:sz w:val="22"/>
          <w:szCs w:val="22"/>
        </w:rPr>
      </w:pPr>
      <w:r w:rsidRPr="00841625">
        <w:rPr>
          <w:sz w:val="22"/>
          <w:szCs w:val="22"/>
        </w:rPr>
        <w:lastRenderedPageBreak/>
        <w:t xml:space="preserve">Yao, J.-M. (2012). </w:t>
      </w:r>
      <w:r w:rsidRPr="00841625">
        <w:rPr>
          <w:i/>
          <w:iCs/>
          <w:sz w:val="22"/>
          <w:szCs w:val="22"/>
        </w:rPr>
        <w:t>Compétitivité et attractivité des places financières internationales: Application à l’industrie des fonds d’investissement au Luxembourg</w:t>
      </w:r>
      <w:r w:rsidRPr="00841625">
        <w:rPr>
          <w:sz w:val="22"/>
          <w:szCs w:val="22"/>
        </w:rPr>
        <w:t xml:space="preserve"> [Luận án tiến sĩ Kinh tế học, Université de Strasbourg].</w:t>
      </w:r>
    </w:p>
    <w:p w14:paraId="667DCAB1" w14:textId="77777777" w:rsidR="005D3DB2" w:rsidRPr="005C17A3" w:rsidRDefault="005D3DB2">
      <w:pPr>
        <w:spacing w:after="240"/>
        <w:jc w:val="center"/>
      </w:pPr>
    </w:p>
    <w:p w14:paraId="02D5CA9C" w14:textId="77777777" w:rsidR="005D3DB2" w:rsidRPr="005C17A3" w:rsidRDefault="00000000">
      <w:pPr>
        <w:spacing w:after="60"/>
        <w:jc w:val="right"/>
      </w:pPr>
      <w:r w:rsidRPr="005C17A3">
        <w:rPr>
          <w:i/>
          <w:iCs/>
        </w:rPr>
        <w:t>Hà Nội, ngày … tháng 10 năm 2026</w:t>
      </w:r>
    </w:p>
    <w:p w14:paraId="5ECA8222" w14:textId="77777777" w:rsidR="005D3DB2" w:rsidRPr="005C17A3" w:rsidRDefault="00000000">
      <w:pPr>
        <w:jc w:val="right"/>
      </w:pPr>
      <w:r w:rsidRPr="005C17A3">
        <w:rPr>
          <w:b/>
          <w:bCs/>
        </w:rPr>
        <w:t>NGƯỜI DỰ TUYỂN</w:t>
      </w:r>
    </w:p>
    <w:p w14:paraId="19EF4CCA" w14:textId="77777777" w:rsidR="005D3DB2" w:rsidRPr="005C17A3" w:rsidRDefault="00000000">
      <w:pPr>
        <w:spacing w:after="1200"/>
        <w:jc w:val="right"/>
      </w:pPr>
      <w:r w:rsidRPr="005C17A3">
        <w:rPr>
          <w:i/>
          <w:iCs/>
        </w:rPr>
        <w:t>(Ký và ghi rõ họ tên)</w:t>
      </w:r>
    </w:p>
    <w:p w14:paraId="0C61A439" w14:textId="67A65EF7" w:rsidR="005D3DB2" w:rsidRPr="005C17A3" w:rsidRDefault="00000000">
      <w:pPr>
        <w:jc w:val="right"/>
      </w:pPr>
      <w:r w:rsidRPr="005C17A3">
        <w:rPr>
          <w:b/>
          <w:bCs/>
        </w:rPr>
        <w:t>Nguyễn Văn Trung</w:t>
      </w:r>
      <w:bookmarkEnd w:id="64"/>
    </w:p>
    <w:sectPr w:rsidR="005D3DB2" w:rsidRPr="005C17A3" w:rsidSect="00E7091C">
      <w:footerReference w:type="default" r:id="rId16"/>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188E9" w14:textId="77777777" w:rsidR="003D1F1F" w:rsidRDefault="003D1F1F">
      <w:r>
        <w:separator/>
      </w:r>
    </w:p>
  </w:endnote>
  <w:endnote w:type="continuationSeparator" w:id="0">
    <w:p w14:paraId="7845CC6A" w14:textId="77777777" w:rsidR="003D1F1F" w:rsidRDefault="003D1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A93F9"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6F088F"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1B623"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DCF0C8" w14:textId="77777777" w:rsidR="003D1F1F" w:rsidRDefault="003D1F1F">
      <w:r>
        <w:separator/>
      </w:r>
    </w:p>
  </w:footnote>
  <w:footnote w:type="continuationSeparator" w:id="0">
    <w:p w14:paraId="1791A134" w14:textId="77777777" w:rsidR="003D1F1F" w:rsidRDefault="003D1F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CC008D"/>
    <w:multiLevelType w:val="hybridMultilevel"/>
    <w:tmpl w:val="89B2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F341F"/>
    <w:multiLevelType w:val="multilevel"/>
    <w:tmpl w:val="9F1447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1FC1C1D"/>
    <w:multiLevelType w:val="multilevel"/>
    <w:tmpl w:val="61A67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2AD6BE4"/>
    <w:multiLevelType w:val="multilevel"/>
    <w:tmpl w:val="C388C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A3D10A4"/>
    <w:multiLevelType w:val="hybridMultilevel"/>
    <w:tmpl w:val="2D405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487A6C"/>
    <w:multiLevelType w:val="multilevel"/>
    <w:tmpl w:val="A4F01F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7C41FB2"/>
    <w:multiLevelType w:val="hybridMultilevel"/>
    <w:tmpl w:val="5EF2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4D33B9"/>
    <w:multiLevelType w:val="hybridMultilevel"/>
    <w:tmpl w:val="A614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6162494">
    <w:abstractNumId w:val="0"/>
  </w:num>
  <w:num w:numId="2" w16cid:durableId="1179588804">
    <w:abstractNumId w:val="6"/>
  </w:num>
  <w:num w:numId="3" w16cid:durableId="1929852519">
    <w:abstractNumId w:val="4"/>
  </w:num>
  <w:num w:numId="4" w16cid:durableId="2058046184">
    <w:abstractNumId w:val="3"/>
  </w:num>
  <w:num w:numId="5" w16cid:durableId="537402602">
    <w:abstractNumId w:val="2"/>
  </w:num>
  <w:num w:numId="6" w16cid:durableId="925768077">
    <w:abstractNumId w:val="8"/>
  </w:num>
  <w:num w:numId="7" w16cid:durableId="754937169">
    <w:abstractNumId w:val="1"/>
  </w:num>
  <w:num w:numId="8" w16cid:durableId="1640300872">
    <w:abstractNumId w:val="5"/>
  </w:num>
  <w:num w:numId="9" w16cid:durableId="111116994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00420B"/>
    <w:rsid w:val="000550FE"/>
    <w:rsid w:val="00056778"/>
    <w:rsid w:val="000F5DDC"/>
    <w:rsid w:val="00103D07"/>
    <w:rsid w:val="00143EFF"/>
    <w:rsid w:val="001701F9"/>
    <w:rsid w:val="00177BB0"/>
    <w:rsid w:val="00194512"/>
    <w:rsid w:val="001E44E0"/>
    <w:rsid w:val="00202B5D"/>
    <w:rsid w:val="00267296"/>
    <w:rsid w:val="0027582A"/>
    <w:rsid w:val="00297320"/>
    <w:rsid w:val="002A7305"/>
    <w:rsid w:val="002F7A92"/>
    <w:rsid w:val="00300959"/>
    <w:rsid w:val="0030279B"/>
    <w:rsid w:val="00330B9D"/>
    <w:rsid w:val="00382671"/>
    <w:rsid w:val="00385F79"/>
    <w:rsid w:val="003D1F1F"/>
    <w:rsid w:val="003E4C49"/>
    <w:rsid w:val="00512B8C"/>
    <w:rsid w:val="00537E83"/>
    <w:rsid w:val="005411BA"/>
    <w:rsid w:val="005941D0"/>
    <w:rsid w:val="005B5A3B"/>
    <w:rsid w:val="005C17A3"/>
    <w:rsid w:val="005C7688"/>
    <w:rsid w:val="005D1B3F"/>
    <w:rsid w:val="005D397B"/>
    <w:rsid w:val="005D3DB2"/>
    <w:rsid w:val="00632049"/>
    <w:rsid w:val="00642C13"/>
    <w:rsid w:val="00677B09"/>
    <w:rsid w:val="006F537F"/>
    <w:rsid w:val="00766F7D"/>
    <w:rsid w:val="00782271"/>
    <w:rsid w:val="007915A1"/>
    <w:rsid w:val="00795732"/>
    <w:rsid w:val="007B5E31"/>
    <w:rsid w:val="008236B5"/>
    <w:rsid w:val="00833B95"/>
    <w:rsid w:val="008353AC"/>
    <w:rsid w:val="00841625"/>
    <w:rsid w:val="008467F8"/>
    <w:rsid w:val="0086056C"/>
    <w:rsid w:val="008A506D"/>
    <w:rsid w:val="008B0056"/>
    <w:rsid w:val="00907F62"/>
    <w:rsid w:val="00933B20"/>
    <w:rsid w:val="00942421"/>
    <w:rsid w:val="009545CE"/>
    <w:rsid w:val="009C2D78"/>
    <w:rsid w:val="00A10E15"/>
    <w:rsid w:val="00A163E8"/>
    <w:rsid w:val="00A4475B"/>
    <w:rsid w:val="00A61CE5"/>
    <w:rsid w:val="00A676B3"/>
    <w:rsid w:val="00A92D61"/>
    <w:rsid w:val="00AA03D5"/>
    <w:rsid w:val="00AA60E7"/>
    <w:rsid w:val="00B667FA"/>
    <w:rsid w:val="00BD3912"/>
    <w:rsid w:val="00C033BC"/>
    <w:rsid w:val="00C35CC4"/>
    <w:rsid w:val="00C60C2F"/>
    <w:rsid w:val="00C74183"/>
    <w:rsid w:val="00C76EBB"/>
    <w:rsid w:val="00CC7A2B"/>
    <w:rsid w:val="00D04865"/>
    <w:rsid w:val="00D140CB"/>
    <w:rsid w:val="00D241D0"/>
    <w:rsid w:val="00D61CF0"/>
    <w:rsid w:val="00D76363"/>
    <w:rsid w:val="00D9791B"/>
    <w:rsid w:val="00DB5E3D"/>
    <w:rsid w:val="00DE60E2"/>
    <w:rsid w:val="00E34D46"/>
    <w:rsid w:val="00E36DA9"/>
    <w:rsid w:val="00E4581F"/>
    <w:rsid w:val="00E65BB1"/>
    <w:rsid w:val="00E7091C"/>
    <w:rsid w:val="00E77D54"/>
    <w:rsid w:val="00E87525"/>
    <w:rsid w:val="00EA1BEA"/>
    <w:rsid w:val="00EA72A1"/>
    <w:rsid w:val="00F612F2"/>
    <w:rsid w:val="00FC706D"/>
    <w:rsid w:val="00FF0A38"/>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41207EF5"/>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blStylePr w:type="firstRow">
      <w:rPr>
        <w:b/>
        <w:bCs/>
      </w:rPr>
      <w:tbl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 w:type="table" w:styleId="PlainTable2">
    <w:name w:val="Plain Table 2"/>
    <w:basedOn w:val="TableNormal"/>
    <w:uiPriority w:val="42"/>
    <w:rsid w:val="00512B8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0567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5677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3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3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3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3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3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3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3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3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3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3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Điểm GFCI, dữ liệu Ngân hàng Thế giới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Thanh khoản, hiệu quả, minh bạch</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Hồi quy dữ liệu bảng điểm GFCI</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Khác biệt kép quanh 28/12/2026: H3</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Tổng hợp định hướng chuyên môn hóa</a:t>
          </a:r>
        </a:p>
        <a:p>
          <a:pPr marL="114300" lvl="1" indent="-114300" algn="l" defTabSz="577850">
            <a:lnSpc>
              <a:spcPct val="90000"/>
            </a:lnSpc>
            <a:spcBef>
              <a:spcPct val="0"/>
            </a:spcBef>
            <a:spcAft>
              <a:spcPct val="15000"/>
            </a:spcAft>
            <a:buChar char="•"/>
          </a:pPr>
          <a:r>
            <a:rPr lang="vi-VN" sz="13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B31A-01DF-BC4D-BED6-F8879BC37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12438</Words>
  <Characters>70900</Characters>
  <Application>Microsoft Office Word</Application>
  <DocSecurity>0</DocSecurity>
  <Lines>590</Lines>
  <Paragraphs>166</Paragraphs>
  <ScaleCrop>false</ScaleCrop>
  <Company/>
  <LinksUpToDate>false</LinksUpToDate>
  <CharactersWithSpaces>83172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 D2.2026 - Đề cương nghiên cứu - Nguyễn Văn Trung</dc:title>
  <dc:creator>Tatyana Bardeen</dc:creator>
  <cp:keywords/>
  <cp:lastModifiedBy>Tatyana Bardeen</cp:lastModifiedBy>
  <cp:revision>2</cp:revision>
  <dcterms:created xsi:type="dcterms:W3CDTF">2026-10-17T16:09:00Z</dcterms:created>
  <dcterms:modified xsi:type="dcterms:W3CDTF">2026-10-17T16:09:00Z</dcterms:modified>
</cp:coreProperties>
</file>