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FF58B" w14:textId="250FE993" w:rsidR="00FE3D95" w:rsidRPr="00C21F2A" w:rsidRDefault="00C21F2A" w:rsidP="00C21F2A">
      <w:pPr>
        <w:spacing w:before="120"/>
        <w:jc w:val="center"/>
        <w:rPr>
          <w:caps/>
          <w:sz w:val="28"/>
        </w:rPr>
      </w:pPr>
      <w:r>
        <w:rPr>
          <w:caps/>
          <w:sz w:val="28"/>
        </w:rPr>
        <w:t xml:space="preserve">BỘ KHOA HỌC VÀ CÔNG NGHỆ</w:t>
      </w:r>
    </w:p>
    <w:p w14:paraId="55BBCEF4" w14:textId="025CAC4A" w:rsidR="00C21F2A" w:rsidRDefault="00C444B1" w:rsidP="00C21F2A">
      <w:pPr>
        <w:spacing w:before="120"/>
        <w:jc w:val="center"/>
        <w:rPr>
          <w:b/>
          <w:caps/>
          <w:sz w:val="28"/>
        </w:rPr>
      </w:pPr>
      <w:r>
        <w:rPr>
          <w:b/>
          <w:caps/>
          <w:sz w:val="28"/>
        </w:rPr>
        <w:t>HỌC VIỆN CÔNG NGHỆ BƯU CHÍNH VIỄN THÔNG</w:t>
      </w:r>
    </w:p>
    <w:p w14:paraId="20FF5157" w14:textId="3068FAB9" w:rsidR="00F8668B" w:rsidRPr="00C21F2A" w:rsidRDefault="00C444B1" w:rsidP="00F8668B">
      <w:pPr>
        <w:spacing w:before="120"/>
        <w:jc w:val="center"/>
        <w:rPr>
          <w:b/>
          <w:caps/>
          <w:sz w:val="28"/>
        </w:rPr>
      </w:pPr>
      <w:bookmarkStart w:id="0" w:name="_Toc481595446"/>
      <w:bookmarkStart w:id="1" w:name="_Toc481595725"/>
      <w:bookmarkStart w:id="2" w:name="_Toc481595782"/>
      <w:bookmarkStart w:id="3" w:name="_Toc481595881"/>
      <w:bookmarkStart w:id="4" w:name="_Toc481654420"/>
      <w:bookmarkStart w:id="5" w:name="_Toc481654449"/>
      <w:bookmarkStart w:id="6" w:name="_Toc481654555"/>
      <w:bookmarkStart w:id="7" w:name="_Toc481656665"/>
      <w:r>
        <w:rPr>
          <w:b/>
          <w:caps/>
          <w:sz w:val="28"/>
        </w:rPr>
        <w:t>KHOA CÔNG NGHỆ THÔNG TIN 1</w:t>
      </w:r>
    </w:p>
    <w:p w14:paraId="7DE04341" w14:textId="529EE137" w:rsidR="00947216" w:rsidRDefault="00947216" w:rsidP="00C54DB2">
      <w:pPr>
        <w:pStyle w:val="CoverB"/>
      </w:pPr>
    </w:p>
    <w:p w14:paraId="1F810DD9" w14:textId="04E93ED8" w:rsidR="00947216" w:rsidRDefault="00C9512C" w:rsidP="00C21F2A">
      <w:pPr>
        <w:jc w:val="center"/>
      </w:pPr>
      <w:r>
        <w:rPr>
          <w:noProof/>
        </w:rPr>
        <w:drawing>
          <wp:inline distT="0" distB="0" distL="0" distR="0" wp14:anchorId="63BC169E" wp14:editId="0961B855">
            <wp:extent cx="2385060" cy="1409700"/>
            <wp:effectExtent l="0" t="0" r="0" b="0"/>
            <wp:docPr id="1517603704" name="Picture 2" descr="Trung tâm thư viện - Học viện công nghệ bưu chính viễn thô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ung tâm thư viện - Học viện công nghệ bưu chính viễn thô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060" cy="1409700"/>
                    </a:xfrm>
                    <a:prstGeom prst="rect">
                      <a:avLst/>
                    </a:prstGeom>
                    <a:noFill/>
                    <a:ln>
                      <a:noFill/>
                    </a:ln>
                  </pic:spPr>
                </pic:pic>
              </a:graphicData>
            </a:graphic>
          </wp:inline>
        </w:drawing>
      </w:r>
    </w:p>
    <w:p w14:paraId="34FD13C7" w14:textId="77777777" w:rsidR="006C796A" w:rsidRDefault="006C796A" w:rsidP="001F79A3"/>
    <w:p w14:paraId="6BEC79E1" w14:textId="77777777" w:rsidR="006C796A" w:rsidRDefault="006C796A" w:rsidP="001F79A3"/>
    <w:p w14:paraId="782AB618" w14:textId="77777777" w:rsidR="006C796A" w:rsidRDefault="006C796A" w:rsidP="001F79A3"/>
    <w:p w14:paraId="1998A64A" w14:textId="77777777" w:rsidR="0058178A" w:rsidRDefault="0058178A" w:rsidP="001F79A3"/>
    <w:p w14:paraId="10302A32" w14:textId="77777777" w:rsidR="006C796A" w:rsidRPr="00253D44" w:rsidRDefault="006C796A" w:rsidP="001F79A3"/>
    <w:p w14:paraId="2B578FE6" w14:textId="5BED07A9" w:rsidR="00C56122" w:rsidRPr="00C56122" w:rsidRDefault="00C56122" w:rsidP="00C56122">
      <w:pPr>
        <w:pStyle w:val="CoverT"/>
        <w:tabs>
          <w:tab w:val="clear" w:pos="1134"/>
          <w:tab w:val="clear" w:pos="5670"/>
        </w:tabs>
        <w:rPr>
          <w:sz w:val="40"/>
        </w:rPr>
      </w:pPr>
      <w:r>
        <w:rPr>
          <w:sz w:val="40"/>
        </w:rPr>
        <w:t>BÁO CÁO</w:t>
      </w:r>
    </w:p>
    <w:p w14:paraId="22CF7451" w14:textId="54CC30D9" w:rsidR="00286755" w:rsidRDefault="00C56122" w:rsidP="00C56122">
      <w:pPr>
        <w:pStyle w:val="CoverT"/>
        <w:tabs>
          <w:tab w:val="clear" w:pos="1134"/>
          <w:tab w:val="clear" w:pos="5670"/>
        </w:tabs>
        <w:rPr>
          <w:sz w:val="40"/>
        </w:rPr>
      </w:pPr>
      <w:r>
        <w:rPr>
          <w:sz w:val="40"/>
        </w:rPr>
        <w:t xml:space="preserve">THỰC TẬP TỐT NGHIỆP</w:t>
      </w:r>
    </w:p>
    <w:p w14:paraId="6F2B1E46" w14:textId="64355013" w:rsidR="00C56122" w:rsidRDefault="00C56122" w:rsidP="00C56122">
      <w:pPr>
        <w:pStyle w:val="CoverT"/>
        <w:rPr>
          <w:sz w:val="40"/>
        </w:rPr>
      </w:pPr>
    </w:p>
    <w:p w14:paraId="6C4DD16D" w14:textId="29B0D8B5" w:rsidR="00C56122" w:rsidRDefault="00C56122" w:rsidP="00D9345B">
      <w:pPr>
        <w:pStyle w:val="CoverT"/>
        <w:tabs>
          <w:tab w:val="clear" w:pos="1134"/>
          <w:tab w:val="clear" w:pos="5670"/>
          <w:tab w:val="right" w:pos="8788"/>
        </w:tabs>
        <w:spacing w:before="120"/>
        <w:jc w:val="left"/>
        <w:rPr>
          <w:b w:val="0"/>
          <w:bCs/>
          <w:sz w:val="28"/>
          <w:szCs w:val="8"/>
        </w:rPr>
      </w:pPr>
      <w:r>
        <w:rPr>
          <w:sz w:val="28"/>
          <w:szCs w:val="8"/>
        </w:rPr>
        <w:t>ĐƠN VỊ THỰC TẬP:</w:t>
      </w:r>
      <w:r>
        <w:rPr>
          <w:b w:val="0"/>
          <w:bCs/>
          <w:sz w:val="28"/>
          <w:szCs w:val="8"/>
        </w:rPr>
        <w:tab/>
      </w:r>
    </w:p>
    <w:p w14:paraId="00765B6B" w14:textId="06CC66C5" w:rsidR="00C56122" w:rsidRDefault="00C56122" w:rsidP="00D9345B">
      <w:pPr>
        <w:pStyle w:val="CoverT"/>
        <w:tabs>
          <w:tab w:val="clear" w:pos="1134"/>
          <w:tab w:val="clear" w:pos="5670"/>
          <w:tab w:val="right" w:pos="8788"/>
        </w:tabs>
        <w:spacing w:before="120"/>
        <w:jc w:val="left"/>
        <w:rPr>
          <w:b w:val="0"/>
          <w:bCs/>
          <w:sz w:val="28"/>
          <w:szCs w:val="8"/>
        </w:rPr>
      </w:pPr>
      <w:r>
        <w:rPr>
          <w:b w:val="0"/>
          <w:bCs/>
          <w:sz w:val="28"/>
          <w:szCs w:val="8"/>
        </w:rPr>
        <w:t xml:space="preserve">CÔNG TY TNHH ITM SEMICONDUCTOR VIETNAM</w:t>
      </w:r>
      <w:r>
        <w:tab/>
      </w:r>
    </w:p>
    <w:p w14:paraId="1AEE7C57" w14:textId="2434C0B2" w:rsidR="00D9345B" w:rsidRDefault="00D9345B" w:rsidP="00D9345B">
      <w:pPr>
        <w:tabs>
          <w:tab w:val="right" w:pos="8788"/>
        </w:tabs>
        <w:rPr>
          <w:sz w:val="28"/>
          <w:szCs w:val="28"/>
        </w:rPr>
      </w:pPr>
      <w:r>
        <w:rPr>
          <w:sz w:val="28"/>
          <w:szCs w:val="28"/>
        </w:rPr>
        <w:t xml:space="preserve">Địa chỉ: Số 06, đường 11, KCN VSIP Bắc Ninh</w:t>
      </w:r>
      <w:r>
        <w:tab/>
      </w:r>
    </w:p>
    <w:p w14:paraId="791E73E1" w14:textId="09B05ABB" w:rsidR="00D9345B" w:rsidRDefault="00D9345B" w:rsidP="00D9345B">
      <w:pPr>
        <w:tabs>
          <w:tab w:val="right" w:pos="8788"/>
        </w:tabs>
        <w:ind w:left="1701"/>
      </w:pPr>
      <w:r>
        <w:t xml:space="preserve">Cán bộ hướng dẫn tại công ty/đơn vị: ThS. Nguyễn Bá Luận</w:t>
      </w:r>
      <w:r>
        <w:tab/>
      </w:r>
    </w:p>
    <w:p w14:paraId="20507188" w14:textId="126512BF" w:rsidR="00D9345B" w:rsidRDefault="00D9345B" w:rsidP="00D9345B">
      <w:pPr>
        <w:tabs>
          <w:tab w:val="right" w:pos="8788"/>
        </w:tabs>
        <w:ind w:left="1701"/>
      </w:pPr>
      <w:r>
        <w:t xml:space="preserve">Giảng viên phối hợp của học viện: ThS. Vũ Hoài Thư</w:t>
      </w:r>
      <w:r>
        <w:tab/>
      </w:r>
    </w:p>
    <w:p w14:paraId="3148517A" w14:textId="20E0E75F" w:rsidR="00D9345B" w:rsidRDefault="00D9345B" w:rsidP="00D9345B">
      <w:pPr>
        <w:tabs>
          <w:tab w:val="right" w:pos="8788"/>
        </w:tabs>
        <w:ind w:left="1701"/>
      </w:pPr>
      <w:r>
        <w:t xml:space="preserve">Sinh viên thực hiện: Nguyễn Văn Trung</w:t>
      </w:r>
      <w:r>
        <w:tab/>
      </w:r>
    </w:p>
    <w:p w14:paraId="3E6A8DD0" w14:textId="6F18FBE1" w:rsidR="00D9345B" w:rsidRDefault="00D9345B" w:rsidP="00D9345B">
      <w:pPr>
        <w:tabs>
          <w:tab w:val="right" w:pos="8788"/>
        </w:tabs>
        <w:ind w:left="1701"/>
      </w:pPr>
      <w:r>
        <w:t xml:space="preserve">Mã số sinh viên: K23DTCN418</w:t>
      </w:r>
      <w:r>
        <w:tab/>
      </w:r>
    </w:p>
    <w:p w14:paraId="18CF2BE6" w14:textId="390EA8CD" w:rsidR="00D9345B" w:rsidRDefault="00D9345B" w:rsidP="00D9345B">
      <w:pPr>
        <w:tabs>
          <w:tab w:val="left" w:pos="5529"/>
          <w:tab w:val="right" w:pos="8788"/>
        </w:tabs>
        <w:ind w:left="1701"/>
      </w:pPr>
      <w:r>
        <w:t xml:space="preserve">Lớp: D23TXCN07K</w:t>
      </w:r>
      <w:r>
        <w:tab/>
      </w:r>
      <w:r>
        <w:t xml:space="preserve">Niên khóa: 2023 - 2028</w:t>
      </w:r>
      <w:r>
        <w:tab/>
      </w:r>
    </w:p>
    <w:p w14:paraId="0BAE0B17" w14:textId="5887DC98" w:rsidR="00203A49" w:rsidRDefault="00D9345B" w:rsidP="00D9345B">
      <w:pPr>
        <w:tabs>
          <w:tab w:val="right" w:pos="8788"/>
        </w:tabs>
        <w:ind w:left="1701"/>
      </w:pPr>
      <w:r>
        <w:t xml:space="preserve">Ngành: Công nghệ thông tin</w:t>
      </w:r>
      <w:r>
        <w:tab/>
      </w:r>
    </w:p>
    <w:p w14:paraId="1A06CA16" w14:textId="77777777" w:rsidR="00EB6461" w:rsidRDefault="00EB6461" w:rsidP="001F79A3"/>
    <w:p w14:paraId="7CEC7FDE" w14:textId="4D731E6F" w:rsidR="00B36ADD" w:rsidRPr="00B36ADD" w:rsidRDefault="00B0389C" w:rsidP="00F24B24">
      <w:pPr>
        <w:jc w:val="right"/>
        <w:sectPr w:rsidR="00B36ADD" w:rsidRPr="00B36ADD" w:rsidSect="00B36ADD">
          <w:footerReference w:type="default" r:id="rId9"/>
          <w:pgSz w:w="11907" w:h="16839" w:code="9"/>
          <w:pgMar w:top="1701" w:right="1134" w:bottom="1701" w:left="1985" w:header="283" w:footer="283" w:gutter="0"/>
          <w:pgNumType w:fmt="lowerRoman" w:start="1"/>
          <w:cols w:space="720"/>
          <w:docGrid w:linePitch="360"/>
        </w:sectPr>
      </w:pPr>
      <w:r>
        <w:t xml:space="preserve">Hà Nội, ngày 29 tháng 9 năm 2026</w:t>
      </w:r>
      <w:r>
        <w:rPr>
          <w:sz w:val="24"/>
        </w:rPr>
        <w:br w:type="page"/>
      </w:r>
    </w:p>
    <w:p w14:paraId="77CEEF4E" w14:textId="77777777" w:rsidR="00C75A67" w:rsidRPr="00C75A67" w:rsidRDefault="00C75A67" w:rsidP="006B43C6">
      <w:pPr>
        <w:pStyle w:val="Heading1"/>
        <w:numPr>
          <w:ilvl w:val="0"/>
          <w:numId w:val="0"/>
        </w:numPr>
        <w:ind w:left="357"/>
        <w:jc w:val="center"/>
      </w:pPr>
      <w:bookmarkStart w:id="8" w:name="_Toc106073542"/>
      <w:bookmarkStart w:id="9" w:name="_Toc200374547"/>
      <w:r>
        <w:lastRenderedPageBreak/>
        <w:t>THÔNG TIN CHUNG</w:t>
      </w:r>
      <w:bookmarkEnd w:id="8"/>
      <w:bookmarkEnd w:id="9"/>
    </w:p>
    <w:p w14:paraId="58BF8A5B" w14:textId="77777777" w:rsidR="00C75A67" w:rsidRPr="00C75A67" w:rsidRDefault="00C75A67" w:rsidP="00C75A67">
      <w:pPr>
        <w:spacing w:before="240" w:after="240"/>
        <w:ind w:left="284"/>
        <w:jc w:val="center"/>
        <w:rPr>
          <w:b/>
          <w:color w:val="000000"/>
          <w:sz w:val="28"/>
          <w:szCs w:val="28"/>
        </w:rPr>
      </w:pPr>
    </w:p>
    <w:p w14:paraId="472BAB30" w14:textId="35BB6987" w:rsidR="00C75A67" w:rsidRDefault="00C75A67" w:rsidP="00E071E9">
      <w:pPr>
        <w:tabs>
          <w:tab w:val="left" w:pos="2127"/>
          <w:tab w:val="left" w:pos="5400"/>
          <w:tab w:val="left" w:pos="8730"/>
        </w:tabs>
        <w:spacing w:before="100" w:beforeAutospacing="1" w:after="100" w:afterAutospacing="1" w:line="240" w:lineRule="auto"/>
        <w:ind w:right="58"/>
        <w:rPr>
          <w:color w:val="000000"/>
          <w:szCs w:val="26"/>
        </w:rPr>
      </w:pPr>
      <w:r>
        <w:rPr>
          <w:color w:val="000000"/>
          <w:szCs w:val="26"/>
        </w:rPr>
        <w:t xml:space="preserve">Họ và tên sinh viên</w:t>
      </w:r>
      <w:r>
        <w:tab/>
      </w:r>
      <w:r>
        <w:rPr>
          <w:color w:val="000000"/>
          <w:szCs w:val="26"/>
        </w:rPr>
        <w:t xml:space="preserve">:</w:t>
      </w:r>
      <w:r>
        <w:rPr>
          <w:color w:val="000000"/>
          <w:szCs w:val="26"/>
        </w:rPr>
        <w:t xml:space="preserve"> Nguyễn Văn Trung</w:t>
      </w:r>
      <w:r>
        <w:tab/>
      </w:r>
      <w:r>
        <w:rPr>
          <w:color w:val="000000"/>
          <w:szCs w:val="26"/>
        </w:rPr>
        <w:t xml:space="preserve">Mã sinh viên:</w:t>
      </w:r>
      <w:r>
        <w:rPr>
          <w:color w:val="000000"/>
          <w:szCs w:val="26"/>
        </w:rPr>
        <w:t xml:space="preserve"> K23DTCN418</w:t>
      </w:r>
      <w:r>
        <w:tab/>
      </w:r>
    </w:p>
    <w:p w14:paraId="71531A04" w14:textId="77777777" w:rsidR="00C75A67" w:rsidRDefault="00C75A67" w:rsidP="00E071E9">
      <w:pPr>
        <w:tabs>
          <w:tab w:val="left" w:pos="2127"/>
          <w:tab w:val="left" w:pos="5400"/>
          <w:tab w:val="left" w:pos="8730"/>
        </w:tabs>
        <w:spacing w:before="100" w:beforeAutospacing="1" w:after="100" w:afterAutospacing="1" w:line="240" w:lineRule="auto"/>
        <w:ind w:right="58"/>
        <w:rPr>
          <w:color w:val="000000"/>
          <w:szCs w:val="26"/>
        </w:rPr>
      </w:pPr>
      <w:r>
        <w:rPr>
          <w:color w:val="000000"/>
          <w:szCs w:val="26"/>
        </w:rPr>
        <w:t xml:space="preserve">Lớp</w:t>
      </w:r>
      <w:r>
        <w:tab/>
      </w:r>
      <w:r>
        <w:rPr>
          <w:color w:val="000000"/>
          <w:szCs w:val="26"/>
        </w:rPr>
        <w:t xml:space="preserve">:</w:t>
      </w:r>
      <w:r>
        <w:rPr>
          <w:color w:val="000000"/>
          <w:szCs w:val="26"/>
        </w:rPr>
        <w:t xml:space="preserve"> D23TXCN07K</w:t>
      </w:r>
      <w:r>
        <w:tab/>
      </w:r>
      <w:r>
        <w:rPr>
          <w:color w:val="000000"/>
          <w:szCs w:val="26"/>
        </w:rPr>
        <w:t xml:space="preserve">Khóa:</w:t>
      </w:r>
      <w:r>
        <w:rPr>
          <w:color w:val="000000"/>
          <w:szCs w:val="26"/>
        </w:rPr>
        <w:t xml:space="preserve"> D23</w:t>
      </w:r>
      <w:r>
        <w:tab/>
      </w:r>
    </w:p>
    <w:p w14:paraId="1C19F388" w14:textId="77777777" w:rsidR="00C75A67" w:rsidRPr="00C75A67" w:rsidRDefault="00C75A67" w:rsidP="00E071E9">
      <w:pPr>
        <w:tabs>
          <w:tab w:val="left" w:pos="2127"/>
          <w:tab w:val="left" w:pos="5400"/>
          <w:tab w:val="left" w:pos="8730"/>
        </w:tabs>
        <w:spacing w:before="100" w:beforeAutospacing="1" w:after="100" w:afterAutospacing="1" w:line="240" w:lineRule="auto"/>
        <w:ind w:right="58"/>
        <w:rPr>
          <w:color w:val="000000"/>
          <w:szCs w:val="26"/>
        </w:rPr>
      </w:pPr>
      <w:r>
        <w:rPr>
          <w:color w:val="000000"/>
          <w:szCs w:val="26"/>
        </w:rPr>
        <w:t xml:space="preserve">Chuyên ngành</w:t>
      </w:r>
      <w:r>
        <w:tab/>
      </w:r>
      <w:r>
        <w:rPr>
          <w:color w:val="000000"/>
          <w:szCs w:val="26"/>
        </w:rPr>
        <w:t xml:space="preserve">:</w:t>
      </w:r>
      <w:r>
        <w:rPr>
          <w:color w:val="000000"/>
          <w:szCs w:val="26"/>
        </w:rPr>
        <w:t xml:space="preserve"> Công nghệ thông tin</w:t>
      </w:r>
      <w:r>
        <w:tab/>
      </w:r>
      <w:r>
        <w:rPr>
          <w:color w:val="000000"/>
          <w:szCs w:val="26"/>
        </w:rPr>
        <w:t xml:space="preserve">Mã chuyên ngành:</w:t>
      </w:r>
      <w:r>
        <w:rPr>
          <w:color w:val="000000"/>
          <w:szCs w:val="26"/>
        </w:rPr>
        <w:t xml:space="preserve"> 7480201</w:t>
      </w:r>
      <w:r>
        <w:tab/>
      </w:r>
    </w:p>
    <w:p w14:paraId="2AA0676C" w14:textId="2D5D7C29" w:rsidR="00C75A67" w:rsidRDefault="00C75A67" w:rsidP="00E071E9">
      <w:pPr>
        <w:tabs>
          <w:tab w:val="left" w:pos="2127"/>
          <w:tab w:val="left" w:pos="8730"/>
        </w:tabs>
        <w:spacing w:before="100" w:beforeAutospacing="1" w:after="100" w:afterAutospacing="1" w:line="240" w:lineRule="auto"/>
        <w:ind w:right="58"/>
        <w:rPr>
          <w:color w:val="000000"/>
          <w:szCs w:val="26"/>
        </w:rPr>
      </w:pPr>
      <w:r>
        <w:rPr>
          <w:color w:val="000000"/>
          <w:szCs w:val="26"/>
        </w:rPr>
        <w:t xml:space="preserve">SĐT</w:t>
      </w:r>
      <w:r>
        <w:tab/>
      </w:r>
      <w:r>
        <w:rPr>
          <w:color w:val="000000"/>
          <w:szCs w:val="26"/>
        </w:rPr>
        <w:t xml:space="preserve">:</w:t>
      </w:r>
      <w:r>
        <w:rPr>
          <w:color w:val="000000"/>
          <w:szCs w:val="26"/>
        </w:rPr>
        <w:t xml:space="preserve"> 0355347831</w:t>
      </w:r>
      <w:r>
        <w:tab/>
      </w:r>
    </w:p>
    <w:p w14:paraId="66AC6ADB" w14:textId="77777777" w:rsidR="00C75A67" w:rsidRDefault="00C75A67" w:rsidP="00E071E9">
      <w:pPr>
        <w:tabs>
          <w:tab w:val="left" w:pos="2127"/>
          <w:tab w:val="left" w:pos="8730"/>
        </w:tabs>
        <w:spacing w:before="100" w:beforeAutospacing="1" w:after="100" w:afterAutospacing="1" w:line="240" w:lineRule="auto"/>
        <w:ind w:right="58"/>
        <w:rPr>
          <w:color w:val="000000"/>
          <w:szCs w:val="26"/>
        </w:rPr>
      </w:pPr>
      <w:r>
        <w:rPr>
          <w:color w:val="000000"/>
          <w:szCs w:val="26"/>
        </w:rPr>
        <w:t xml:space="preserve">Email</w:t>
      </w:r>
      <w:r>
        <w:tab/>
      </w:r>
      <w:r>
        <w:rPr>
          <w:color w:val="000000"/>
          <w:szCs w:val="26"/>
        </w:rPr>
        <w:t xml:space="preserve">:</w:t>
      </w:r>
      <w:r>
        <w:rPr>
          <w:color w:val="000000"/>
          <w:szCs w:val="26"/>
        </w:rPr>
        <w:t xml:space="preserve"> 15233582@st.neu.edu.vn</w:t>
      </w:r>
      <w:r>
        <w:tab/>
      </w:r>
    </w:p>
    <w:p w14:paraId="7F8C3E7A" w14:textId="1A5F3754" w:rsidR="005C1C9E" w:rsidRDefault="00C75A67" w:rsidP="00E071E9">
      <w:pPr>
        <w:tabs>
          <w:tab w:val="left" w:pos="2127"/>
          <w:tab w:val="left" w:pos="8788"/>
        </w:tabs>
        <w:spacing w:before="100" w:beforeAutospacing="1" w:after="100" w:afterAutospacing="1" w:line="240" w:lineRule="auto"/>
        <w:rPr>
          <w:color w:val="000000"/>
          <w:szCs w:val="26"/>
        </w:rPr>
      </w:pPr>
      <w:r>
        <w:rPr>
          <w:color w:val="000000"/>
          <w:szCs w:val="26"/>
        </w:rPr>
        <w:t xml:space="preserve">Tên dự án - project</w:t>
      </w:r>
      <w:r>
        <w:tab/>
      </w:r>
      <w:r>
        <w:rPr>
          <w:color w:val="000000"/>
          <w:szCs w:val="26"/>
        </w:rPr>
        <w:t xml:space="preserve">:</w:t>
      </w:r>
      <w:r>
        <w:rPr>
          <w:color w:val="000000"/>
          <w:szCs w:val="26"/>
        </w:rPr>
        <w:t xml:space="preserve"> BL Advisor: theo dõi danh mục và tối ưu hóa phân bổ tài sản</w:t>
      </w:r>
      <w:r>
        <w:tab/>
      </w:r>
    </w:p>
    <w:p w14:paraId="0C38CF2F" w14:textId="14A066BF" w:rsidR="005C1C9E" w:rsidRDefault="005C1C9E" w:rsidP="00E071E9">
      <w:pPr>
        <w:tabs>
          <w:tab w:val="left" w:pos="2127"/>
          <w:tab w:val="left" w:pos="8788"/>
        </w:tabs>
        <w:spacing w:before="100" w:beforeAutospacing="1" w:after="100" w:afterAutospacing="1" w:line="240" w:lineRule="auto"/>
        <w:rPr>
          <w:color w:val="000000"/>
          <w:szCs w:val="26"/>
        </w:rPr>
      </w:pPr>
      <w:r>
        <w:rPr>
          <w:color w:val="000000"/>
          <w:szCs w:val="26"/>
        </w:rPr>
        <w:tab/>
        <w:tab/>
      </w:r>
    </w:p>
    <w:p w14:paraId="7A70FC90" w14:textId="4E94D3B2" w:rsidR="005C1C9E" w:rsidRDefault="00C502F4" w:rsidP="00E071E9">
      <w:pPr>
        <w:tabs>
          <w:tab w:val="left" w:pos="2127"/>
          <w:tab w:val="left" w:pos="8788"/>
        </w:tabs>
        <w:spacing w:before="100" w:beforeAutospacing="1" w:after="100" w:afterAutospacing="1" w:line="240" w:lineRule="auto"/>
        <w:rPr>
          <w:color w:val="000000"/>
          <w:szCs w:val="26"/>
        </w:rPr>
      </w:pPr>
      <w:r>
        <w:rPr>
          <w:color w:val="000000"/>
          <w:szCs w:val="26"/>
        </w:rPr>
        <w:t xml:space="preserve">Người hướng dẫn</w:t>
      </w:r>
      <w:r>
        <w:tab/>
      </w:r>
      <w:r>
        <w:rPr>
          <w:color w:val="000000"/>
          <w:szCs w:val="26"/>
        </w:rPr>
        <w:t xml:space="preserve">:</w:t>
      </w:r>
      <w:r>
        <w:rPr>
          <w:color w:val="000000"/>
          <w:szCs w:val="26"/>
        </w:rPr>
        <w:t xml:space="preserve"> ThS. Nguyễn Bá Luận</w:t>
      </w:r>
      <w:r>
        <w:tab/>
      </w:r>
    </w:p>
    <w:p w14:paraId="3E8A2616" w14:textId="562D8B45" w:rsidR="001B2DF2" w:rsidRPr="00C75A67" w:rsidRDefault="001B2DF2" w:rsidP="00E071E9">
      <w:pPr>
        <w:tabs>
          <w:tab w:val="left" w:pos="2127"/>
          <w:tab w:val="left" w:pos="8788"/>
        </w:tabs>
        <w:spacing w:before="100" w:beforeAutospacing="1" w:after="100" w:afterAutospacing="1" w:line="240" w:lineRule="auto"/>
        <w:rPr>
          <w:color w:val="000000"/>
          <w:szCs w:val="26"/>
        </w:rPr>
      </w:pPr>
      <w:r>
        <w:rPr>
          <w:color w:val="000000"/>
          <w:szCs w:val="26"/>
        </w:rPr>
        <w:t xml:space="preserve">Chức vụ (vị trí)</w:t>
        <w:tab/>
        <w:t>:</w:t>
        <w:tab/>
      </w:r>
    </w:p>
    <w:p w14:paraId="5B960CE2" w14:textId="6A005213" w:rsidR="00C75A67" w:rsidRPr="00C75A67" w:rsidRDefault="00C75A67" w:rsidP="00E071E9">
      <w:pPr>
        <w:tabs>
          <w:tab w:val="left" w:pos="2127"/>
          <w:tab w:val="left" w:pos="8788"/>
        </w:tabs>
        <w:spacing w:before="100" w:beforeAutospacing="1" w:after="100" w:afterAutospacing="1" w:line="240" w:lineRule="auto"/>
        <w:rPr>
          <w:color w:val="000000"/>
          <w:szCs w:val="26"/>
        </w:rPr>
      </w:pPr>
      <w:r>
        <w:rPr>
          <w:color w:val="000000"/>
          <w:szCs w:val="26"/>
        </w:rPr>
        <w:t>SĐT</w:t>
        <w:tab/>
        <w:t>:</w:t>
        <w:tab/>
      </w:r>
    </w:p>
    <w:p w14:paraId="26791B96" w14:textId="29599DF0" w:rsidR="00C75A67" w:rsidRPr="00C75A67" w:rsidRDefault="00C75A67" w:rsidP="00E071E9">
      <w:pPr>
        <w:tabs>
          <w:tab w:val="left" w:pos="2127"/>
          <w:tab w:val="left" w:pos="8788"/>
        </w:tabs>
        <w:spacing w:before="100" w:beforeAutospacing="1" w:after="100" w:afterAutospacing="1" w:line="240" w:lineRule="auto"/>
        <w:rPr>
          <w:color w:val="000000"/>
          <w:szCs w:val="26"/>
        </w:rPr>
      </w:pPr>
      <w:r>
        <w:rPr>
          <w:color w:val="000000"/>
          <w:szCs w:val="26"/>
        </w:rPr>
        <w:t>Email</w:t>
        <w:tab/>
        <w:t>:</w:t>
        <w:tab/>
      </w:r>
    </w:p>
    <w:p w14:paraId="0F240909" w14:textId="6E0CBD67" w:rsidR="00C75A67" w:rsidRPr="00C75A67" w:rsidRDefault="00C75A67" w:rsidP="00E071E9">
      <w:pPr>
        <w:tabs>
          <w:tab w:val="left" w:pos="2127"/>
          <w:tab w:val="left" w:pos="8788"/>
        </w:tabs>
        <w:spacing w:before="100" w:beforeAutospacing="1" w:after="100" w:afterAutospacing="1" w:line="240" w:lineRule="auto"/>
        <w:rPr>
          <w:color w:val="000000"/>
          <w:szCs w:val="26"/>
        </w:rPr>
      </w:pPr>
      <w:r>
        <w:rPr>
          <w:color w:val="000000"/>
          <w:szCs w:val="26"/>
        </w:rPr>
        <w:t xml:space="preserve">Cơ quan công tác</w:t>
      </w:r>
      <w:r>
        <w:tab/>
      </w:r>
      <w:r>
        <w:rPr>
          <w:color w:val="000000"/>
          <w:szCs w:val="26"/>
        </w:rPr>
        <w:t xml:space="preserve">:</w:t>
      </w:r>
      <w:r>
        <w:rPr>
          <w:color w:val="000000"/>
          <w:szCs w:val="26"/>
        </w:rPr>
        <w:t xml:space="preserve"> Công ty TNHH ITM Semiconductor Vietnam</w:t>
      </w:r>
      <w:r>
        <w:tab/>
      </w:r>
    </w:p>
    <w:p w14:paraId="747B52F1" w14:textId="77777777" w:rsidR="00C75A67" w:rsidRPr="00A93088" w:rsidRDefault="00C75A67" w:rsidP="00C502F4">
      <w:pPr>
        <w:spacing w:before="100" w:beforeAutospacing="1" w:after="100" w:afterAutospacing="1" w:line="240" w:lineRule="auto"/>
        <w:jc w:val="right"/>
        <w:rPr>
          <w:i/>
          <w:szCs w:val="26"/>
        </w:rPr>
      </w:pPr>
    </w:p>
    <w:p w14:paraId="3A29DBFD" w14:textId="496FD045" w:rsidR="00C75A67" w:rsidRPr="00A93088" w:rsidRDefault="00246EB3" w:rsidP="00C75A67">
      <w:pPr>
        <w:spacing w:before="40" w:after="40"/>
        <w:ind w:right="-32"/>
        <w:jc w:val="right"/>
        <w:rPr>
          <w:i/>
          <w:szCs w:val="26"/>
        </w:rPr>
      </w:pPr>
      <w:r>
        <w:rPr>
          <w:i/>
          <w:szCs w:val="26"/>
        </w:rPr>
        <w:t xml:space="preserve">Hà Nội, ngày 29 tháng 9 năm 2026</w:t>
      </w:r>
    </w:p>
    <w:p w14:paraId="288F7A77" w14:textId="4C31DF37" w:rsidR="008F7E48" w:rsidRDefault="008F7E48" w:rsidP="008F7E48">
      <w:pPr>
        <w:tabs>
          <w:tab w:val="center" w:pos="1985"/>
          <w:tab w:val="center" w:pos="6521"/>
        </w:tabs>
        <w:spacing w:line="240" w:lineRule="auto"/>
        <w:rPr>
          <w:b/>
        </w:rPr>
      </w:pPr>
      <w:r>
        <w:rPr>
          <w:b/>
        </w:rPr>
        <w:tab/>
        <w:t xml:space="preserve">Cán bộ hướng dẫn </w:t>
        <w:tab/>
        <w:t xml:space="preserve">Sinh viên thực tập</w:t>
      </w:r>
    </w:p>
    <w:p w14:paraId="4D36282C" w14:textId="3C1187DB" w:rsidR="008F7E48" w:rsidRDefault="008F7E48" w:rsidP="008F7E48">
      <w:pPr>
        <w:tabs>
          <w:tab w:val="center" w:pos="1985"/>
          <w:tab w:val="center" w:pos="6521"/>
        </w:tabs>
        <w:spacing w:line="240" w:lineRule="auto"/>
        <w:rPr>
          <w:bCs/>
          <w:i/>
          <w:iCs/>
        </w:rPr>
      </w:pPr>
      <w:r>
        <w:rPr>
          <w:bCs/>
          <w:i/>
          <w:iCs/>
        </w:rPr>
        <w:tab/>
        <w:t xml:space="preserve">(Ký tên và ghi rõ họ tên) </w:t>
        <w:tab/>
        <w:t>(Ký tên và ghi rõ họ tên)</w:t>
      </w:r>
    </w:p>
    <w:p w14:paraId="18F21DA4" w14:textId="722653B6" w:rsidR="008F7E48" w:rsidRDefault="008F7E48" w:rsidP="008F7E48">
      <w:pPr>
        <w:tabs>
          <w:tab w:val="center" w:pos="1985"/>
        </w:tabs>
        <w:spacing w:line="240" w:lineRule="auto"/>
        <w:rPr>
          <w:b/>
        </w:rPr>
      </w:pPr>
      <w:r>
        <w:rPr>
          <w:b/>
        </w:rPr>
        <w:tab/>
        <w:t>Giảng viên phối hợp</w:t>
      </w:r>
    </w:p>
    <w:p w14:paraId="6E996CF6" w14:textId="2A8A4A23" w:rsidR="008F7E48" w:rsidRPr="008F7E48" w:rsidRDefault="008F7E48" w:rsidP="008F7E48">
      <w:pPr>
        <w:tabs>
          <w:tab w:val="center" w:pos="1985"/>
        </w:tabs>
        <w:spacing w:line="240" w:lineRule="auto"/>
        <w:rPr>
          <w:bCs/>
          <w:i/>
          <w:iCs/>
        </w:rPr>
      </w:pPr>
      <w:r>
        <w:rPr>
          <w:bCs/>
          <w:i/>
          <w:iCs/>
        </w:rPr>
        <w:tab/>
        <w:t>(Ký tên và ghi rõ họ tên)</w:t>
      </w:r>
    </w:p>
    <w:p w14:paraId="07959F19" w14:textId="77777777" w:rsidR="008F7E48" w:rsidRPr="008F7E48" w:rsidRDefault="008F7E48" w:rsidP="008F7E48">
      <w:pPr>
        <w:tabs>
          <w:tab w:val="center" w:pos="1985"/>
          <w:tab w:val="center" w:pos="6521"/>
        </w:tabs>
        <w:spacing w:line="240" w:lineRule="auto"/>
        <w:rPr>
          <w:bCs/>
          <w:i/>
          <w:iCs/>
        </w:rPr>
      </w:pPr>
    </w:p>
    <w:p w14:paraId="0B9D2593" w14:textId="3B6B9066" w:rsidR="00CC6F05" w:rsidRDefault="00CC6F05">
      <w:pPr>
        <w:spacing w:line="240" w:lineRule="auto"/>
        <w:rPr>
          <w:b/>
        </w:rPr>
      </w:pPr>
      <w:r>
        <w:rPr>
          <w:b/>
        </w:rPr>
        <w:br w:type="page"/>
      </w:r>
    </w:p>
    <w:p w14:paraId="2ADF9579" w14:textId="25F6EA3C" w:rsidR="005D37BA" w:rsidRDefault="005D37BA" w:rsidP="005D37BA">
      <w:pPr>
        <w:pStyle w:val="Heading1"/>
        <w:numPr>
          <w:ilvl w:val="0"/>
          <w:numId w:val="0"/>
        </w:numPr>
        <w:ind w:right="-1"/>
        <w:jc w:val="center"/>
      </w:pPr>
      <w:bookmarkStart w:id="10" w:name="_Toc106073543"/>
      <w:bookmarkStart w:id="11" w:name="_Toc200374548"/>
      <w:r>
        <w:lastRenderedPageBreak/>
        <w:t>THÔNG TIN VỀ HỌC PHẦN</w:t>
      </w:r>
      <w:bookmarkEnd w:id="10"/>
      <w:r>
        <w:t xml:space="preserve"> THỰC TẬP TỐT NGHIỆP</w:t>
      </w:r>
      <w:bookmarkEnd w:id="11"/>
    </w:p>
    <w:p w14:paraId="5E7616A7" w14:textId="4955D952" w:rsidR="005D37BA" w:rsidRPr="00552B5C" w:rsidRDefault="00E706B4" w:rsidP="00C75E6C">
      <w:pPr>
        <w:numPr>
          <w:ilvl w:val="0"/>
          <w:numId w:val="5"/>
        </w:numPr>
        <w:spacing w:before="240" w:after="240"/>
        <w:ind w:left="284"/>
        <w:rPr>
          <w:b/>
          <w:bCs/>
        </w:rPr>
      </w:pPr>
      <w:r>
        <w:rPr>
          <w:b/>
          <w:bCs/>
        </w:rPr>
        <w:t>Thông tin chung</w:t>
      </w:r>
    </w:p>
    <w:p w14:paraId="734FDA62" w14:textId="55748294" w:rsidR="005D37BA" w:rsidRDefault="00E706B4" w:rsidP="005D37BA">
      <w:pPr>
        <w:jc w:val="both"/>
      </w:pPr>
      <w:r>
        <w:t xml:space="preserve">- Số tín chỉ:  6</w:t>
      </w:r>
    </w:p>
    <w:p w14:paraId="461C14CE" w14:textId="16786F06" w:rsidR="00E706B4" w:rsidRDefault="00E51EA7" w:rsidP="005D37BA">
      <w:pPr>
        <w:jc w:val="both"/>
      </w:pPr>
      <w:r>
        <w:t>- Loại học phần: bắt buộc</w:t>
      </w:r>
    </w:p>
    <w:p w14:paraId="56AA3409" w14:textId="3DD04700" w:rsidR="00E51EA7" w:rsidRDefault="00E51EA7" w:rsidP="005D37BA">
      <w:pPr>
        <w:jc w:val="both"/>
      </w:pPr>
      <w:r>
        <w:t>- Giờ học thực tập tại doanh nghiệp: 270 tiết</w:t>
      </w:r>
    </w:p>
    <w:p w14:paraId="29E30EB8" w14:textId="156DC0C9" w:rsidR="00DA0DA9" w:rsidRDefault="00DA0DA9" w:rsidP="005D37BA">
      <w:pPr>
        <w:jc w:val="both"/>
      </w:pPr>
      <w:r>
        <w:t>- Thuộc thành phần học tập: chuyên ngành</w:t>
      </w:r>
    </w:p>
    <w:p w14:paraId="5979DA03" w14:textId="7FB1AFB0" w:rsidR="005D37BA" w:rsidRPr="00552B5C" w:rsidRDefault="005D37BA" w:rsidP="00C75E6C">
      <w:pPr>
        <w:numPr>
          <w:ilvl w:val="0"/>
          <w:numId w:val="5"/>
        </w:numPr>
        <w:spacing w:before="240" w:after="240"/>
        <w:ind w:left="284"/>
        <w:rPr>
          <w:b/>
          <w:bCs/>
        </w:rPr>
      </w:pPr>
      <w:r>
        <w:rPr>
          <w:b/>
          <w:bCs/>
        </w:rPr>
        <w:t>Mô tả vắn tắt học phần</w:t>
      </w:r>
    </w:p>
    <w:p w14:paraId="2A56BD7C" w14:textId="77777777" w:rsidR="00064A14" w:rsidRDefault="00064A14" w:rsidP="00064A14">
      <w:pPr>
        <w:jc w:val="both"/>
      </w:pPr>
      <w:r>
        <w:t>Học phần Thực tập tốt nghiệp là học phần bắt buộc nằm trong khối kiến thức chuyên ngành của chương trình đào tạo ngành Công nghệ thông tin, được tổ chức vào học kỳ 9. Để tham gia học tốt được học phần này, người học cần nắm vững các nội dung lý thuyết và thực hành đã tích lũy từ các học phần trước đó để có thể áp dụng vào môi trường làm việc thực tế tại các tổ chức/doanh nghiệp. Danh sách các công ty và vị trí thực tập sẽ được duy trì để cung cấp các cơ hội thực tập cho sinh viên. Quy trình tuyển chọn toàn diện sẽ được thực hiện thông qua phỏng vấn trực tiếp và lựa chọn tại công ty. Sinh viên cũng có thể đề xuất các đợt thực tập, nhưng những đề xuất này sẽ cần phải được thiết lập giữa Khoa CNTT và các công ty, đơn vị, trước khi các cơ hội thực tập được cung cấp cho sinh viên.</w:t>
      </w:r>
    </w:p>
    <w:p w14:paraId="32AD7B09" w14:textId="5CAFF6C4" w:rsidR="005D37BA" w:rsidRPr="0076425A" w:rsidRDefault="00064A14" w:rsidP="00064A14">
      <w:pPr>
        <w:jc w:val="both"/>
      </w:pPr>
      <w:r>
        <w:t>Mục tiêu của học phần Thực tập tốt nghiệp là để giúp sinh viên CNTT phát triển các kỹ năng cần thiết để làm việc chuyên nghiệp ở môi trường doanh nghiệp, các cơ quan nhà nước và các đơn vị có liên quan. Trong quá trình thực tập, sinh viên sẽ làm việc trực tiếp tại các đơn vị tiếp nhận thực tập dưới sự hướng dẫn của giảng viên và cán bộ hướng dẫn tại đơn vị. Sinh viên có cơ hội áp dụng kiến thức đã học ở nhà trường vào các tình huống chuyên nghiệp thực tế. Ngoài công việc thực tập đã được phân công tại đơn vị, sinh viên có nhiệm vụ học hỏi kinh nghiệm của cán bộ hướng dẫn, tham khảo tài liệu kỹ thuật chuyên ngành và hoàn thành báo cáo kết quả thực tập. Kết quả thực tập của sinh viên sẽ được ghi nhận dựa trên giá trị kinh nghiệm học tập được đánh giá theo thể hiện về mặt học thuật của sinh viên.</w:t>
      </w:r>
    </w:p>
    <w:p w14:paraId="4455C8DC" w14:textId="088702BD" w:rsidR="005D37BA" w:rsidRPr="00552B5C" w:rsidRDefault="003439F9" w:rsidP="00C75E6C">
      <w:pPr>
        <w:numPr>
          <w:ilvl w:val="0"/>
          <w:numId w:val="5"/>
        </w:numPr>
        <w:spacing w:before="240" w:after="240"/>
        <w:ind w:left="284"/>
        <w:rPr>
          <w:b/>
          <w:bCs/>
        </w:rPr>
      </w:pPr>
      <w:r>
        <w:rPr>
          <w:b/>
          <w:bCs/>
        </w:rPr>
        <w:t xml:space="preserve">Chuẩn đầu ra của học phần – CLO, chuẩn đầu ra của chương trình đào tạo PLO và các chỉ báo PIs – chỉ thị đạt CLO (các PLO, CLO và PI tham khảo đề cương môn học phiên bản v0.5)</w:t>
      </w:r>
    </w:p>
    <w:tbl>
      <w:tblPr>
        <w:tblW w:w="8805" w:type="dxa"/>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5"/>
        <w:gridCol w:w="6520"/>
        <w:gridCol w:w="1490"/>
      </w:tblGrid>
      <w:tr w:rsidR="005D37BA" w:rsidRPr="00436138" w14:paraId="302FA848" w14:textId="77777777" w:rsidTr="00603E76">
        <w:tc>
          <w:tcPr>
            <w:tcW w:w="795" w:type="dxa"/>
            <w:shd w:val="clear" w:color="auto" w:fill="auto"/>
            <w:vAlign w:val="center"/>
          </w:tcPr>
          <w:p w14:paraId="2A07696E" w14:textId="79E6120B" w:rsidR="005D37BA" w:rsidRPr="00436138" w:rsidRDefault="00DB381D" w:rsidP="000B2221">
            <w:pPr>
              <w:ind w:left="720" w:hanging="720"/>
              <w:contextualSpacing/>
              <w:jc w:val="center"/>
              <w:rPr>
                <w:rFonts w:eastAsia="Calibri"/>
                <w:b/>
                <w:szCs w:val="26"/>
                <w:lang w:bidi="en-US"/>
              </w:rPr>
            </w:pPr>
            <w:r>
              <w:rPr>
                <w:rFonts w:eastAsia="Calibri"/>
                <w:b/>
                <w:bCs/>
                <w:szCs w:val="26"/>
                <w:lang w:bidi="en-US"/>
              </w:rPr>
              <w:t>STT</w:t>
            </w:r>
          </w:p>
        </w:tc>
        <w:tc>
          <w:tcPr>
            <w:tcW w:w="6520" w:type="dxa"/>
            <w:shd w:val="clear" w:color="auto" w:fill="auto"/>
            <w:vAlign w:val="center"/>
          </w:tcPr>
          <w:p w14:paraId="79645BB4" w14:textId="148579A2" w:rsidR="005D37BA" w:rsidRPr="00436138" w:rsidRDefault="005D37BA" w:rsidP="000B2221">
            <w:pPr>
              <w:ind w:left="720" w:hanging="720"/>
              <w:contextualSpacing/>
              <w:jc w:val="center"/>
              <w:rPr>
                <w:rFonts w:eastAsia="Calibri"/>
                <w:b/>
                <w:szCs w:val="26"/>
                <w:lang w:bidi="en-US"/>
              </w:rPr>
            </w:pPr>
            <w:r>
              <w:rPr>
                <w:rFonts w:eastAsia="Calibri"/>
                <w:b/>
                <w:szCs w:val="26"/>
                <w:lang w:bidi="en-US"/>
              </w:rPr>
              <w:t xml:space="preserve">Chuẩn đầu ra của học phần - CLO</w:t>
            </w:r>
          </w:p>
        </w:tc>
        <w:tc>
          <w:tcPr>
            <w:tcW w:w="1490" w:type="dxa"/>
            <w:shd w:val="clear" w:color="auto" w:fill="auto"/>
            <w:vAlign w:val="center"/>
          </w:tcPr>
          <w:p w14:paraId="1A1EF1D1" w14:textId="1DEA645C" w:rsidR="005D37BA" w:rsidRPr="00436138" w:rsidRDefault="005D37BA" w:rsidP="000B2221">
            <w:pPr>
              <w:ind w:left="21" w:hanging="21"/>
              <w:contextualSpacing/>
              <w:jc w:val="center"/>
              <w:rPr>
                <w:rFonts w:eastAsia="Calibri"/>
                <w:b/>
                <w:szCs w:val="26"/>
                <w:lang w:bidi="en-US"/>
              </w:rPr>
            </w:pPr>
            <w:r>
              <w:rPr>
                <w:rFonts w:eastAsia="Calibri"/>
                <w:b/>
                <w:szCs w:val="26"/>
                <w:lang w:bidi="en-US"/>
              </w:rPr>
              <w:t xml:space="preserve">PLO / PI</w:t>
            </w:r>
          </w:p>
        </w:tc>
      </w:tr>
      <w:tr w:rsidR="005D37BA" w:rsidRPr="00436138" w14:paraId="52E7ED89" w14:textId="77777777" w:rsidTr="00603E76">
        <w:trPr>
          <w:trHeight w:val="143"/>
        </w:trPr>
        <w:tc>
          <w:tcPr>
            <w:tcW w:w="795" w:type="dxa"/>
            <w:shd w:val="clear" w:color="auto" w:fill="auto"/>
            <w:vAlign w:val="center"/>
          </w:tcPr>
          <w:p w14:paraId="2F57A554" w14:textId="77777777" w:rsidR="005D37BA" w:rsidRPr="00436138" w:rsidRDefault="005D37BA" w:rsidP="00E70DDF">
            <w:pPr>
              <w:ind w:left="720" w:hanging="720"/>
              <w:contextualSpacing/>
              <w:jc w:val="center"/>
              <w:rPr>
                <w:rFonts w:eastAsia="Calibri"/>
                <w:b/>
                <w:szCs w:val="26"/>
                <w:lang w:bidi="en-US"/>
              </w:rPr>
            </w:pPr>
            <w:r>
              <w:rPr>
                <w:rFonts w:eastAsia="Calibri"/>
                <w:b/>
                <w:szCs w:val="26"/>
                <w:lang w:bidi="en-US"/>
              </w:rPr>
              <w:t>1</w:t>
            </w:r>
          </w:p>
        </w:tc>
        <w:tc>
          <w:tcPr>
            <w:tcW w:w="6520" w:type="dxa"/>
            <w:shd w:val="clear" w:color="auto" w:fill="auto"/>
            <w:vAlign w:val="center"/>
          </w:tcPr>
          <w:p w14:paraId="506E52D1" w14:textId="26A08453" w:rsidR="005D37BA" w:rsidRPr="00436138" w:rsidRDefault="00606BC7" w:rsidP="00E70DDF">
            <w:pPr>
              <w:contextualSpacing/>
              <w:rPr>
                <w:rFonts w:eastAsia="Calibri"/>
                <w:szCs w:val="26"/>
                <w:lang w:bidi="en-US"/>
              </w:rPr>
            </w:pPr>
            <w:r>
              <w:rPr>
                <w:rFonts w:eastAsia="Calibri"/>
                <w:szCs w:val="26"/>
                <w:lang w:bidi="en-US"/>
              </w:rPr>
              <w:t>Vận dụng các nguyên tắc đạo đức và trách nhiệm nghề nghiệp trong quá trình thực tập tại doanh nghiệp</w:t>
            </w:r>
          </w:p>
        </w:tc>
        <w:tc>
          <w:tcPr>
            <w:tcW w:w="1490" w:type="dxa"/>
            <w:shd w:val="clear" w:color="auto" w:fill="auto"/>
            <w:vAlign w:val="center"/>
          </w:tcPr>
          <w:p w14:paraId="336C0AD2" w14:textId="1C11CCE4" w:rsidR="005D37BA" w:rsidRPr="00436138" w:rsidRDefault="00DB381D" w:rsidP="00E70DDF">
            <w:pPr>
              <w:ind w:left="37" w:hanging="37"/>
              <w:contextualSpacing/>
              <w:jc w:val="center"/>
              <w:rPr>
                <w:rFonts w:eastAsia="Calibri"/>
                <w:szCs w:val="26"/>
                <w:lang w:bidi="en-US"/>
              </w:rPr>
            </w:pPr>
            <w:r>
              <w:rPr>
                <w:rFonts w:eastAsia="Calibri"/>
                <w:szCs w:val="26"/>
                <w:lang w:bidi="en-US"/>
              </w:rPr>
              <w:t xml:space="preserve">PLO18 / PI1.1-PI1.2</w:t>
            </w:r>
          </w:p>
        </w:tc>
      </w:tr>
      <w:tr w:rsidR="005D37BA" w:rsidRPr="00436138" w14:paraId="0841DC2C" w14:textId="77777777" w:rsidTr="00603E76">
        <w:trPr>
          <w:trHeight w:val="314"/>
        </w:trPr>
        <w:tc>
          <w:tcPr>
            <w:tcW w:w="795" w:type="dxa"/>
            <w:shd w:val="clear" w:color="auto" w:fill="auto"/>
            <w:vAlign w:val="center"/>
          </w:tcPr>
          <w:p w14:paraId="2690730B" w14:textId="77777777" w:rsidR="005D37BA" w:rsidRPr="00436138" w:rsidRDefault="005D37BA" w:rsidP="00E70DDF">
            <w:pPr>
              <w:ind w:left="720" w:hanging="720"/>
              <w:contextualSpacing/>
              <w:jc w:val="center"/>
              <w:rPr>
                <w:rFonts w:eastAsia="Calibri"/>
                <w:b/>
                <w:szCs w:val="26"/>
                <w:lang w:bidi="en-US"/>
              </w:rPr>
            </w:pPr>
            <w:r>
              <w:rPr>
                <w:rFonts w:eastAsia="Calibri"/>
                <w:b/>
                <w:szCs w:val="26"/>
                <w:lang w:bidi="en-US"/>
              </w:rPr>
              <w:lastRenderedPageBreak/>
              <w:t>2</w:t>
            </w:r>
          </w:p>
        </w:tc>
        <w:tc>
          <w:tcPr>
            <w:tcW w:w="6520" w:type="dxa"/>
            <w:shd w:val="clear" w:color="auto" w:fill="auto"/>
            <w:vAlign w:val="center"/>
          </w:tcPr>
          <w:p w14:paraId="0E9A3169" w14:textId="7B3B5275" w:rsidR="005D37BA" w:rsidRPr="00436138" w:rsidRDefault="00382208" w:rsidP="00E70DDF">
            <w:pPr>
              <w:contextualSpacing/>
              <w:rPr>
                <w:rFonts w:eastAsia="Calibri"/>
                <w:szCs w:val="26"/>
                <w:lang w:bidi="en-US"/>
              </w:rPr>
            </w:pPr>
            <w:r>
              <w:rPr>
                <w:rFonts w:eastAsia="Calibri"/>
                <w:szCs w:val="26"/>
                <w:lang w:bidi="en-US"/>
              </w:rPr>
              <w:t>Xác định được các bài toán điện toán, liên kết được chúng đến các nền tảng lý thuyết phù hợp, và áp dụng được các giải pháp giải quyết phù hợp</w:t>
            </w:r>
          </w:p>
        </w:tc>
        <w:tc>
          <w:tcPr>
            <w:tcW w:w="1490" w:type="dxa"/>
            <w:shd w:val="clear" w:color="auto" w:fill="auto"/>
            <w:vAlign w:val="center"/>
          </w:tcPr>
          <w:p w14:paraId="4C663667" w14:textId="2A636E34" w:rsidR="005D37BA" w:rsidRPr="00436138" w:rsidRDefault="00547E1A" w:rsidP="00547E1A">
            <w:pPr>
              <w:contextualSpacing/>
              <w:jc w:val="center"/>
              <w:rPr>
                <w:rFonts w:eastAsia="Calibri"/>
                <w:szCs w:val="26"/>
                <w:lang w:bidi="en-US"/>
              </w:rPr>
            </w:pPr>
            <w:r>
              <w:rPr>
                <w:rFonts w:eastAsia="Calibri"/>
                <w:szCs w:val="26"/>
                <w:lang w:bidi="en-US"/>
              </w:rPr>
              <w:t xml:space="preserve">PLO7 / PI2.1-PI2.2</w:t>
            </w:r>
          </w:p>
        </w:tc>
      </w:tr>
      <w:tr w:rsidR="005D37BA" w:rsidRPr="00436138" w14:paraId="467126F8" w14:textId="77777777" w:rsidTr="00603E76">
        <w:trPr>
          <w:trHeight w:val="532"/>
        </w:trPr>
        <w:tc>
          <w:tcPr>
            <w:tcW w:w="795" w:type="dxa"/>
            <w:shd w:val="clear" w:color="auto" w:fill="auto"/>
            <w:vAlign w:val="center"/>
          </w:tcPr>
          <w:p w14:paraId="61A833C9" w14:textId="64B3D1F0" w:rsidR="005D37BA" w:rsidRPr="00436138" w:rsidRDefault="005D37BA" w:rsidP="00E70DDF">
            <w:pPr>
              <w:ind w:left="720" w:hanging="720"/>
              <w:contextualSpacing/>
              <w:jc w:val="center"/>
              <w:rPr>
                <w:rFonts w:eastAsia="Calibri"/>
                <w:b/>
                <w:szCs w:val="26"/>
                <w:lang w:bidi="en-US"/>
              </w:rPr>
            </w:pPr>
            <w:r>
              <w:rPr>
                <w:rFonts w:eastAsia="Calibri"/>
                <w:b/>
                <w:szCs w:val="26"/>
                <w:lang w:bidi="en-US"/>
              </w:rPr>
              <w:t>3</w:t>
            </w:r>
          </w:p>
        </w:tc>
        <w:tc>
          <w:tcPr>
            <w:tcW w:w="6520" w:type="dxa"/>
            <w:shd w:val="clear" w:color="auto" w:fill="auto"/>
            <w:vAlign w:val="center"/>
          </w:tcPr>
          <w:p w14:paraId="0CD7A1E1" w14:textId="6E04FA4B" w:rsidR="005D37BA" w:rsidRPr="00436138" w:rsidRDefault="0011573A" w:rsidP="00E70DDF">
            <w:pPr>
              <w:contextualSpacing/>
              <w:rPr>
                <w:rFonts w:eastAsia="Calibri"/>
                <w:szCs w:val="26"/>
                <w:lang w:bidi="en-US"/>
              </w:rPr>
            </w:pPr>
            <w:r>
              <w:rPr>
                <w:rFonts w:eastAsia="Calibri"/>
                <w:szCs w:val="26"/>
                <w:lang w:bidi="en-US"/>
              </w:rPr>
              <w:t>Xây dựng được các thiết kế, lưu đồ hệ thống, các lược đồ, biểu đồ v.v. cho dự án thực tập tốt nghiệp, dựa trên các lý thuyết, khái niệm đã học</w:t>
            </w:r>
          </w:p>
        </w:tc>
        <w:tc>
          <w:tcPr>
            <w:tcW w:w="1490" w:type="dxa"/>
            <w:shd w:val="clear" w:color="auto" w:fill="auto"/>
            <w:vAlign w:val="center"/>
          </w:tcPr>
          <w:p w14:paraId="4769F1E1" w14:textId="4C3AFE40" w:rsidR="005D37BA" w:rsidRPr="00436138" w:rsidRDefault="00D60930" w:rsidP="00547E1A">
            <w:pPr>
              <w:contextualSpacing/>
              <w:jc w:val="center"/>
              <w:rPr>
                <w:rFonts w:eastAsia="Calibri"/>
                <w:szCs w:val="26"/>
                <w:lang w:bidi="en-US"/>
              </w:rPr>
            </w:pPr>
            <w:r>
              <w:rPr>
                <w:rFonts w:eastAsia="Calibri"/>
                <w:szCs w:val="26"/>
                <w:lang w:bidi="en-US"/>
              </w:rPr>
              <w:t xml:space="preserve">PLO10 / PI3.1-PI3.2</w:t>
            </w:r>
          </w:p>
        </w:tc>
      </w:tr>
      <w:tr w:rsidR="005D37BA" w:rsidRPr="00436138" w14:paraId="08DCEABA" w14:textId="77777777" w:rsidTr="00603E76">
        <w:trPr>
          <w:trHeight w:val="532"/>
        </w:trPr>
        <w:tc>
          <w:tcPr>
            <w:tcW w:w="795" w:type="dxa"/>
            <w:shd w:val="clear" w:color="auto" w:fill="auto"/>
            <w:vAlign w:val="center"/>
          </w:tcPr>
          <w:p w14:paraId="7DF0D6F3" w14:textId="77777777" w:rsidR="005D37BA" w:rsidRPr="00436138" w:rsidRDefault="005D37BA" w:rsidP="00E70DDF">
            <w:pPr>
              <w:ind w:left="720" w:hanging="720"/>
              <w:contextualSpacing/>
              <w:jc w:val="center"/>
              <w:rPr>
                <w:rFonts w:eastAsia="Calibri"/>
                <w:b/>
                <w:szCs w:val="26"/>
                <w:lang w:bidi="en-US"/>
              </w:rPr>
            </w:pPr>
            <w:r>
              <w:rPr>
                <w:rFonts w:eastAsia="Calibri"/>
                <w:b/>
                <w:szCs w:val="26"/>
                <w:lang w:bidi="en-US"/>
              </w:rPr>
              <w:t>4</w:t>
            </w:r>
          </w:p>
        </w:tc>
        <w:tc>
          <w:tcPr>
            <w:tcW w:w="6520" w:type="dxa"/>
            <w:shd w:val="clear" w:color="auto" w:fill="auto"/>
            <w:vAlign w:val="center"/>
          </w:tcPr>
          <w:p w14:paraId="1B7326D5" w14:textId="0A7B44D9" w:rsidR="005D37BA" w:rsidRPr="00436138" w:rsidRDefault="0011573A" w:rsidP="00E70DDF">
            <w:pPr>
              <w:contextualSpacing/>
              <w:rPr>
                <w:rFonts w:eastAsia="Calibri"/>
                <w:szCs w:val="26"/>
                <w:lang w:bidi="en-US"/>
              </w:rPr>
            </w:pPr>
            <w:r>
              <w:rPr>
                <w:rFonts w:eastAsia="Calibri"/>
                <w:szCs w:val="26"/>
                <w:lang w:bidi="en-US"/>
              </w:rPr>
              <w:t>Tiến hành được một công đoạn phát triển phần mềm hoặc triển khai, vận hành một hệ thống thông tin trong quá trình thực tập</w:t>
            </w:r>
          </w:p>
        </w:tc>
        <w:tc>
          <w:tcPr>
            <w:tcW w:w="1490" w:type="dxa"/>
            <w:shd w:val="clear" w:color="auto" w:fill="auto"/>
            <w:vAlign w:val="center"/>
          </w:tcPr>
          <w:p w14:paraId="2BA58B47" w14:textId="2BF869A6" w:rsidR="005D37BA" w:rsidRPr="00436138" w:rsidRDefault="00603E76" w:rsidP="00547E1A">
            <w:pPr>
              <w:contextualSpacing/>
              <w:jc w:val="center"/>
              <w:rPr>
                <w:rFonts w:eastAsia="Calibri"/>
                <w:szCs w:val="26"/>
                <w:lang w:bidi="en-US"/>
              </w:rPr>
            </w:pPr>
            <w:r>
              <w:rPr>
                <w:rFonts w:eastAsia="Calibri"/>
                <w:szCs w:val="26"/>
                <w:lang w:bidi="en-US"/>
              </w:rPr>
              <w:t xml:space="preserve">PLO15 / PI4.1-PI4.2</w:t>
            </w:r>
          </w:p>
        </w:tc>
      </w:tr>
      <w:tr w:rsidR="005D37BA" w:rsidRPr="00436138" w14:paraId="2B7AABC4" w14:textId="77777777" w:rsidTr="00603E76">
        <w:trPr>
          <w:trHeight w:val="532"/>
        </w:trPr>
        <w:tc>
          <w:tcPr>
            <w:tcW w:w="795" w:type="dxa"/>
            <w:shd w:val="clear" w:color="auto" w:fill="auto"/>
            <w:vAlign w:val="center"/>
          </w:tcPr>
          <w:p w14:paraId="1E25A36F" w14:textId="77777777" w:rsidR="005D37BA" w:rsidRPr="00436138" w:rsidRDefault="005D37BA" w:rsidP="00E70DDF">
            <w:pPr>
              <w:ind w:left="720" w:hanging="720"/>
              <w:contextualSpacing/>
              <w:jc w:val="center"/>
              <w:rPr>
                <w:rFonts w:eastAsia="Calibri"/>
                <w:b/>
                <w:szCs w:val="26"/>
                <w:lang w:bidi="en-US"/>
              </w:rPr>
            </w:pPr>
            <w:r>
              <w:rPr>
                <w:rFonts w:eastAsia="Calibri"/>
                <w:b/>
                <w:szCs w:val="26"/>
                <w:lang w:bidi="en-US"/>
              </w:rPr>
              <w:t>5</w:t>
            </w:r>
          </w:p>
        </w:tc>
        <w:tc>
          <w:tcPr>
            <w:tcW w:w="6520" w:type="dxa"/>
            <w:shd w:val="clear" w:color="auto" w:fill="auto"/>
            <w:vAlign w:val="center"/>
          </w:tcPr>
          <w:p w14:paraId="24FBA634" w14:textId="00F8240A" w:rsidR="005D37BA" w:rsidRPr="00436138" w:rsidRDefault="00E52925" w:rsidP="00E70DDF">
            <w:pPr>
              <w:contextualSpacing/>
              <w:rPr>
                <w:rFonts w:eastAsia="Calibri"/>
                <w:szCs w:val="26"/>
                <w:lang w:bidi="en-US"/>
              </w:rPr>
            </w:pPr>
            <w:r>
              <w:rPr>
                <w:rFonts w:eastAsia="Calibri"/>
                <w:szCs w:val="26"/>
                <w:lang w:bidi="en-US"/>
              </w:rPr>
              <w:t>Thể hiện được khả năng giao tiếp hiệu quả và phối hợp làm việc với các thành viên trong nhóm đa ngành trong quá trình thực tập</w:t>
            </w:r>
          </w:p>
        </w:tc>
        <w:tc>
          <w:tcPr>
            <w:tcW w:w="1490" w:type="dxa"/>
            <w:shd w:val="clear" w:color="auto" w:fill="auto"/>
            <w:vAlign w:val="center"/>
          </w:tcPr>
          <w:p w14:paraId="6523DA4D" w14:textId="51B69D0C" w:rsidR="005D37BA" w:rsidRPr="00436138" w:rsidRDefault="00DF7F66" w:rsidP="00547E1A">
            <w:pPr>
              <w:contextualSpacing/>
              <w:jc w:val="center"/>
              <w:rPr>
                <w:rFonts w:eastAsia="Calibri"/>
                <w:szCs w:val="26"/>
                <w:lang w:bidi="en-US"/>
              </w:rPr>
            </w:pPr>
            <w:r>
              <w:rPr>
                <w:rFonts w:eastAsia="Calibri"/>
                <w:szCs w:val="26"/>
                <w:lang w:bidi="en-US"/>
              </w:rPr>
              <w:t xml:space="preserve">PLO17 / PI5.1-PI5.2</w:t>
            </w:r>
          </w:p>
        </w:tc>
      </w:tr>
    </w:tbl>
    <w:p w14:paraId="5F0F789F" w14:textId="77777777" w:rsidR="009A4B27" w:rsidRDefault="009A4B27" w:rsidP="009A4B27">
      <w:pPr>
        <w:jc w:val="both"/>
      </w:pPr>
    </w:p>
    <w:p w14:paraId="53B6C581" w14:textId="0005B584" w:rsidR="009A4B27" w:rsidRPr="003B4E90" w:rsidRDefault="009A4B27" w:rsidP="009A4B27">
      <w:pPr>
        <w:jc w:val="both"/>
        <w:rPr>
          <w:i/>
          <w:iCs/>
        </w:rPr>
      </w:pPr>
      <w:r>
        <w:rPr>
          <w:i/>
          <w:iCs/>
        </w:rPr>
        <w:t>Tham khảo các PLO của Chương trình đào tạo bản v0.5:</w:t>
      </w:r>
    </w:p>
    <w:p w14:paraId="409AD787" w14:textId="77777777" w:rsidR="003B4E90" w:rsidRPr="003B4E90" w:rsidRDefault="003B4E90" w:rsidP="003B4E90">
      <w:pPr>
        <w:pStyle w:val="ListParagraph"/>
        <w:numPr>
          <w:ilvl w:val="0"/>
          <w:numId w:val="6"/>
        </w:numPr>
        <w:jc w:val="both"/>
        <w:rPr>
          <w:i/>
          <w:iCs/>
        </w:rPr>
      </w:pPr>
      <w:r>
        <w:rPr>
          <w:i/>
          <w:iCs/>
        </w:rPr>
        <w:t>PLO7: Nhận biết, mô hình, và giải quyết các vấn đề công nghệ</w:t>
      </w:r>
    </w:p>
    <w:p w14:paraId="0F4B3A60" w14:textId="77777777" w:rsidR="003B4E90" w:rsidRPr="003B4E90" w:rsidRDefault="003B4E90" w:rsidP="003B4E90">
      <w:pPr>
        <w:pStyle w:val="ListParagraph"/>
        <w:numPr>
          <w:ilvl w:val="0"/>
          <w:numId w:val="6"/>
        </w:numPr>
        <w:jc w:val="both"/>
        <w:rPr>
          <w:i/>
          <w:iCs/>
        </w:rPr>
      </w:pPr>
      <w:r>
        <w:rPr>
          <w:i/>
          <w:iCs/>
        </w:rPr>
        <w:t>PLO10: Chuyển đổi các lý thuyết và khái niệm kỹ thuật vào các ứng dụng thực tế</w:t>
      </w:r>
    </w:p>
    <w:p w14:paraId="540B30AB" w14:textId="77777777" w:rsidR="003B4E90" w:rsidRPr="003B4E90" w:rsidRDefault="003B4E90" w:rsidP="003B4E90">
      <w:pPr>
        <w:pStyle w:val="ListParagraph"/>
        <w:numPr>
          <w:ilvl w:val="0"/>
          <w:numId w:val="6"/>
        </w:numPr>
        <w:jc w:val="both"/>
        <w:rPr>
          <w:i/>
          <w:iCs/>
        </w:rPr>
      </w:pPr>
      <w:r>
        <w:rPr>
          <w:i/>
          <w:iCs/>
        </w:rPr>
        <w:t>PLO15: Áp dụng các tri thức học được vào thực hiện một giai đoạn của quá trình phát triển phần mềm hoặc triển khai và vận hành một hệ thống thông tin.</w:t>
      </w:r>
    </w:p>
    <w:p w14:paraId="4C56E803" w14:textId="77777777" w:rsidR="003B4E90" w:rsidRPr="003B4E90" w:rsidRDefault="003B4E90" w:rsidP="003B4E90">
      <w:pPr>
        <w:pStyle w:val="ListParagraph"/>
        <w:numPr>
          <w:ilvl w:val="0"/>
          <w:numId w:val="6"/>
        </w:numPr>
        <w:jc w:val="both"/>
        <w:rPr>
          <w:i/>
          <w:iCs/>
        </w:rPr>
      </w:pPr>
      <w:r>
        <w:rPr>
          <w:i/>
          <w:iCs/>
        </w:rPr>
        <w:t>PLO17: Giao tiếp, làm việc trong các nhóm đa ngành</w:t>
      </w:r>
    </w:p>
    <w:p w14:paraId="0F592D5A" w14:textId="3D0F9767" w:rsidR="009A4B27" w:rsidRPr="003B4E90" w:rsidRDefault="003B4E90" w:rsidP="003B4E90">
      <w:pPr>
        <w:pStyle w:val="ListParagraph"/>
        <w:numPr>
          <w:ilvl w:val="0"/>
          <w:numId w:val="6"/>
        </w:numPr>
        <w:jc w:val="both"/>
        <w:rPr>
          <w:i/>
          <w:iCs/>
        </w:rPr>
      </w:pPr>
      <w:r>
        <w:rPr>
          <w:i/>
          <w:iCs/>
        </w:rPr>
        <w:t>PLO18: Tuân thủ các nguyên tắc của đạo đức và trách nhiệm nghề nghiệp</w:t>
      </w:r>
    </w:p>
    <w:p w14:paraId="40D8272E" w14:textId="4F469C2B" w:rsidR="005D37BA" w:rsidRPr="00552B5C" w:rsidRDefault="003439F9" w:rsidP="00C75E6C">
      <w:pPr>
        <w:numPr>
          <w:ilvl w:val="0"/>
          <w:numId w:val="5"/>
        </w:numPr>
        <w:spacing w:before="240" w:after="240"/>
        <w:ind w:left="284"/>
        <w:rPr>
          <w:b/>
          <w:bCs/>
        </w:rPr>
      </w:pPr>
      <w:r>
        <w:rPr>
          <w:b/>
          <w:bCs/>
        </w:rPr>
        <w:t xml:space="preserve">Phương pháp đánh giá học phần theo các chuẩn đầu ra</w:t>
      </w:r>
    </w:p>
    <w:tbl>
      <w:tblPr>
        <w:tblW w:w="5000" w:type="pct"/>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046"/>
        <w:gridCol w:w="6536"/>
        <w:gridCol w:w="1196"/>
      </w:tblGrid>
      <w:tr w:rsidR="005D37BA" w:rsidRPr="006852A1" w14:paraId="73BBBB56" w14:textId="77777777" w:rsidTr="00EE352D">
        <w:trPr>
          <w:trHeight w:val="245"/>
        </w:trPr>
        <w:tc>
          <w:tcPr>
            <w:tcW w:w="596" w:type="pct"/>
            <w:shd w:val="clear" w:color="auto" w:fill="auto"/>
            <w:vAlign w:val="center"/>
            <w:hideMark/>
          </w:tcPr>
          <w:p w14:paraId="790BE07C" w14:textId="77777777" w:rsidR="005D37BA" w:rsidRPr="006852A1" w:rsidRDefault="005D37BA" w:rsidP="003E60DB">
            <w:pPr>
              <w:jc w:val="center"/>
              <w:rPr>
                <w:b/>
                <w:szCs w:val="26"/>
              </w:rPr>
            </w:pPr>
            <w:r>
              <w:rPr>
                <w:b/>
                <w:szCs w:val="26"/>
              </w:rPr>
              <w:t>CLOs</w:t>
            </w:r>
          </w:p>
        </w:tc>
        <w:tc>
          <w:tcPr>
            <w:tcW w:w="3723" w:type="pct"/>
            <w:shd w:val="clear" w:color="auto" w:fill="auto"/>
            <w:tcMar>
              <w:top w:w="15" w:type="dxa"/>
              <w:left w:w="54" w:type="dxa"/>
              <w:bottom w:w="0" w:type="dxa"/>
              <w:right w:w="54" w:type="dxa"/>
            </w:tcMar>
            <w:vAlign w:val="center"/>
            <w:hideMark/>
          </w:tcPr>
          <w:p w14:paraId="57AFE3CA" w14:textId="77777777" w:rsidR="005D37BA" w:rsidRPr="006852A1" w:rsidRDefault="005D37BA" w:rsidP="003E60DB">
            <w:pPr>
              <w:jc w:val="center"/>
              <w:rPr>
                <w:b/>
                <w:szCs w:val="26"/>
              </w:rPr>
            </w:pPr>
            <w:r>
              <w:rPr>
                <w:b/>
                <w:bCs/>
                <w:szCs w:val="26"/>
              </w:rPr>
              <w:t>Phương pháp đánh giá</w:t>
            </w:r>
          </w:p>
        </w:tc>
        <w:tc>
          <w:tcPr>
            <w:tcW w:w="681" w:type="pct"/>
            <w:shd w:val="clear" w:color="auto" w:fill="auto"/>
            <w:tcMar>
              <w:top w:w="15" w:type="dxa"/>
              <w:left w:w="54" w:type="dxa"/>
              <w:bottom w:w="0" w:type="dxa"/>
              <w:right w:w="54" w:type="dxa"/>
            </w:tcMar>
            <w:vAlign w:val="center"/>
            <w:hideMark/>
          </w:tcPr>
          <w:p w14:paraId="11C2A835" w14:textId="77777777" w:rsidR="005D37BA" w:rsidRPr="006852A1" w:rsidRDefault="005D37BA" w:rsidP="003E60DB">
            <w:pPr>
              <w:jc w:val="center"/>
              <w:rPr>
                <w:b/>
                <w:szCs w:val="26"/>
              </w:rPr>
            </w:pPr>
            <w:r>
              <w:rPr>
                <w:b/>
                <w:bCs/>
                <w:szCs w:val="26"/>
              </w:rPr>
              <w:t xml:space="preserve">Tỷ trọng (%)</w:t>
            </w:r>
          </w:p>
        </w:tc>
      </w:tr>
      <w:tr w:rsidR="00DA31C2" w:rsidRPr="006852A1" w14:paraId="09C1974D" w14:textId="77777777" w:rsidTr="00EE352D">
        <w:trPr>
          <w:trHeight w:val="264"/>
        </w:trPr>
        <w:tc>
          <w:tcPr>
            <w:tcW w:w="596" w:type="pct"/>
            <w:shd w:val="clear" w:color="auto" w:fill="auto"/>
            <w:tcMar>
              <w:top w:w="15" w:type="dxa"/>
              <w:left w:w="54" w:type="dxa"/>
              <w:bottom w:w="0" w:type="dxa"/>
              <w:right w:w="54" w:type="dxa"/>
            </w:tcMar>
          </w:tcPr>
          <w:p w14:paraId="5E41C4E1" w14:textId="77777777" w:rsidR="00DA31C2" w:rsidRPr="006852A1" w:rsidRDefault="00DA31C2" w:rsidP="003E60DB">
            <w:pPr>
              <w:jc w:val="center"/>
              <w:rPr>
                <w:rFonts w:eastAsia="Calibri"/>
                <w:b/>
                <w:szCs w:val="26"/>
                <w:lang w:bidi="en-US"/>
              </w:rPr>
            </w:pPr>
          </w:p>
        </w:tc>
        <w:tc>
          <w:tcPr>
            <w:tcW w:w="3723" w:type="pct"/>
            <w:tcMar>
              <w:top w:w="15" w:type="dxa"/>
              <w:left w:w="54" w:type="dxa"/>
              <w:bottom w:w="0" w:type="dxa"/>
              <w:right w:w="54" w:type="dxa"/>
            </w:tcMar>
          </w:tcPr>
          <w:p w14:paraId="1C2ACA3A" w14:textId="1C53FBD8" w:rsidR="00DA31C2" w:rsidRPr="00AE7BE7" w:rsidRDefault="00DA31C2" w:rsidP="003E60DB">
            <w:pPr>
              <w:jc w:val="both"/>
              <w:rPr>
                <w:b/>
                <w:bCs/>
                <w:szCs w:val="26"/>
              </w:rPr>
            </w:pPr>
            <w:r>
              <w:rPr>
                <w:b/>
                <w:bCs/>
                <w:szCs w:val="26"/>
              </w:rPr>
              <w:t xml:space="preserve">Đánh giá bởi doanh nghiệp</w:t>
            </w:r>
          </w:p>
        </w:tc>
        <w:tc>
          <w:tcPr>
            <w:tcW w:w="681" w:type="pct"/>
            <w:shd w:val="clear" w:color="auto" w:fill="auto"/>
            <w:tcMar>
              <w:top w:w="15" w:type="dxa"/>
              <w:left w:w="54" w:type="dxa"/>
              <w:bottom w:w="0" w:type="dxa"/>
              <w:right w:w="54" w:type="dxa"/>
            </w:tcMar>
          </w:tcPr>
          <w:p w14:paraId="309CC86C" w14:textId="776A31C8" w:rsidR="00DA31C2" w:rsidRPr="006852A1" w:rsidRDefault="00DA31C2" w:rsidP="003E60DB">
            <w:pPr>
              <w:jc w:val="center"/>
              <w:rPr>
                <w:szCs w:val="26"/>
              </w:rPr>
            </w:pPr>
          </w:p>
        </w:tc>
      </w:tr>
      <w:tr w:rsidR="00AE7BE7" w:rsidRPr="006852A1" w14:paraId="16B60737" w14:textId="77777777" w:rsidTr="00663877">
        <w:trPr>
          <w:trHeight w:val="264"/>
        </w:trPr>
        <w:tc>
          <w:tcPr>
            <w:tcW w:w="596" w:type="pct"/>
            <w:shd w:val="clear" w:color="auto" w:fill="auto"/>
            <w:tcMar>
              <w:top w:w="15" w:type="dxa"/>
              <w:left w:w="54" w:type="dxa"/>
              <w:bottom w:w="0" w:type="dxa"/>
              <w:right w:w="54" w:type="dxa"/>
            </w:tcMar>
            <w:vAlign w:val="center"/>
          </w:tcPr>
          <w:p w14:paraId="5153BD29" w14:textId="77777777" w:rsidR="00663877" w:rsidRDefault="00663877" w:rsidP="00663877">
            <w:pPr>
              <w:rPr>
                <w:rFonts w:eastAsia="Calibri"/>
                <w:b/>
                <w:szCs w:val="26"/>
                <w:lang w:bidi="en-US"/>
              </w:rPr>
            </w:pPr>
            <w:r>
              <w:rPr>
                <w:rFonts w:eastAsia="Calibri"/>
                <w:b/>
                <w:szCs w:val="26"/>
                <w:lang w:bidi="en-US"/>
              </w:rPr>
              <w:t>CLO1,</w:t>
            </w:r>
          </w:p>
          <w:p w14:paraId="4948E463" w14:textId="77777777" w:rsidR="00663877" w:rsidRDefault="00663877" w:rsidP="00663877">
            <w:pPr>
              <w:rPr>
                <w:rFonts w:eastAsia="Calibri"/>
                <w:b/>
                <w:szCs w:val="26"/>
                <w:lang w:bidi="en-US"/>
              </w:rPr>
            </w:pPr>
            <w:r>
              <w:rPr>
                <w:rFonts w:eastAsia="Calibri"/>
                <w:b/>
                <w:szCs w:val="26"/>
                <w:lang w:bidi="en-US"/>
              </w:rPr>
              <w:t>CLO2,</w:t>
            </w:r>
          </w:p>
          <w:p w14:paraId="0157B62C" w14:textId="77777777" w:rsidR="00663877" w:rsidRDefault="00663877" w:rsidP="00663877">
            <w:pPr>
              <w:rPr>
                <w:rFonts w:eastAsia="Calibri"/>
                <w:b/>
                <w:szCs w:val="26"/>
                <w:lang w:bidi="en-US"/>
              </w:rPr>
            </w:pPr>
            <w:r>
              <w:rPr>
                <w:rFonts w:eastAsia="Calibri"/>
                <w:b/>
                <w:szCs w:val="26"/>
                <w:lang w:bidi="en-US"/>
              </w:rPr>
              <w:t>CLO3,</w:t>
            </w:r>
          </w:p>
          <w:p w14:paraId="040EDA64" w14:textId="4E52D972" w:rsidR="00AE7BE7" w:rsidRPr="006852A1" w:rsidRDefault="00663877" w:rsidP="00663877">
            <w:pPr>
              <w:rPr>
                <w:szCs w:val="26"/>
              </w:rPr>
            </w:pPr>
            <w:r>
              <w:rPr>
                <w:rFonts w:eastAsia="Calibri"/>
                <w:b/>
                <w:szCs w:val="26"/>
                <w:lang w:bidi="en-US"/>
              </w:rPr>
              <w:t xml:space="preserve">CLO5 </w:t>
            </w:r>
          </w:p>
        </w:tc>
        <w:tc>
          <w:tcPr>
            <w:tcW w:w="3723" w:type="pct"/>
            <w:tcMar>
              <w:top w:w="15" w:type="dxa"/>
              <w:left w:w="54" w:type="dxa"/>
              <w:bottom w:w="0" w:type="dxa"/>
              <w:right w:w="54" w:type="dxa"/>
            </w:tcMar>
            <w:vAlign w:val="center"/>
          </w:tcPr>
          <w:p w14:paraId="48DCE374" w14:textId="270A6D26" w:rsidR="00AE7BE7" w:rsidRPr="006852A1" w:rsidRDefault="00663877" w:rsidP="00663877">
            <w:pPr>
              <w:rPr>
                <w:szCs w:val="26"/>
              </w:rPr>
            </w:pPr>
            <w:r>
              <w:rPr>
                <w:szCs w:val="26"/>
              </w:rPr>
              <w:t xml:space="preserve">Phiếu đánh giá sinh viên thực tập tốt nghiệp tại đơn vị thực tập tốt nghiệp theo các tiêu chí – PI và mức điểm ở phần phụ lục của Đề cương môn học – Đánh giá bởi người hướng dẫn thực tập tại doanh nghiệp (cuối kỳ)</w:t>
            </w:r>
          </w:p>
        </w:tc>
        <w:tc>
          <w:tcPr>
            <w:tcW w:w="681" w:type="pct"/>
            <w:shd w:val="clear" w:color="auto" w:fill="auto"/>
            <w:tcMar>
              <w:top w:w="15" w:type="dxa"/>
              <w:left w:w="54" w:type="dxa"/>
              <w:bottom w:w="0" w:type="dxa"/>
              <w:right w:w="54" w:type="dxa"/>
            </w:tcMar>
            <w:vAlign w:val="center"/>
            <w:hideMark/>
          </w:tcPr>
          <w:p w14:paraId="5D0EAAA9" w14:textId="54416610" w:rsidR="00AE7BE7" w:rsidRPr="006852A1" w:rsidRDefault="00473390" w:rsidP="00663877">
            <w:pPr>
              <w:jc w:val="center"/>
              <w:rPr>
                <w:szCs w:val="26"/>
              </w:rPr>
            </w:pPr>
            <w:r>
              <w:rPr>
                <w:szCs w:val="26"/>
              </w:rPr>
              <w:t>40</w:t>
            </w:r>
          </w:p>
        </w:tc>
      </w:tr>
      <w:tr w:rsidR="00AE7BE7" w:rsidRPr="006852A1" w14:paraId="1C4C1877" w14:textId="77777777" w:rsidTr="00F84CC9">
        <w:trPr>
          <w:trHeight w:val="254"/>
        </w:trPr>
        <w:tc>
          <w:tcPr>
            <w:tcW w:w="596" w:type="pct"/>
            <w:shd w:val="clear" w:color="auto" w:fill="auto"/>
            <w:tcMar>
              <w:top w:w="15" w:type="dxa"/>
              <w:left w:w="54" w:type="dxa"/>
              <w:bottom w:w="0" w:type="dxa"/>
              <w:right w:w="54" w:type="dxa"/>
            </w:tcMar>
            <w:vAlign w:val="center"/>
          </w:tcPr>
          <w:p w14:paraId="5616219D" w14:textId="3DFDF98A" w:rsidR="00AE7BE7" w:rsidRPr="006852A1" w:rsidRDefault="00473390" w:rsidP="00473390">
            <w:pPr>
              <w:tabs>
                <w:tab w:val="num" w:pos="720"/>
              </w:tabs>
              <w:rPr>
                <w:bCs/>
                <w:szCs w:val="26"/>
              </w:rPr>
            </w:pPr>
            <w:r>
              <w:rPr>
                <w:rFonts w:eastAsia="Calibri"/>
                <w:b/>
                <w:szCs w:val="26"/>
                <w:lang w:bidi="en-US"/>
              </w:rPr>
              <w:t xml:space="preserve">CLO4     </w:t>
            </w:r>
          </w:p>
        </w:tc>
        <w:tc>
          <w:tcPr>
            <w:tcW w:w="3723" w:type="pct"/>
            <w:tcMar>
              <w:top w:w="15" w:type="dxa"/>
              <w:left w:w="54" w:type="dxa"/>
              <w:bottom w:w="0" w:type="dxa"/>
              <w:right w:w="54" w:type="dxa"/>
            </w:tcMar>
            <w:vAlign w:val="center"/>
          </w:tcPr>
          <w:p w14:paraId="2A145688" w14:textId="51636567" w:rsidR="00AE7BE7" w:rsidRPr="006852A1" w:rsidRDefault="00473390" w:rsidP="00473390">
            <w:pPr>
              <w:rPr>
                <w:bCs/>
                <w:szCs w:val="26"/>
              </w:rPr>
            </w:pPr>
            <w:r>
              <w:rPr>
                <w:szCs w:val="26"/>
              </w:rPr>
              <w:t xml:space="preserve">Kiểm tra thực hành code/cài đặt, triển khai hệ thống thông tin – Authentic assessment theo các tiêu chí – PI và mức điểm ở phần phụ lục của Đề cương môn học – Đánh giá bởi người hướng dẫn thực tập tại doanh nghiệp (cuối kỳ)</w:t>
            </w:r>
          </w:p>
        </w:tc>
        <w:tc>
          <w:tcPr>
            <w:tcW w:w="681" w:type="pct"/>
            <w:shd w:val="clear" w:color="auto" w:fill="auto"/>
            <w:tcMar>
              <w:top w:w="15" w:type="dxa"/>
              <w:left w:w="54" w:type="dxa"/>
              <w:bottom w:w="0" w:type="dxa"/>
              <w:right w:w="54" w:type="dxa"/>
            </w:tcMar>
            <w:vAlign w:val="center"/>
          </w:tcPr>
          <w:p w14:paraId="694878B8" w14:textId="41BC11DC" w:rsidR="00AE7BE7" w:rsidRPr="006852A1" w:rsidRDefault="00627553" w:rsidP="00F84CC9">
            <w:pPr>
              <w:jc w:val="center"/>
              <w:rPr>
                <w:bCs/>
                <w:szCs w:val="26"/>
              </w:rPr>
            </w:pPr>
            <w:r>
              <w:rPr>
                <w:bCs/>
                <w:szCs w:val="26"/>
              </w:rPr>
              <w:t>40</w:t>
            </w:r>
          </w:p>
        </w:tc>
      </w:tr>
      <w:tr w:rsidR="00FB53AE" w:rsidRPr="006852A1" w14:paraId="35F65A38" w14:textId="77777777" w:rsidTr="00EE352D">
        <w:trPr>
          <w:trHeight w:val="254"/>
        </w:trPr>
        <w:tc>
          <w:tcPr>
            <w:tcW w:w="596" w:type="pct"/>
            <w:shd w:val="clear" w:color="auto" w:fill="auto"/>
            <w:tcMar>
              <w:top w:w="15" w:type="dxa"/>
              <w:left w:w="54" w:type="dxa"/>
              <w:bottom w:w="0" w:type="dxa"/>
              <w:right w:w="54" w:type="dxa"/>
            </w:tcMar>
          </w:tcPr>
          <w:p w14:paraId="7488C92B" w14:textId="77777777" w:rsidR="00FB53AE" w:rsidRPr="006852A1" w:rsidRDefault="00FB53AE" w:rsidP="003E60DB">
            <w:pPr>
              <w:tabs>
                <w:tab w:val="num" w:pos="720"/>
              </w:tabs>
              <w:jc w:val="center"/>
              <w:rPr>
                <w:rFonts w:eastAsia="Calibri"/>
                <w:b/>
                <w:szCs w:val="26"/>
                <w:lang w:bidi="en-US"/>
              </w:rPr>
            </w:pPr>
          </w:p>
        </w:tc>
        <w:tc>
          <w:tcPr>
            <w:tcW w:w="3723" w:type="pct"/>
            <w:tcMar>
              <w:top w:w="15" w:type="dxa"/>
              <w:left w:w="54" w:type="dxa"/>
              <w:bottom w:w="0" w:type="dxa"/>
              <w:right w:w="54" w:type="dxa"/>
            </w:tcMar>
          </w:tcPr>
          <w:p w14:paraId="3E9A69F0" w14:textId="31DBD5CA" w:rsidR="00FB53AE" w:rsidRPr="00AE7BE7" w:rsidRDefault="00FB53AE" w:rsidP="003E60DB">
            <w:pPr>
              <w:rPr>
                <w:b/>
                <w:bCs/>
                <w:szCs w:val="26"/>
              </w:rPr>
            </w:pPr>
            <w:r>
              <w:rPr>
                <w:b/>
                <w:bCs/>
                <w:szCs w:val="26"/>
              </w:rPr>
              <w:t>Đánh giá bởi giảng viên</w:t>
            </w:r>
          </w:p>
        </w:tc>
        <w:tc>
          <w:tcPr>
            <w:tcW w:w="681" w:type="pct"/>
            <w:shd w:val="clear" w:color="auto" w:fill="auto"/>
            <w:tcMar>
              <w:top w:w="15" w:type="dxa"/>
              <w:left w:w="54" w:type="dxa"/>
              <w:bottom w:w="0" w:type="dxa"/>
              <w:right w:w="54" w:type="dxa"/>
            </w:tcMar>
          </w:tcPr>
          <w:p w14:paraId="44DEE4A5" w14:textId="5B862335" w:rsidR="00FB53AE" w:rsidRPr="006852A1" w:rsidRDefault="00FB53AE" w:rsidP="003E60DB">
            <w:pPr>
              <w:jc w:val="center"/>
              <w:rPr>
                <w:szCs w:val="26"/>
              </w:rPr>
            </w:pPr>
          </w:p>
        </w:tc>
      </w:tr>
      <w:tr w:rsidR="00DA4E82" w:rsidRPr="006852A1" w14:paraId="79942FE9" w14:textId="77777777" w:rsidTr="00DC4EAC">
        <w:trPr>
          <w:trHeight w:val="254"/>
        </w:trPr>
        <w:tc>
          <w:tcPr>
            <w:tcW w:w="596" w:type="pct"/>
            <w:shd w:val="clear" w:color="auto" w:fill="auto"/>
            <w:tcMar>
              <w:top w:w="15" w:type="dxa"/>
              <w:left w:w="54" w:type="dxa"/>
              <w:bottom w:w="0" w:type="dxa"/>
              <w:right w:w="54" w:type="dxa"/>
            </w:tcMar>
            <w:vAlign w:val="center"/>
          </w:tcPr>
          <w:p w14:paraId="41A1E0DB" w14:textId="1C259726" w:rsidR="00DA4E82" w:rsidRPr="006852A1" w:rsidRDefault="006705B9" w:rsidP="00DC4EAC">
            <w:pPr>
              <w:tabs>
                <w:tab w:val="num" w:pos="720"/>
              </w:tabs>
              <w:rPr>
                <w:rFonts w:eastAsia="Calibri"/>
                <w:b/>
                <w:szCs w:val="26"/>
                <w:lang w:bidi="en-US"/>
              </w:rPr>
            </w:pPr>
            <w:r>
              <w:rPr>
                <w:rFonts w:eastAsia="Calibri"/>
                <w:b/>
                <w:szCs w:val="26"/>
                <w:lang w:bidi="en-US"/>
              </w:rPr>
              <w:t>Không tính CLO</w:t>
            </w:r>
          </w:p>
        </w:tc>
        <w:tc>
          <w:tcPr>
            <w:tcW w:w="3723" w:type="pct"/>
            <w:tcMar>
              <w:top w:w="15" w:type="dxa"/>
              <w:left w:w="54" w:type="dxa"/>
              <w:bottom w:w="0" w:type="dxa"/>
              <w:right w:w="54" w:type="dxa"/>
            </w:tcMar>
            <w:vAlign w:val="center"/>
          </w:tcPr>
          <w:p w14:paraId="7A3BF9B6" w14:textId="0EB41E8A" w:rsidR="00DA4E82" w:rsidRPr="006852A1" w:rsidRDefault="00DA4E82" w:rsidP="00DC4EAC">
            <w:pPr>
              <w:rPr>
                <w:szCs w:val="26"/>
              </w:rPr>
            </w:pPr>
            <w:r>
              <w:rPr>
                <w:szCs w:val="26"/>
              </w:rPr>
              <w:t xml:space="preserve">Đánh giá nhật ký thực tập hàng tuần của sinh viên, có thể làm căn cứ chấm điểm chuyên cần và kỹ năng làm việc nhóm – </w:t>
              <w:lastRenderedPageBreak/>
              <w:t xml:space="preserve">Giảng viên hướng dẫn đánh giá (trong suốt quá trình, dùng để tính điểm trung bình chung GPA, không tính CLO)</w:t>
            </w:r>
          </w:p>
        </w:tc>
        <w:tc>
          <w:tcPr>
            <w:tcW w:w="681" w:type="pct"/>
            <w:shd w:val="clear" w:color="auto" w:fill="auto"/>
            <w:tcMar>
              <w:top w:w="15" w:type="dxa"/>
              <w:left w:w="54" w:type="dxa"/>
              <w:bottom w:w="0" w:type="dxa"/>
              <w:right w:w="54" w:type="dxa"/>
            </w:tcMar>
            <w:vAlign w:val="center"/>
          </w:tcPr>
          <w:p w14:paraId="69E7B83F" w14:textId="1EB141D4" w:rsidR="00DA4E82" w:rsidRPr="006852A1" w:rsidRDefault="00667119" w:rsidP="00DC4EAC">
            <w:pPr>
              <w:jc w:val="center"/>
              <w:rPr>
                <w:szCs w:val="26"/>
              </w:rPr>
            </w:pPr>
            <w:r>
              <w:rPr>
                <w:szCs w:val="26"/>
              </w:rPr>
              <w:lastRenderedPageBreak/>
              <w:t>20</w:t>
            </w:r>
          </w:p>
        </w:tc>
      </w:tr>
    </w:tbl>
    <w:p w14:paraId="26B73E16" w14:textId="5C3C5BEB" w:rsidR="008605C7" w:rsidRDefault="008605C7" w:rsidP="008605C7">
      <w:pPr>
        <w:pStyle w:val="Heading1N"/>
        <w:pageBreakBefore/>
      </w:pPr>
      <w:bookmarkStart w:id="14" w:name="_Toc106073545"/>
      <w:bookmarkStart w:id="15" w:name="_Toc200374550"/>
      <w:r>
        <w:lastRenderedPageBreak/>
        <w:t>LỜI CẢM ƠN</w:t>
      </w:r>
      <w:bookmarkEnd w:id="14"/>
      <w:bookmarkEnd w:id="15"/>
    </w:p>
    <w:p>
      <w:pPr>
        <w:pStyle w:val="Content"/>
        <w:spacing w:after="120"/>
        <w:ind w:firstLine="567"/>
        <w:jc w:val="both"/>
      </w:pPr>
      <w:r>
        <w:t xml:space="preserve">Em xin gửi lời cảm ơn chân thành đến Ban lãnh đạo và các anh chị tại Công ty TNHH ITM Semiconductor Vietnam đã tạo điều kiện để em thực tập tại đơn vị trong ba tháng, từ ngày 01/07/2026 đến ngày 27/09/2026. Cán bộ hướng dẫn tại công ty, ThS. Nguyễn Bá Luận, đã giao việc rõ ràng, góp ý sau mỗi tuần làm việc và cho em thời gian để hoàn thiện sản phẩm. Những buổi trao đổi ấy giúp em nhìn phần mềm như một sản phẩm cần kiểm soát chất lượng, chứ không chỉ là một đoạn mã chạy được.</w:t>
      </w:r>
    </w:p>
    <w:p>
      <w:pPr>
        <w:pStyle w:val="Content"/>
        <w:spacing w:after="120"/>
        <w:ind w:firstLine="567"/>
        <w:jc w:val="both"/>
      </w:pPr>
      <w:r>
        <w:t xml:space="preserve">Em xin cảm ơn ThS. Vũ Hoài Thư, giảng viên phối hợp của Khoa Công nghệ thông tin 1, Học viện Công nghệ Bưu chính Viễn thông, đã hướng dẫn cách chọn đề tài, đặt câu hỏi nghiên cứu và trình bày báo cáo theo mẫu của khoa. Em cũng cảm ơn các thầy cô đã dạy em nền tảng về lập trình web, cơ sở dữ liệu và kiểm thử phần mềm, những kiến thức em dùng trực tiếp trong dự án.</w:t>
      </w:r>
    </w:p>
    <w:p>
      <w:pPr>
        <w:pStyle w:val="Content"/>
        <w:spacing w:after="120"/>
        <w:ind w:firstLine="567"/>
        <w:jc w:val="both"/>
      </w:pPr>
      <w:r>
        <w:t xml:space="preserve">Em xin cảm ơn cộng đồng phát triển Ghostfolio, tác giả Thomas Kaul và các cộng tác viên, vì đã phát hành mã nguồn mở theo giấy phép AGPL-3.0. Dự án của em xây dựng trên nền tảng này và giữ nguyên phần ghi nhận bản quyền.</w:t>
      </w:r>
    </w:p>
    <w:p>
      <w:pPr>
        <w:pStyle w:val="Content"/>
        <w:spacing w:after="120"/>
        <w:ind w:firstLine="567"/>
        <w:jc w:val="both"/>
      </w:pPr>
      <w:r>
        <w:t xml:space="preserve">Do thời gian và kinh nghiệm còn hạn chế, báo cáo khó tránh thiếu sót. Em mong nhận được góp ý của quý thầy cô và cán bộ hướng dẫn.</w:t>
      </w:r>
    </w:p>
    <w:p>
      <w:pPr>
        <w:pStyle w:val="Content"/>
        <w:spacing w:after="120"/>
        <w:jc w:val="both"/>
      </w:pPr>
      <w:r>
        <w:t xml:space="preserve">Hà Nội, ngày 29 tháng 9 năm 2026</w:t>
      </w:r>
    </w:p>
    <w:p>
      <w:pPr>
        <w:pStyle w:val="Content"/>
        <w:spacing w:after="120"/>
        <w:jc w:val="both"/>
      </w:pPr>
      <w:r>
        <w:t xml:space="preserve">Sinh viên thực hiện</w:t>
      </w:r>
    </w:p>
    <w:p>
      <w:pPr>
        <w:pStyle w:val="Content"/>
        <w:spacing w:after="120"/>
        <w:jc w:val="both"/>
      </w:pPr>
      <w:r>
        <w:t xml:space="preserve">Nguyễn Văn Trung</w:t>
      </w:r>
    </w:p>
    <w:p>
      <w:pPr>
        <w:pStyle w:val="Heading1N"/>
        <w:pageBreakBefore/>
        <w:ind w:left="0" w:firstLine="0"/>
        <w:jc w:val="center"/>
      </w:pPr>
      <w:r>
        <w:t xml:space="preserve">MỤC LỤC</w:t>
      </w:r>
    </w:p>
    <w:p>
      <w:pPr>
        <w:pStyle w:val="TOC1"/>
      </w:pPr>
      <w:r>
        <w:fldChar w:fldCharType="begin"/>
      </w:r>
      <w:r>
        <w:instrText xml:space="preserve"> TOC \o "1-2" \h \z \u </w:instrText>
      </w:r>
      <w:r>
        <w:fldChar w:fldCharType="separate"/>
      </w:r>
      <w:r>
        <w:t xml:space="preserve">THÔNG TIN CHUNG</w:t>
      </w:r>
      <w:r>
        <w:tab/>
      </w:r>
      <w:r>
        <w:t xml:space="preserve">i</w:t>
      </w:r>
    </w:p>
    <w:p>
      <w:pPr>
        <w:pStyle w:val="TOC1"/>
      </w:pPr>
      <w:r>
        <w:t xml:space="preserve">THÔNG TIN VỀ HỌC PHẦN THỰC TẬP TỐT NGHIỆP</w:t>
      </w:r>
      <w:r>
        <w:tab/>
      </w:r>
      <w:r>
        <w:t xml:space="preserve">ii</w:t>
      </w:r>
    </w:p>
    <w:p>
      <w:pPr>
        <w:pStyle w:val="TOC1"/>
      </w:pPr>
      <w:r>
        <w:t xml:space="preserve">LỜI CẢM ƠN</w:t>
      </w:r>
      <w:r>
        <w:tab/>
      </w:r>
      <w:r>
        <w:t xml:space="preserve">iv</w:t>
      </w:r>
    </w:p>
    <w:p>
      <w:pPr>
        <w:pStyle w:val="TOC1"/>
      </w:pPr>
      <w:r>
        <w:t xml:space="preserve">MỤC LỤC</w:t>
      </w:r>
      <w:r>
        <w:tab/>
      </w:r>
      <w:r>
        <w:t xml:space="preserve">v</w:t>
      </w:r>
    </w:p>
    <w:p>
      <w:pPr>
        <w:pStyle w:val="TOC1"/>
      </w:pPr>
      <w:r>
        <w:t xml:space="preserve">DANH MỤC BẢNG</w:t>
      </w:r>
      <w:r>
        <w:tab/>
      </w:r>
      <w:r>
        <w:t xml:space="preserve">vii</w:t>
      </w:r>
    </w:p>
    <w:p>
      <w:pPr>
        <w:pStyle w:val="TOC1"/>
      </w:pPr>
      <w:r>
        <w:t xml:space="preserve">DANH MỤC HÌNH</w:t>
      </w:r>
      <w:r>
        <w:tab/>
      </w:r>
      <w:r>
        <w:t xml:space="preserve">viii</w:t>
      </w:r>
    </w:p>
    <w:p>
      <w:pPr>
        <w:pStyle w:val="TOC1"/>
      </w:pPr>
      <w:r>
        <w:t xml:space="preserve">DANH MỤC TỪ VIẾT TẮT</w:t>
      </w:r>
      <w:r>
        <w:tab/>
      </w:r>
      <w:r>
        <w:t xml:space="preserve">ix</w:t>
      </w:r>
    </w:p>
    <w:p>
      <w:pPr>
        <w:pStyle w:val="TOC1"/>
      </w:pPr>
      <w:r>
        <w:t xml:space="preserve">TÓM TẮT</w:t>
      </w:r>
      <w:r>
        <w:tab/>
      </w:r>
      <w:r>
        <w:t xml:space="preserve">xi</w:t>
      </w:r>
    </w:p>
    <w:p>
      <w:pPr>
        <w:pStyle w:val="TOC1"/>
      </w:pPr>
      <w:r>
        <w:t xml:space="preserve">ABSTRACT</w:t>
      </w:r>
      <w:r>
        <w:tab/>
      </w:r>
      <w:r>
        <w:t xml:space="preserve">xii</w:t>
      </w:r>
    </w:p>
    <w:p>
      <w:pPr>
        <w:pStyle w:val="TOC1"/>
      </w:pPr>
      <w:r>
        <w:t xml:space="preserve">PHẦN 1 THÔNG TIN SINH VIÊN, CÔNG TY / ĐƠN VỊ THỰC TẬP, CÁN BỘ HƯỚNG DẪN, GIẢNG VIÊN, TRƯỜNG VÀ KHOA</w:t>
      </w:r>
      <w:r>
        <w:tab/>
      </w:r>
      <w:r>
        <w:t xml:space="preserve">1</w:t>
      </w:r>
    </w:p>
    <w:p>
      <w:pPr>
        <w:pStyle w:val="TOC2"/>
      </w:pPr>
      <w:r>
        <w:t xml:space="preserve">1.1</w:t>
      </w:r>
      <w:r>
        <w:tab/>
      </w:r>
      <w:r>
        <w:t xml:space="preserve">Thông tin sinh viên</w:t>
      </w:r>
      <w:r>
        <w:tab/>
      </w:r>
      <w:r>
        <w:t xml:space="preserve">1</w:t>
      </w:r>
    </w:p>
    <w:p>
      <w:pPr>
        <w:pStyle w:val="TOC2"/>
      </w:pPr>
      <w:r>
        <w:t xml:space="preserve">1.2</w:t>
      </w:r>
      <w:r>
        <w:tab/>
      </w:r>
      <w:r>
        <w:t xml:space="preserve">Thông tin công ty / đơn vị thực tập</w:t>
      </w:r>
      <w:r>
        <w:tab/>
      </w:r>
      <w:r>
        <w:t xml:space="preserve">1</w:t>
      </w:r>
    </w:p>
    <w:p>
      <w:pPr>
        <w:pStyle w:val="TOC2"/>
      </w:pPr>
      <w:r>
        <w:t xml:space="preserve">1.3</w:t>
      </w:r>
      <w:r>
        <w:tab/>
      </w:r>
      <w:r>
        <w:t xml:space="preserve">Thông tin Học viện Công nghệ Bưu chính Viễn thông</w:t>
      </w:r>
      <w:r>
        <w:tab/>
      </w:r>
      <w:r>
        <w:t xml:space="preserve">1</w:t>
      </w:r>
    </w:p>
    <w:p>
      <w:pPr>
        <w:pStyle w:val="TOC2"/>
      </w:pPr>
      <w:r>
        <w:t xml:space="preserve">1.4</w:t>
      </w:r>
      <w:r>
        <w:tab/>
      </w:r>
      <w:r>
        <w:t xml:space="preserve">Thông tin Khoa Công nghệ thông tin 1</w:t>
      </w:r>
      <w:r>
        <w:tab/>
      </w:r>
      <w:r>
        <w:t xml:space="preserve">2</w:t>
      </w:r>
    </w:p>
    <w:p>
      <w:pPr>
        <w:pStyle w:val="TOC1"/>
      </w:pPr>
      <w:r>
        <w:t xml:space="preserve">PHẦN 2 KẾ HOẠCH THỰC TẬP</w:t>
      </w:r>
      <w:r>
        <w:tab/>
      </w:r>
      <w:r>
        <w:t xml:space="preserve">3</w:t>
      </w:r>
    </w:p>
    <w:p>
      <w:pPr>
        <w:pStyle w:val="TOC1"/>
      </w:pPr>
      <w:r>
        <w:t xml:space="preserve">PHẦN 3 GIỚI THIỆU ĐƠN VỊ THỰC TẬP</w:t>
      </w:r>
      <w:r>
        <w:tab/>
      </w:r>
      <w:r>
        <w:t xml:space="preserve">6</w:t>
      </w:r>
    </w:p>
    <w:p>
      <w:pPr>
        <w:pStyle w:val="TOC2"/>
      </w:pPr>
      <w:r>
        <w:t xml:space="preserve">3.1</w:t>
      </w:r>
      <w:r>
        <w:tab/>
      </w:r>
      <w:r>
        <w:t xml:space="preserve">Thông tin doanh nghiệp</w:t>
      </w:r>
      <w:r>
        <w:tab/>
      </w:r>
      <w:r>
        <w:t xml:space="preserve">6</w:t>
      </w:r>
    </w:p>
    <w:p>
      <w:pPr>
        <w:pStyle w:val="TOC2"/>
      </w:pPr>
      <w:r>
        <w:t xml:space="preserve">3.2</w:t>
      </w:r>
      <w:r>
        <w:tab/>
      </w:r>
      <w:r>
        <w:t xml:space="preserve">Lịch sử hình thành và phát triển của doanh nghiệp</w:t>
      </w:r>
      <w:r>
        <w:tab/>
      </w:r>
      <w:r>
        <w:t xml:space="preserve">6</w:t>
      </w:r>
    </w:p>
    <w:p>
      <w:pPr>
        <w:pStyle w:val="TOC2"/>
      </w:pPr>
      <w:r>
        <w:t xml:space="preserve">3.3</w:t>
      </w:r>
      <w:r>
        <w:tab/>
      </w:r>
      <w:r>
        <w:t xml:space="preserve">Các lĩnh vực hoạt động, dịch vụ, hoặc sản phẩm của doanh nghiệp</w:t>
      </w:r>
      <w:r>
        <w:tab/>
      </w:r>
      <w:r>
        <w:t xml:space="preserve">7</w:t>
      </w:r>
    </w:p>
    <w:p>
      <w:pPr>
        <w:pStyle w:val="TOC2"/>
      </w:pPr>
      <w:r>
        <w:t xml:space="preserve">3.4</w:t>
      </w:r>
      <w:r>
        <w:tab/>
      </w:r>
      <w:r>
        <w:t xml:space="preserve">Những đóng góp của doanh nghiệp trong lĩnh vực chuyên môn</w:t>
      </w:r>
      <w:r>
        <w:tab/>
      </w:r>
      <w:r>
        <w:t xml:space="preserve">8</w:t>
      </w:r>
    </w:p>
    <w:p>
      <w:pPr>
        <w:pStyle w:val="TOC2"/>
      </w:pPr>
      <w:r>
        <w:t xml:space="preserve">3.5</w:t>
      </w:r>
      <w:r>
        <w:tab/>
      </w:r>
      <w:r>
        <w:t xml:space="preserve">Cơ cấu tổ chức và vị trí của sinh viên</w:t>
      </w:r>
      <w:r>
        <w:tab/>
      </w:r>
      <w:r>
        <w:t xml:space="preserve">9</w:t>
      </w:r>
    </w:p>
    <w:p>
      <w:pPr>
        <w:pStyle w:val="TOC1"/>
      </w:pPr>
      <w:r>
        <w:t xml:space="preserve">PHẦN 4 NHẬT KÝ THỰC TẬP</w:t>
      </w:r>
      <w:r>
        <w:tab/>
      </w:r>
      <w:r>
        <w:t xml:space="preserve">11</w:t>
      </w:r>
    </w:p>
    <w:p>
      <w:pPr>
        <w:pStyle w:val="TOC2"/>
      </w:pPr>
      <w:r>
        <w:tab/>
      </w:r>
      <w:r>
        <w:t xml:space="preserve">Tuần 1 (từ ngày 29/06/2026 đến ngày 05/07/2026)</w:t>
      </w:r>
      <w:r>
        <w:tab/>
      </w:r>
      <w:r>
        <w:t xml:space="preserve">11</w:t>
      </w:r>
    </w:p>
    <w:p>
      <w:pPr>
        <w:pStyle w:val="TOC2"/>
      </w:pPr>
      <w:r>
        <w:tab/>
      </w:r>
      <w:r>
        <w:t xml:space="preserve">Tuần 2 (từ ngày 06/07/2026 đến ngày 12/07/2026)</w:t>
      </w:r>
      <w:r>
        <w:tab/>
      </w:r>
      <w:r>
        <w:t xml:space="preserve">11</w:t>
      </w:r>
    </w:p>
    <w:p>
      <w:pPr>
        <w:pStyle w:val="TOC2"/>
      </w:pPr>
      <w:r>
        <w:tab/>
      </w:r>
      <w:r>
        <w:t xml:space="preserve">Tuần 3 (từ ngày 13/07/2026 đến ngày 19/07/2026)</w:t>
      </w:r>
      <w:r>
        <w:tab/>
      </w:r>
      <w:r>
        <w:t xml:space="preserve">12</w:t>
      </w:r>
    </w:p>
    <w:p>
      <w:pPr>
        <w:pStyle w:val="TOC2"/>
      </w:pPr>
      <w:r>
        <w:tab/>
      </w:r>
      <w:r>
        <w:t xml:space="preserve">Tuần 4 (từ ngày 20/07/2026 đến ngày 26/07/2026)</w:t>
      </w:r>
      <w:r>
        <w:tab/>
      </w:r>
      <w:r>
        <w:t xml:space="preserve">13</w:t>
      </w:r>
    </w:p>
    <w:p>
      <w:pPr>
        <w:pStyle w:val="TOC2"/>
      </w:pPr>
      <w:r>
        <w:tab/>
      </w:r>
      <w:r>
        <w:t xml:space="preserve">Tuần 5 (từ ngày 27/07/2026 đến ngày 02/08/2026)</w:t>
      </w:r>
      <w:r>
        <w:tab/>
      </w:r>
      <w:r>
        <w:t xml:space="preserve">14</w:t>
      </w:r>
    </w:p>
    <w:p>
      <w:pPr>
        <w:pStyle w:val="TOC2"/>
      </w:pPr>
      <w:r>
        <w:tab/>
      </w:r>
      <w:r>
        <w:t xml:space="preserve">Tuần 6 (từ ngày 03/08/2026 đến ngày 09/08/2026)</w:t>
      </w:r>
      <w:r>
        <w:tab/>
      </w:r>
      <w:r>
        <w:t xml:space="preserve">14</w:t>
      </w:r>
    </w:p>
    <w:p>
      <w:pPr>
        <w:pStyle w:val="TOC2"/>
      </w:pPr>
      <w:r>
        <w:tab/>
      </w:r>
      <w:r>
        <w:t xml:space="preserve">Tuần 7 (từ ngày 10/08/2026 đến ngày 16/08/2026)</w:t>
      </w:r>
      <w:r>
        <w:tab/>
      </w:r>
      <w:r>
        <w:t xml:space="preserve">15</w:t>
      </w:r>
    </w:p>
    <w:p>
      <w:pPr>
        <w:pStyle w:val="TOC2"/>
      </w:pPr>
      <w:r>
        <w:tab/>
      </w:r>
      <w:r>
        <w:t xml:space="preserve">Tuần 8 (từ ngày 17/08/2026 đến ngày 23/08/2026)</w:t>
      </w:r>
      <w:r>
        <w:tab/>
      </w:r>
      <w:r>
        <w:t xml:space="preserve">16</w:t>
      </w:r>
    </w:p>
    <w:p>
      <w:pPr>
        <w:pStyle w:val="TOC2"/>
      </w:pPr>
      <w:r>
        <w:tab/>
      </w:r>
      <w:r>
        <w:t xml:space="preserve">Tuần 9 (từ ngày 24/08/2026 đến ngày 30/08/2026)</w:t>
      </w:r>
      <w:r>
        <w:tab/>
      </w:r>
      <w:r>
        <w:t xml:space="preserve">17</w:t>
      </w:r>
    </w:p>
    <w:p>
      <w:pPr>
        <w:pStyle w:val="TOC2"/>
      </w:pPr>
      <w:r>
        <w:tab/>
      </w:r>
      <w:r>
        <w:t xml:space="preserve">Tuần 10 (từ ngày 31/08/2026 đến ngày 06/09/2026)</w:t>
      </w:r>
      <w:r>
        <w:tab/>
      </w:r>
      <w:r>
        <w:t xml:space="preserve">17</w:t>
      </w:r>
    </w:p>
    <w:p>
      <w:pPr>
        <w:pStyle w:val="TOC2"/>
      </w:pPr>
      <w:r>
        <w:tab/>
      </w:r>
      <w:r>
        <w:t xml:space="preserve">Tuần 11 (từ ngày 07/09/2026 đến ngày 13/09/2026)</w:t>
      </w:r>
      <w:r>
        <w:tab/>
      </w:r>
      <w:r>
        <w:t xml:space="preserve">18</w:t>
      </w:r>
    </w:p>
    <w:p>
      <w:pPr>
        <w:pStyle w:val="TOC2"/>
      </w:pPr>
      <w:r>
        <w:tab/>
      </w:r>
      <w:r>
        <w:t xml:space="preserve">Tuần 12 (từ ngày 14/09/2026 đến ngày 20/09/2026)</w:t>
      </w:r>
      <w:r>
        <w:tab/>
      </w:r>
      <w:r>
        <w:t xml:space="preserve">19</w:t>
      </w:r>
    </w:p>
    <w:p>
      <w:pPr>
        <w:pStyle w:val="TOC2"/>
      </w:pPr>
      <w:r>
        <w:tab/>
      </w:r>
      <w:r>
        <w:t xml:space="preserve">Tuần 13 (từ ngày 21/09/2026 đến ngày 27/09/2026)</w:t>
      </w:r>
      <w:r>
        <w:tab/>
      </w:r>
      <w:r>
        <w:t xml:space="preserve">20</w:t>
      </w:r>
    </w:p>
    <w:p>
      <w:pPr>
        <w:pStyle w:val="TOC1"/>
      </w:pPr>
      <w:r>
        <w:t xml:space="preserve">PHẦN 5 BÁO CÁO PROJECT THỰC TẬP</w:t>
      </w:r>
      <w:r>
        <w:tab/>
      </w:r>
      <w:r>
        <w:t xml:space="preserve">21</w:t>
      </w:r>
    </w:p>
    <w:p>
      <w:pPr>
        <w:pStyle w:val="TOC2"/>
      </w:pPr>
      <w:r>
        <w:t xml:space="preserve">5.1</w:t>
      </w:r>
      <w:r>
        <w:tab/>
      </w:r>
      <w:r>
        <w:t xml:space="preserve">Đặt vấn đề</w:t>
      </w:r>
      <w:r>
        <w:tab/>
      </w:r>
      <w:r>
        <w:t xml:space="preserve">21</w:t>
      </w:r>
    </w:p>
    <w:p>
      <w:pPr>
        <w:pStyle w:val="TOC2"/>
      </w:pPr>
      <w:r>
        <w:t xml:space="preserve">5.2</w:t>
      </w:r>
      <w:r>
        <w:tab/>
      </w:r>
      <w:r>
        <w:t xml:space="preserve">Khảo sát nghiên cứu liên quan và cơ sở lý thuyết</w:t>
      </w:r>
      <w:r>
        <w:tab/>
      </w:r>
      <w:r>
        <w:t xml:space="preserve">23</w:t>
      </w:r>
    </w:p>
    <w:p>
      <w:pPr>
        <w:pStyle w:val="TOC2"/>
      </w:pPr>
      <w:r>
        <w:t xml:space="preserve">5.3</w:t>
      </w:r>
      <w:r>
        <w:tab/>
      </w:r>
      <w:r>
        <w:t xml:space="preserve">Phân tích và thiết kế hệ thống</w:t>
      </w:r>
      <w:r>
        <w:tab/>
      </w:r>
      <w:r>
        <w:t xml:space="preserve">27</w:t>
      </w:r>
    </w:p>
    <w:p>
      <w:pPr>
        <w:pStyle w:val="TOC2"/>
      </w:pPr>
      <w:r>
        <w:t xml:space="preserve">5.4</w:t>
      </w:r>
      <w:r>
        <w:tab/>
      </w:r>
      <w:r>
        <w:t xml:space="preserve">Cài đặt</w:t>
      </w:r>
      <w:r>
        <w:tab/>
      </w:r>
      <w:r>
        <w:t xml:space="preserve">32</w:t>
      </w:r>
    </w:p>
    <w:p>
      <w:pPr>
        <w:pStyle w:val="TOC2"/>
      </w:pPr>
      <w:r>
        <w:t xml:space="preserve">5.5</w:t>
      </w:r>
      <w:r>
        <w:tab/>
      </w:r>
      <w:r>
        <w:t xml:space="preserve">Kiểm thử và đánh giá</w:t>
      </w:r>
      <w:r>
        <w:tab/>
      </w:r>
      <w:r>
        <w:t xml:space="preserve">36</w:t>
      </w:r>
    </w:p>
    <w:p>
      <w:pPr>
        <w:pStyle w:val="TOC2"/>
      </w:pPr>
      <w:r>
        <w:t xml:space="preserve">5.6</w:t>
      </w:r>
      <w:r>
        <w:tab/>
      </w:r>
      <w:r>
        <w:t xml:space="preserve">Hướng dẫn sử dụng và minh họa chức năng</w:t>
      </w:r>
      <w:r>
        <w:tab/>
      </w:r>
      <w:r>
        <w:t xml:space="preserve">40</w:t>
      </w:r>
    </w:p>
    <w:p>
      <w:pPr>
        <w:pStyle w:val="TOC2"/>
      </w:pPr>
      <w:r>
        <w:t xml:space="preserve">5.7</w:t>
      </w:r>
      <w:r>
        <w:tab/>
      </w:r>
      <w:r>
        <w:t xml:space="preserve">Thảo luận, hạn chế và hướng phát triển</w:t>
      </w:r>
      <w:r>
        <w:tab/>
      </w:r>
      <w:r>
        <w:t xml:space="preserve">51</w:t>
      </w:r>
    </w:p>
    <w:p>
      <w:pPr>
        <w:pStyle w:val="TOC2"/>
      </w:pPr>
      <w:r>
        <w:t xml:space="preserve">5.8</w:t>
      </w:r>
      <w:r>
        <w:tab/>
      </w:r>
      <w:r>
        <w:t xml:space="preserve">Kết luận</w:t>
      </w:r>
      <w:r>
        <w:tab/>
      </w:r>
      <w:r>
        <w:t xml:space="preserve">53</w:t>
      </w:r>
    </w:p>
    <w:p>
      <w:pPr>
        <w:pStyle w:val="TOC2"/>
      </w:pPr>
      <w:r>
        <w:t xml:space="preserve">5.9</w:t>
      </w:r>
      <w:r>
        <w:tab/>
      </w:r>
      <w:r>
        <w:t xml:space="preserve">Tuyên bố</w:t>
      </w:r>
      <w:r>
        <w:tab/>
      </w:r>
      <w:r>
        <w:t xml:space="preserve">53</w:t>
      </w:r>
    </w:p>
    <w:p>
      <w:pPr>
        <w:pStyle w:val="TOC1"/>
      </w:pPr>
      <w:r>
        <w:t xml:space="preserve">DANH MỤC CÔNG TRÌNH KHOA HỌC CỦA SINH VIÊN</w:t>
      </w:r>
      <w:r>
        <w:tab/>
      </w:r>
      <w:r>
        <w:t xml:space="preserve">55</w:t>
      </w:r>
    </w:p>
    <w:p>
      <w:pPr>
        <w:pStyle w:val="TOC1"/>
      </w:pPr>
      <w:r>
        <w:t xml:space="preserve">TÀI LIỆU THAM KHẢO</w:t>
      </w:r>
      <w:r>
        <w:tab/>
      </w:r>
      <w:r>
        <w:t xml:space="preserve">57</w:t>
      </w:r>
    </w:p>
    <w:p>
      <w:pPr>
        <w:pStyle w:val="TOC1"/>
      </w:pPr>
      <w:r>
        <w:t xml:space="preserve">PHỤ LỤC</w:t>
      </w:r>
      <w:r>
        <w:tab/>
      </w:r>
      <w:r>
        <w:t xml:space="preserve">60</w:t>
      </w:r>
    </w:p>
    <w:p>
      <w:pPr>
        <w:pStyle w:val="TOC2"/>
      </w:pPr>
      <w:r>
        <w:tab/>
      </w:r>
      <w:r>
        <w:t xml:space="preserve">Phụ lục A. Cấu trúc thư mục của kho mã</w:t>
      </w:r>
      <w:r>
        <w:tab/>
      </w:r>
      <w:r>
        <w:t xml:space="preserve">60</w:t>
      </w:r>
    </w:p>
    <w:p>
      <w:pPr>
        <w:pStyle w:val="TOC2"/>
      </w:pPr>
      <w:r>
        <w:tab/>
      </w:r>
      <w:r>
        <w:t xml:space="preserve">Phụ lục B. Tham số mặc định và giới hạn của endpoint tối ưu hóa</w:t>
      </w:r>
      <w:r>
        <w:tab/>
      </w:r>
      <w:r>
        <w:t xml:space="preserve">60</w:t>
      </w:r>
    </w:p>
    <w:p>
      <w:pPr>
        <w:pStyle w:val="TOC2"/>
      </w:pPr>
      <w:r>
        <w:tab/>
      </w:r>
      <w:r>
        <w:t xml:space="preserve">Phụ lục C. Các mục kiểm thử Minor còn mở</w:t>
      </w:r>
      <w:r>
        <w:tab/>
      </w:r>
      <w:r>
        <w:t xml:space="preserve">61</w:t>
      </w:r>
    </w:p>
    <w:p>
      <w:pPr>
        <w:pStyle w:val="TOC2"/>
      </w:pPr>
      <w:r>
        <w:tab/>
      </w:r>
      <w:r>
        <w:t xml:space="preserve">Phụ lục D. Danh mục ảnh chụp toàn trang</w:t>
      </w:r>
      <w:r>
        <w:tab/>
      </w:r>
      <w:r>
        <w:t xml:space="preserve">61</w:t>
      </w:r>
    </w:p>
    <w:p>
      <w:pPr>
        <w:pStyle w:val="TOC2"/>
      </w:pPr>
      <w:r>
        <w:tab/>
      </w:r>
      <w:r>
        <w:t xml:space="preserve">Phụ lục E. Nhận xét của đơn vị thực tập</w:t>
      </w:r>
      <w:r>
        <w:tab/>
      </w:r>
      <w:r>
        <w:t xml:space="preserve">61</w:t>
      </w:r>
      <w:r>
        <w:fldChar w:fldCharType="end"/>
      </w:r>
    </w:p>
    <w:p>
      <w:pPr>
        <w:pStyle w:val="Heading1N"/>
        <w:pageBreakBefore/>
        <w:keepNext/>
        <w:ind w:left="0" w:firstLine="0"/>
        <w:jc w:val="center"/>
      </w:pPr>
      <w:r>
        <w:t xml:space="preserve">DANH MỤC BẢNG</w:t>
      </w:r>
    </w:p>
    <w:p>
      <w:pPr>
        <w:pStyle w:val="TOC1"/>
        <w:ind w:left="1134" w:hanging="1134"/>
      </w:pPr>
      <w:r>
        <w:fldChar w:fldCharType="begin"/>
      </w:r>
      <w:r>
        <w:instrText xml:space="preserve"> TOC \h \z \t "Heading 4,1" </w:instrText>
      </w:r>
      <w:r>
        <w:fldChar w:fldCharType="separate"/>
      </w:r>
      <w:r>
        <w:t xml:space="preserve">Bảng 2.1. Kế hoạch thực tập theo tuần</w:t>
      </w:r>
      <w:r>
        <w:tab/>
      </w:r>
      <w:r>
        <w:t xml:space="preserve">3</w:t>
      </w:r>
    </w:p>
    <w:p>
      <w:pPr>
        <w:pStyle w:val="TOC1"/>
        <w:ind w:left="1134" w:hanging="1134"/>
      </w:pPr>
      <w:r>
        <w:t xml:space="preserve">Bảng 3.1. Thông tin pháp lý và quy mô của ITMV</w:t>
      </w:r>
      <w:r>
        <w:tab/>
      </w:r>
      <w:r>
        <w:t xml:space="preserve">6</w:t>
      </w:r>
    </w:p>
    <w:p>
      <w:pPr>
        <w:pStyle w:val="TOC1"/>
        <w:ind w:left="1134" w:hanging="1134"/>
      </w:pPr>
      <w:r>
        <w:t xml:space="preserve">Bảng 3.2. Sản phẩm và điều kiện sản xuất theo nhà máy</w:t>
      </w:r>
      <w:r>
        <w:tab/>
      </w:r>
      <w:r>
        <w:t xml:space="preserve">8</w:t>
      </w:r>
    </w:p>
    <w:p>
      <w:pPr>
        <w:pStyle w:val="TOC1"/>
        <w:ind w:left="1134" w:hanging="1134"/>
      </w:pPr>
      <w:r>
        <w:t xml:space="preserve">Bảng 5.1. Đối chiếu nhu cầu, khoảng trống và cách giải quyết của dự án</w:t>
      </w:r>
      <w:r>
        <w:tab/>
      </w:r>
      <w:r>
        <w:t xml:space="preserve">26</w:t>
      </w:r>
    </w:p>
    <w:p>
      <w:pPr>
        <w:pStyle w:val="TOC1"/>
        <w:ind w:left="1134" w:hanging="1134"/>
      </w:pPr>
      <w:r>
        <w:t xml:space="preserve">Bảng 5.2. Yêu cầu chức năng của phần bổ sung</w:t>
      </w:r>
      <w:r>
        <w:tab/>
      </w:r>
      <w:r>
        <w:t xml:space="preserve">27</w:t>
      </w:r>
    </w:p>
    <w:p>
      <w:pPr>
        <w:pStyle w:val="TOC1"/>
        <w:ind w:left="1134" w:hanging="1134"/>
      </w:pPr>
      <w:r>
        <w:t xml:space="preserve">Bảng 5.3. Yêu cầu phi chức năng</w:t>
      </w:r>
      <w:r>
        <w:tab/>
      </w:r>
      <w:r>
        <w:t xml:space="preserve">28</w:t>
      </w:r>
    </w:p>
    <w:p>
      <w:pPr>
        <w:pStyle w:val="TOC1"/>
        <w:ind w:left="1134" w:hanging="1134"/>
      </w:pPr>
      <w:r>
        <w:t xml:space="preserve">Bảng 5.4. Công nghệ sử dụng</w:t>
      </w:r>
      <w:r>
        <w:tab/>
      </w:r>
      <w:r>
        <w:t xml:space="preserve">29</w:t>
      </w:r>
    </w:p>
    <w:p>
      <w:pPr>
        <w:pStyle w:val="TOC1"/>
        <w:ind w:left="1134" w:hanging="1134"/>
      </w:pPr>
      <w:r>
        <w:t xml:space="preserve">Bảng 5.5. Các endpoint của phần bổ sung</w:t>
      </w:r>
      <w:r>
        <w:tab/>
      </w:r>
      <w:r>
        <w:t xml:space="preserve">31</w:t>
      </w:r>
    </w:p>
    <w:p>
      <w:pPr>
        <w:pStyle w:val="TOC1"/>
        <w:ind w:left="1134" w:hanging="1134"/>
      </w:pPr>
      <w:r>
        <w:t xml:space="preserve">Bảng 5.6. Các tệp chính của phần bổ sung</w:t>
      </w:r>
      <w:r>
        <w:tab/>
      </w:r>
      <w:r>
        <w:t xml:space="preserve">32</w:t>
      </w:r>
    </w:p>
    <w:p>
      <w:pPr>
        <w:pStyle w:val="TOC1"/>
        <w:ind w:left="1134" w:hanging="1134"/>
      </w:pPr>
      <w:r>
        <w:t xml:space="preserve">Bảng 5.7. Quy mô dữ liệu demo</w:t>
      </w:r>
      <w:r>
        <w:tab/>
      </w:r>
      <w:r>
        <w:t xml:space="preserve">36</w:t>
      </w:r>
    </w:p>
    <w:p>
      <w:pPr>
        <w:pStyle w:val="TOC1"/>
        <w:ind w:left="1134" w:hanging="1134"/>
      </w:pPr>
      <w:r>
        <w:t xml:space="preserve">Bảng 5.8. Kết quả kiểm thử tự động</w:t>
      </w:r>
      <w:r>
        <w:tab/>
      </w:r>
      <w:r>
        <w:t xml:space="preserve">37</w:t>
      </w:r>
    </w:p>
    <w:p>
      <w:pPr>
        <w:pStyle w:val="TOC1"/>
        <w:ind w:left="1134" w:hanging="1134"/>
      </w:pPr>
      <w:r>
        <w:t xml:space="preserve">Bảng 5.9. So sánh các danh mục trên dữ liệu trong mẫu (tài khoản demo-user-12, tám khoản nắm giữ lớn nhất, hai năm dữ liệu mô phỏng, tỷ trọng tối đa 40%)</w:t>
      </w:r>
      <w:r>
        <w:tab/>
      </w:r>
      <w:r>
        <w:t xml:space="preserve">39</w:t>
      </w:r>
    </w:p>
    <w:p>
      <w:pPr>
        <w:pStyle w:val="TOC1"/>
        <w:ind w:left="1134" w:hanging="1134"/>
      </w:pPr>
      <w:r>
        <w:t xml:space="preserve">Bảng 5.10. Kết quả backtest walk-forward ngoài mẫu (cửa sổ 252 ngày, cân bằng lại mỗi 63 ngày, 5 lần)</w:t>
      </w:r>
      <w:r>
        <w:tab/>
      </w:r>
      <w:r>
        <w:t xml:space="preserve">39</w:t>
      </w:r>
    </w:p>
    <w:p>
      <w:pPr>
        <w:pStyle w:val="TOC1"/>
        <w:ind w:left="1134" w:hanging="1134"/>
      </w:pPr>
      <w:r>
        <w:t xml:space="preserve">Bảng C.1. Sản phẩm khoa học của sinh viên</w:t>
      </w:r>
      <w:r>
        <w:tab/>
      </w:r>
      <w:r>
        <w:t xml:space="preserve">55</w:t>
      </w:r>
    </w:p>
    <w:p>
      <w:pPr>
        <w:pStyle w:val="TOC1"/>
        <w:ind w:left="1134" w:hanging="1134"/>
      </w:pPr>
      <w:r>
        <w:t xml:space="preserve">Bảng P.1. Tham số của POST /api/v1/portfolio/optimizer</w:t>
      </w:r>
      <w:r>
        <w:tab/>
      </w:r>
      <w:r>
        <w:t xml:space="preserve">60</w:t>
      </w:r>
    </w:p>
    <w:p>
      <w:pPr>
        <w:pStyle w:val="TOC1"/>
        <w:ind w:left="1134" w:hanging="1134"/>
      </w:pPr>
      <w:r>
        <w:t xml:space="preserve">Bảng P.2. Nhận xét của đơn vị thực tập</w:t>
      </w:r>
      <w:r>
        <w:tab/>
      </w:r>
      <w:r>
        <w:t xml:space="preserve">61</w:t>
      </w:r>
      <w:r>
        <w:fldChar w:fldCharType="end"/>
      </w:r>
    </w:p>
    <w:p>
      <w:pPr>
        <w:pStyle w:val="Heading1N"/>
        <w:pageBreakBefore/>
        <w:keepNext/>
        <w:ind w:left="0" w:firstLine="0"/>
        <w:jc w:val="center"/>
      </w:pPr>
      <w:r>
        <w:t xml:space="preserve">DANH MỤC HÌNH</w:t>
      </w:r>
    </w:p>
    <w:p>
      <w:pPr>
        <w:pStyle w:val="TOC1"/>
        <w:ind w:left="1134" w:hanging="1134"/>
      </w:pPr>
      <w:r>
        <w:fldChar w:fldCharType="begin"/>
      </w:r>
      <w:r>
        <w:instrText xml:space="preserve"> TOC \h \z \t "Heading 5,1" </w:instrText>
      </w:r>
      <w:r>
        <w:fldChar w:fldCharType="separate"/>
      </w:r>
      <w:r>
        <w:t xml:space="preserve">Hình 3.1. Sơ đồ tổ chức của ITMV, vẽ lại theo mô tả trong tài liệu [7]</w:t>
      </w:r>
      <w:r>
        <w:tab/>
      </w:r>
      <w:r>
        <w:t xml:space="preserve">9</w:t>
      </w:r>
    </w:p>
    <w:p>
      <w:pPr>
        <w:pStyle w:val="TOC1"/>
        <w:ind w:left="1134" w:hanging="1134"/>
      </w:pPr>
      <w:r>
        <w:t xml:space="preserve">Hình 5.1. Kiến trúc hệ thống BL Advisor</w:t>
      </w:r>
      <w:r>
        <w:tab/>
      </w:r>
      <w:r>
        <w:t xml:space="preserve">29</w:t>
      </w:r>
    </w:p>
    <w:p>
      <w:pPr>
        <w:pStyle w:val="TOC1"/>
        <w:ind w:left="1134" w:hanging="1134"/>
      </w:pPr>
      <w:r>
        <w:t xml:space="preserve">Hình 5.2. Các thực thể dữ liệu dự án sử dụng</w:t>
      </w:r>
      <w:r>
        <w:tab/>
      </w:r>
      <w:r>
        <w:t xml:space="preserve">30</w:t>
      </w:r>
    </w:p>
    <w:p>
      <w:pPr>
        <w:pStyle w:val="TOC1"/>
        <w:ind w:left="1134" w:hanging="1134"/>
      </w:pPr>
      <w:r>
        <w:t xml:space="preserve">Hình 5.3. Luồng xử lý một yêu cầu tối ưu hóa, đọc từ trái sang phải ở hàng đầu rồi quay lại ở hàng sau</w:t>
      </w:r>
      <w:r>
        <w:tab/>
      </w:r>
      <w:r>
        <w:t xml:space="preserve">31</w:t>
      </w:r>
    </w:p>
    <w:p>
      <w:pPr>
        <w:pStyle w:val="TOC1"/>
        <w:ind w:left="1134" w:hanging="1134"/>
      </w:pPr>
      <w:r>
        <w:t xml:space="preserve">Hình 5.4. Hộp thoại đăng nhập bằng mã bảo mật</w:t>
      </w:r>
      <w:r>
        <w:tab/>
      </w:r>
      <w:r>
        <w:t xml:space="preserve">41</w:t>
      </w:r>
    </w:p>
    <w:p>
      <w:pPr>
        <w:pStyle w:val="TOC1"/>
        <w:ind w:left="1134" w:hanging="1134"/>
      </w:pPr>
      <w:r>
        <w:t xml:space="preserve">Hình 5.5. Trang Tổng quan với tài sản ròng bằng VND</w:t>
      </w:r>
      <w:r>
        <w:tab/>
      </w:r>
      <w:r>
        <w:t xml:space="preserve">41</w:t>
      </w:r>
    </w:p>
    <w:p>
      <w:pPr>
        <w:pStyle w:val="TOC1"/>
        <w:ind w:left="1134" w:hanging="1134"/>
      </w:pPr>
      <w:r>
        <w:t xml:space="preserve">Hình 5.6. Hộp thoại Thêm giao dịch với số nhập theo quy ước Việt Nam</w:t>
      </w:r>
      <w:r>
        <w:tab/>
      </w:r>
      <w:r>
        <w:t xml:space="preserve">42</w:t>
      </w:r>
    </w:p>
    <w:p>
      <w:pPr>
        <w:pStyle w:val="TOC1"/>
        <w:ind w:left="1134" w:hanging="1134"/>
      </w:pPr>
      <w:r>
        <w:t xml:space="preserve">Hình 5.7. Trang Phân tích, so sánh hiệu suất danh mục với VN-Index mô phỏng</w:t>
      </w:r>
      <w:r>
        <w:tab/>
      </w:r>
      <w:r>
        <w:t xml:space="preserve">43</w:t>
      </w:r>
    </w:p>
    <w:p>
      <w:pPr>
        <w:pStyle w:val="TOC1"/>
        <w:ind w:left="1134" w:hanging="1134"/>
      </w:pPr>
      <w:r>
        <w:t xml:space="preserve">Hình 5.8. Bốn benchmark mô phỏng và mức chênh so với đỉnh</w:t>
      </w:r>
      <w:r>
        <w:tab/>
      </w:r>
      <w:r>
        <w:t xml:space="preserve">43</w:t>
      </w:r>
    </w:p>
    <w:p>
      <w:pPr>
        <w:pStyle w:val="TOC1"/>
        <w:ind w:left="1134" w:hanging="1134"/>
      </w:pPr>
      <w:r>
        <w:t xml:space="preserve">Hình 5.9. Khối Black-Litterman trên trang Phân bổ</w:t>
      </w:r>
      <w:r>
        <w:tab/>
      </w:r>
      <w:r>
        <w:t xml:space="preserve">44</w:t>
      </w:r>
    </w:p>
    <w:p>
      <w:pPr>
        <w:pStyle w:val="TOC1"/>
        <w:ind w:left="1134" w:hanging="1134"/>
      </w:pPr>
      <w:r>
        <w:t xml:space="preserve">Hình 5.10. Trang Tối ưu hóa: chọn tài sản, phương pháp và tham số</w:t>
      </w:r>
      <w:r>
        <w:tab/>
      </w:r>
      <w:r>
        <w:t xml:space="preserve">45</w:t>
      </w:r>
    </w:p>
    <w:p>
      <w:pPr>
        <w:pStyle w:val="TOC1"/>
        <w:ind w:left="1134" w:hanging="1134"/>
      </w:pPr>
      <w:r>
        <w:t xml:space="preserve">Hình 5.11. Nhập quan điểm cho Black-Litterman: một quan điểm tuyệt đối và một quan điểm tương đối</w:t>
      </w:r>
      <w:r>
        <w:tab/>
      </w:r>
      <w:r>
        <w:t xml:space="preserve">46</w:t>
      </w:r>
    </w:p>
    <w:p>
      <w:pPr>
        <w:pStyle w:val="TOC1"/>
        <w:ind w:left="1134" w:hanging="1134"/>
      </w:pPr>
      <w:r>
        <w:t xml:space="preserve">Hình 5.12. Kết quả Markowitz Sharpe tối đa</w:t>
      </w:r>
      <w:r>
        <w:tab/>
      </w:r>
      <w:r>
        <w:t xml:space="preserve">47</w:t>
      </w:r>
    </w:p>
    <w:p>
      <w:pPr>
        <w:pStyle w:val="TOC1"/>
        <w:ind w:left="1134" w:hanging="1134"/>
      </w:pPr>
      <w:r>
        <w:t xml:space="preserve">Hình 5.13. Kết quả CVaR tối thiểu</w:t>
      </w:r>
      <w:r>
        <w:tab/>
      </w:r>
      <w:r>
        <w:t xml:space="preserve">47</w:t>
      </w:r>
    </w:p>
    <w:p>
      <w:pPr>
        <w:pStyle w:val="TOC1"/>
        <w:ind w:left="1134" w:hanging="1134"/>
      </w:pPr>
      <w:r>
        <w:t xml:space="preserve">Hình 5.14. Kết quả Black-Litterman với hai quan điểm, kèm lợi suất hậu nghiệm và backtest</w:t>
      </w:r>
      <w:r>
        <w:tab/>
      </w:r>
      <w:r>
        <w:t xml:space="preserve">48</w:t>
      </w:r>
    </w:p>
    <w:p>
      <w:pPr>
        <w:pStyle w:val="TOC1"/>
        <w:ind w:left="1134" w:hanging="1134"/>
      </w:pPr>
      <w:r>
        <w:t xml:space="preserve">Hình 5.15. Công cụ FIRE với số tiết kiệm hằng tháng nhập theo định dạng Việt Nam</w:t>
      </w:r>
      <w:r>
        <w:tab/>
      </w:r>
      <w:r>
        <w:t xml:space="preserve">49</w:t>
      </w:r>
    </w:p>
    <w:p>
      <w:pPr>
        <w:pStyle w:val="TOC1"/>
        <w:ind w:left="1134" w:hanging="1134"/>
      </w:pPr>
      <w:r>
        <w:t xml:space="preserve">Hình 5.16. Trang X-ray: các quy tắc rủi ro và trạng thái</w:t>
      </w:r>
      <w:r>
        <w:tab/>
      </w:r>
      <w:r>
        <w:t xml:space="preserve">49</w:t>
      </w:r>
    </w:p>
    <w:p>
      <w:pPr>
        <w:pStyle w:val="TOC1"/>
        <w:ind w:left="1134" w:hanging="1134"/>
      </w:pPr>
      <w:r>
        <w:t xml:space="preserve">Hình 5.17. Trang quản trị: danh sách người dùng, dữ liệu thị trường và cài đặt hệ thống</w:t>
      </w:r>
      <w:r>
        <w:tab/>
      </w:r>
      <w:r>
        <w:t xml:space="preserve">50</w:t>
      </w:r>
    </w:p>
    <w:p>
      <w:pPr>
        <w:pStyle w:val="TOC1"/>
        <w:ind w:left="1134" w:hanging="1134"/>
      </w:pPr>
      <w:r>
        <w:t xml:space="preserve">Hình 5.18. Trang Tối ưu hóa trên màn hình 375 px</w:t>
      </w:r>
      <w:r>
        <w:tab/>
      </w:r>
      <w:r>
        <w:t xml:space="preserve">51</w:t>
      </w:r>
      <w:r>
        <w:fldChar w:fldCharType="end"/>
      </w:r>
    </w:p>
    <w:p>
      <w:pPr>
        <w:pStyle w:val="Heading1N"/>
        <w:keepNext/>
        <w:pageBreakBefore/>
        <w:ind w:left="0" w:firstLine="0"/>
        <w:jc w:val="center"/>
      </w:pPr>
      <w:r>
        <w:t xml:space="preserve">DANH MỤC TỪ VIẾT TẮT</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02"/>
        <w:gridCol w:w="7586"/>
      </w:tblGrid>
      <w:tr>
        <w:trPr>
          <w:cantSplit/>
        </w:trPr>
        <w:tc>
          <w:tcPr>
            <w:tcW w:w="1202" w:type="dxa"/>
          </w:tcPr>
          <w:p>
            <w:pPr>
              <w:spacing w:before="20" w:after="20"/>
            </w:pPr>
            <w:r>
              <w:rPr>
                <w:b/>
                <w:bCs/>
                <w:sz w:val="20"/>
                <w:szCs w:val="20"/>
              </w:rPr>
              <w:t xml:space="preserve">AGPL</w:t>
            </w:r>
          </w:p>
        </w:tc>
        <w:tc>
          <w:tcPr>
            <w:tcW w:w="7586" w:type="dxa"/>
          </w:tcPr>
          <w:p>
            <w:pPr>
              <w:spacing w:before="20" w:after="20"/>
            </w:pPr>
            <w:r>
              <w:rPr>
                <w:sz w:val="20"/>
                <w:szCs w:val="20"/>
              </w:rPr>
              <w:t xml:space="preserve">GNU Affero General Public License: giấy phép công cộng Affero của GNU</w:t>
            </w:r>
          </w:p>
        </w:tc>
      </w:tr>
      <w:tr>
        <w:trPr>
          <w:cantSplit/>
        </w:trPr>
        <w:tc>
          <w:tcPr>
            <w:tcW w:w="1202" w:type="dxa"/>
          </w:tcPr>
          <w:p>
            <w:pPr>
              <w:spacing w:before="20" w:after="20"/>
            </w:pPr>
            <w:r>
              <w:rPr>
                <w:b/>
                <w:bCs/>
                <w:sz w:val="20"/>
                <w:szCs w:val="20"/>
              </w:rPr>
              <w:t xml:space="preserve">API</w:t>
            </w:r>
          </w:p>
        </w:tc>
        <w:tc>
          <w:tcPr>
            <w:tcW w:w="7586" w:type="dxa"/>
          </w:tcPr>
          <w:p>
            <w:pPr>
              <w:spacing w:before="20" w:after="20"/>
            </w:pPr>
            <w:r>
              <w:rPr>
                <w:sz w:val="20"/>
                <w:szCs w:val="20"/>
              </w:rPr>
              <w:t xml:space="preserve">Application Programming Interface: giao diện lập trình ứng dụng</w:t>
            </w:r>
          </w:p>
        </w:tc>
      </w:tr>
      <w:tr>
        <w:trPr>
          <w:cantSplit/>
        </w:trPr>
        <w:tc>
          <w:tcPr>
            <w:tcW w:w="1202" w:type="dxa"/>
          </w:tcPr>
          <w:p>
            <w:pPr>
              <w:spacing w:before="20" w:after="20"/>
            </w:pPr>
            <w:r>
              <w:rPr>
                <w:b/>
                <w:bCs/>
                <w:sz w:val="20"/>
                <w:szCs w:val="20"/>
              </w:rPr>
              <w:t xml:space="preserve">CBHD</w:t>
            </w:r>
          </w:p>
        </w:tc>
        <w:tc>
          <w:tcPr>
            <w:tcW w:w="7586" w:type="dxa"/>
          </w:tcPr>
          <w:p>
            <w:pPr>
              <w:spacing w:before="20" w:after="20"/>
            </w:pPr>
            <w:r>
              <w:rPr>
                <w:sz w:val="20"/>
                <w:szCs w:val="20"/>
              </w:rPr>
              <w:t xml:space="preserve">Cán bộ hướng dẫn tại đơn vị thực tập</w:t>
            </w:r>
          </w:p>
        </w:tc>
      </w:tr>
      <w:tr>
        <w:trPr>
          <w:cantSplit/>
        </w:trPr>
        <w:tc>
          <w:tcPr>
            <w:tcW w:w="1202" w:type="dxa"/>
          </w:tcPr>
          <w:p>
            <w:pPr>
              <w:spacing w:before="20" w:after="20"/>
            </w:pPr>
            <w:r>
              <w:rPr>
                <w:b/>
                <w:bCs/>
                <w:sz w:val="20"/>
                <w:szCs w:val="20"/>
              </w:rPr>
              <w:t xml:space="preserve">CVaR</w:t>
            </w:r>
          </w:p>
        </w:tc>
        <w:tc>
          <w:tcPr>
            <w:tcW w:w="7586" w:type="dxa"/>
          </w:tcPr>
          <w:p>
            <w:pPr>
              <w:spacing w:before="20" w:after="20"/>
            </w:pPr>
            <w:r>
              <w:rPr>
                <w:sz w:val="20"/>
                <w:szCs w:val="20"/>
              </w:rPr>
              <w:t xml:space="preserve">Conditional Value at Risk: giá trị chịu rủi ro có điều kiện</w:t>
            </w:r>
          </w:p>
        </w:tc>
      </w:tr>
      <w:tr>
        <w:trPr>
          <w:cantSplit/>
        </w:trPr>
        <w:tc>
          <w:tcPr>
            <w:tcW w:w="1202" w:type="dxa"/>
          </w:tcPr>
          <w:p>
            <w:pPr>
              <w:spacing w:before="20" w:after="20"/>
            </w:pPr>
            <w:r>
              <w:rPr>
                <w:b/>
                <w:bCs/>
                <w:sz w:val="20"/>
                <w:szCs w:val="20"/>
              </w:rPr>
              <w:t xml:space="preserve">DTO</w:t>
            </w:r>
          </w:p>
        </w:tc>
        <w:tc>
          <w:tcPr>
            <w:tcW w:w="7586" w:type="dxa"/>
          </w:tcPr>
          <w:p>
            <w:pPr>
              <w:spacing w:before="20" w:after="20"/>
            </w:pPr>
            <w:r>
              <w:rPr>
                <w:sz w:val="20"/>
                <w:szCs w:val="20"/>
              </w:rPr>
              <w:t xml:space="preserve">Data Transfer Object: đối tượng truyền dữ liệu</w:t>
            </w:r>
          </w:p>
        </w:tc>
      </w:tr>
      <w:tr>
        <w:trPr>
          <w:cantSplit/>
        </w:trPr>
        <w:tc>
          <w:tcPr>
            <w:tcW w:w="1202" w:type="dxa"/>
          </w:tcPr>
          <w:p>
            <w:pPr>
              <w:spacing w:before="20" w:after="20"/>
            </w:pPr>
            <w:r>
              <w:rPr>
                <w:b/>
                <w:bCs/>
                <w:sz w:val="20"/>
                <w:szCs w:val="20"/>
              </w:rPr>
              <w:t xml:space="preserve">E2E</w:t>
            </w:r>
          </w:p>
        </w:tc>
        <w:tc>
          <w:tcPr>
            <w:tcW w:w="7586" w:type="dxa"/>
          </w:tcPr>
          <w:p>
            <w:pPr>
              <w:spacing w:before="20" w:after="20"/>
            </w:pPr>
            <w:r>
              <w:rPr>
                <w:sz w:val="20"/>
                <w:szCs w:val="20"/>
              </w:rPr>
              <w:t xml:space="preserve">End to end: kiểm thử đầu cuối</w:t>
            </w:r>
          </w:p>
        </w:tc>
      </w:tr>
      <w:tr>
        <w:trPr>
          <w:cantSplit/>
        </w:trPr>
        <w:tc>
          <w:tcPr>
            <w:tcW w:w="1202" w:type="dxa"/>
          </w:tcPr>
          <w:p>
            <w:pPr>
              <w:spacing w:before="20" w:after="20"/>
            </w:pPr>
            <w:r>
              <w:rPr>
                <w:b/>
                <w:bCs/>
                <w:sz w:val="20"/>
                <w:szCs w:val="20"/>
              </w:rPr>
              <w:t xml:space="preserve">EMIS</w:t>
            </w:r>
          </w:p>
        </w:tc>
        <w:tc>
          <w:tcPr>
            <w:tcW w:w="7586" w:type="dxa"/>
          </w:tcPr>
          <w:p>
            <w:pPr>
              <w:spacing w:before="20" w:after="20"/>
            </w:pPr>
            <w:r>
              <w:rPr>
                <w:sz w:val="20"/>
                <w:szCs w:val="20"/>
              </w:rPr>
              <w:t xml:space="preserve">Emerging Markets Information Service: cơ sở dữ liệu doanh nghiệp quốc tế</w:t>
            </w:r>
          </w:p>
        </w:tc>
      </w:tr>
      <w:tr>
        <w:trPr>
          <w:cantSplit/>
        </w:trPr>
        <w:tc>
          <w:tcPr>
            <w:tcW w:w="1202" w:type="dxa"/>
          </w:tcPr>
          <w:p>
            <w:pPr>
              <w:spacing w:before="20" w:after="20"/>
            </w:pPr>
            <w:r>
              <w:rPr>
                <w:b/>
                <w:bCs/>
                <w:sz w:val="20"/>
                <w:szCs w:val="20"/>
              </w:rPr>
              <w:t xml:space="preserve">EPM</w:t>
            </w:r>
          </w:p>
        </w:tc>
        <w:tc>
          <w:tcPr>
            <w:tcW w:w="7586" w:type="dxa"/>
          </w:tcPr>
          <w:p>
            <w:pPr>
              <w:spacing w:before="20" w:after="20"/>
            </w:pPr>
            <w:r>
              <w:rPr>
                <w:sz w:val="20"/>
                <w:szCs w:val="20"/>
              </w:rPr>
              <w:t xml:space="preserve">Tên phòng của đơn vị, phụ trách chương trình kỹ thuật và dự án sản xuất mới</w:t>
            </w:r>
          </w:p>
        </w:tc>
      </w:tr>
      <w:tr>
        <w:trPr>
          <w:cantSplit/>
        </w:trPr>
        <w:tc>
          <w:tcPr>
            <w:tcW w:w="1202" w:type="dxa"/>
          </w:tcPr>
          <w:p>
            <w:pPr>
              <w:spacing w:before="20" w:after="20"/>
            </w:pPr>
            <w:r>
              <w:rPr>
                <w:b/>
                <w:bCs/>
                <w:sz w:val="20"/>
                <w:szCs w:val="20"/>
              </w:rPr>
              <w:t xml:space="preserve">ERP</w:t>
            </w:r>
          </w:p>
        </w:tc>
        <w:tc>
          <w:tcPr>
            <w:tcW w:w="7586" w:type="dxa"/>
          </w:tcPr>
          <w:p>
            <w:pPr>
              <w:spacing w:before="20" w:after="20"/>
            </w:pPr>
            <w:r>
              <w:rPr>
                <w:sz w:val="20"/>
                <w:szCs w:val="20"/>
              </w:rPr>
              <w:t xml:space="preserve">Enterprise Resource Planning: hoạch định nguồn lực doanh nghiệp</w:t>
            </w:r>
          </w:p>
        </w:tc>
      </w:tr>
      <w:tr>
        <w:trPr>
          <w:cantSplit/>
        </w:trPr>
        <w:tc>
          <w:tcPr>
            <w:tcW w:w="1202" w:type="dxa"/>
          </w:tcPr>
          <w:p>
            <w:pPr>
              <w:spacing w:before="20" w:after="20"/>
            </w:pPr>
            <w:r>
              <w:rPr>
                <w:b/>
                <w:bCs/>
                <w:sz w:val="20"/>
                <w:szCs w:val="20"/>
              </w:rPr>
              <w:t xml:space="preserve">ETF</w:t>
            </w:r>
          </w:p>
        </w:tc>
        <w:tc>
          <w:tcPr>
            <w:tcW w:w="7586" w:type="dxa"/>
          </w:tcPr>
          <w:p>
            <w:pPr>
              <w:spacing w:before="20" w:after="20"/>
            </w:pPr>
            <w:r>
              <w:rPr>
                <w:sz w:val="20"/>
                <w:szCs w:val="20"/>
              </w:rPr>
              <w:t xml:space="preserve">Exchange Traded Fund: quỹ hoán đổi danh mục</w:t>
            </w:r>
          </w:p>
        </w:tc>
      </w:tr>
      <w:tr>
        <w:trPr>
          <w:cantSplit/>
        </w:trPr>
        <w:tc>
          <w:tcPr>
            <w:tcW w:w="1202" w:type="dxa"/>
          </w:tcPr>
          <w:p>
            <w:pPr>
              <w:spacing w:before="20" w:after="20"/>
            </w:pPr>
            <w:r>
              <w:rPr>
                <w:b/>
                <w:bCs/>
                <w:sz w:val="20"/>
                <w:szCs w:val="20"/>
              </w:rPr>
              <w:t xml:space="preserve">FIRE</w:t>
            </w:r>
          </w:p>
        </w:tc>
        <w:tc>
          <w:tcPr>
            <w:tcW w:w="7586" w:type="dxa"/>
          </w:tcPr>
          <w:p>
            <w:pPr>
              <w:spacing w:before="20" w:after="20"/>
            </w:pPr>
            <w:r>
              <w:rPr>
                <w:sz w:val="20"/>
                <w:szCs w:val="20"/>
              </w:rPr>
              <w:t xml:space="preserve">Financial Independence, Retire Early: độc lập tài chính, nghỉ hưu sớm</w:t>
            </w:r>
          </w:p>
        </w:tc>
      </w:tr>
      <w:tr>
        <w:trPr>
          <w:cantSplit/>
        </w:trPr>
        <w:tc>
          <w:tcPr>
            <w:tcW w:w="1202" w:type="dxa"/>
          </w:tcPr>
          <w:p>
            <w:pPr>
              <w:spacing w:before="20" w:after="20"/>
            </w:pPr>
            <w:r>
              <w:rPr>
                <w:b/>
                <w:bCs/>
                <w:sz w:val="20"/>
                <w:szCs w:val="20"/>
              </w:rPr>
              <w:t xml:space="preserve">FR</w:t>
            </w:r>
          </w:p>
        </w:tc>
        <w:tc>
          <w:tcPr>
            <w:tcW w:w="7586" w:type="dxa"/>
          </w:tcPr>
          <w:p>
            <w:pPr>
              <w:spacing w:before="20" w:after="20"/>
            </w:pPr>
            <w:r>
              <w:rPr>
                <w:sz w:val="20"/>
                <w:szCs w:val="20"/>
              </w:rPr>
              <w:t xml:space="preserve">Functional Requirement: yêu cầu chức năng</w:t>
            </w:r>
          </w:p>
        </w:tc>
      </w:tr>
      <w:tr>
        <w:trPr>
          <w:cantSplit/>
        </w:trPr>
        <w:tc>
          <w:tcPr>
            <w:tcW w:w="1202" w:type="dxa"/>
          </w:tcPr>
          <w:p>
            <w:pPr>
              <w:spacing w:before="20" w:after="20"/>
            </w:pPr>
            <w:r>
              <w:rPr>
                <w:b/>
                <w:bCs/>
                <w:sz w:val="20"/>
                <w:szCs w:val="20"/>
              </w:rPr>
              <w:t xml:space="preserve">HMAC</w:t>
            </w:r>
          </w:p>
        </w:tc>
        <w:tc>
          <w:tcPr>
            <w:tcW w:w="7586" w:type="dxa"/>
          </w:tcPr>
          <w:p>
            <w:pPr>
              <w:spacing w:before="20" w:after="20"/>
            </w:pPr>
            <w:r>
              <w:rPr>
                <w:sz w:val="20"/>
                <w:szCs w:val="20"/>
              </w:rPr>
              <w:t xml:space="preserve">Hash-based Message Authentication Code: mã xác thực thông điệp dựa trên băm</w:t>
            </w:r>
          </w:p>
        </w:tc>
      </w:tr>
      <w:tr>
        <w:trPr>
          <w:cantSplit/>
        </w:trPr>
        <w:tc>
          <w:tcPr>
            <w:tcW w:w="1202" w:type="dxa"/>
          </w:tcPr>
          <w:p>
            <w:pPr>
              <w:spacing w:before="20" w:after="20"/>
            </w:pPr>
            <w:r>
              <w:rPr>
                <w:b/>
                <w:bCs/>
                <w:sz w:val="20"/>
                <w:szCs w:val="20"/>
              </w:rPr>
              <w:t xml:space="preserve">HTTP</w:t>
            </w:r>
          </w:p>
        </w:tc>
        <w:tc>
          <w:tcPr>
            <w:tcW w:w="7586" w:type="dxa"/>
          </w:tcPr>
          <w:p>
            <w:pPr>
              <w:spacing w:before="20" w:after="20"/>
            </w:pPr>
            <w:r>
              <w:rPr>
                <w:sz w:val="20"/>
                <w:szCs w:val="20"/>
              </w:rPr>
              <w:t xml:space="preserve">HyperText Transfer Protocol: giao thức truyền siêu văn bản</w:t>
            </w:r>
          </w:p>
        </w:tc>
      </w:tr>
      <w:tr>
        <w:trPr>
          <w:cantSplit/>
        </w:trPr>
        <w:tc>
          <w:tcPr>
            <w:tcW w:w="1202" w:type="dxa"/>
          </w:tcPr>
          <w:p>
            <w:pPr>
              <w:spacing w:before="20" w:after="20"/>
            </w:pPr>
            <w:r>
              <w:rPr>
                <w:b/>
                <w:bCs/>
                <w:sz w:val="20"/>
                <w:szCs w:val="20"/>
              </w:rPr>
              <w:t xml:space="preserve">IEC</w:t>
            </w:r>
          </w:p>
        </w:tc>
        <w:tc>
          <w:tcPr>
            <w:tcW w:w="7586" w:type="dxa"/>
          </w:tcPr>
          <w:p>
            <w:pPr>
              <w:spacing w:before="20" w:after="20"/>
            </w:pPr>
            <w:r>
              <w:rPr>
                <w:sz w:val="20"/>
                <w:szCs w:val="20"/>
              </w:rPr>
              <w:t xml:space="preserve">International Electrotechnical Commission: Ủy ban Kỹ thuật điện Quốc tế</w:t>
            </w:r>
          </w:p>
        </w:tc>
      </w:tr>
      <w:tr>
        <w:trPr>
          <w:cantSplit/>
        </w:trPr>
        <w:tc>
          <w:tcPr>
            <w:tcW w:w="1202" w:type="dxa"/>
          </w:tcPr>
          <w:p>
            <w:pPr>
              <w:spacing w:before="20" w:after="20"/>
            </w:pPr>
            <w:r>
              <w:rPr>
                <w:b/>
                <w:bCs/>
                <w:sz w:val="20"/>
                <w:szCs w:val="20"/>
              </w:rPr>
              <w:t xml:space="preserve">IEEE</w:t>
            </w:r>
          </w:p>
        </w:tc>
        <w:tc>
          <w:tcPr>
            <w:tcW w:w="7586" w:type="dxa"/>
          </w:tcPr>
          <w:p>
            <w:pPr>
              <w:spacing w:before="20" w:after="20"/>
            </w:pPr>
            <w:r>
              <w:rPr>
                <w:sz w:val="20"/>
                <w:szCs w:val="20"/>
              </w:rPr>
              <w:t xml:space="preserve">Institute of Electrical and Electronics Engineers: Viện Kỹ sư Điện và Điện tử</w:t>
            </w:r>
          </w:p>
        </w:tc>
      </w:tr>
      <w:tr>
        <w:trPr>
          <w:cantSplit/>
        </w:trPr>
        <w:tc>
          <w:tcPr>
            <w:tcW w:w="1202" w:type="dxa"/>
          </w:tcPr>
          <w:p>
            <w:pPr>
              <w:spacing w:before="20" w:after="20"/>
            </w:pPr>
            <w:r>
              <w:rPr>
                <w:b/>
                <w:bCs/>
                <w:sz w:val="20"/>
                <w:szCs w:val="20"/>
              </w:rPr>
              <w:t xml:space="preserve">ISO</w:t>
            </w:r>
          </w:p>
        </w:tc>
        <w:tc>
          <w:tcPr>
            <w:tcW w:w="7586" w:type="dxa"/>
          </w:tcPr>
          <w:p>
            <w:pPr>
              <w:spacing w:before="20" w:after="20"/>
            </w:pPr>
            <w:r>
              <w:rPr>
                <w:sz w:val="20"/>
                <w:szCs w:val="20"/>
              </w:rPr>
              <w:t xml:space="preserve">International Organization for Standardization: Tổ chức Tiêu chuẩn hóa Quốc tế</w:t>
            </w:r>
          </w:p>
        </w:tc>
      </w:tr>
      <w:tr>
        <w:trPr>
          <w:cantSplit/>
        </w:trPr>
        <w:tc>
          <w:tcPr>
            <w:tcW w:w="1202" w:type="dxa"/>
          </w:tcPr>
          <w:p>
            <w:pPr>
              <w:spacing w:before="20" w:after="20"/>
            </w:pPr>
            <w:r>
              <w:rPr>
                <w:b/>
                <w:bCs/>
                <w:sz w:val="20"/>
                <w:szCs w:val="20"/>
              </w:rPr>
              <w:t xml:space="preserve">JSON</w:t>
            </w:r>
          </w:p>
        </w:tc>
        <w:tc>
          <w:tcPr>
            <w:tcW w:w="7586" w:type="dxa"/>
          </w:tcPr>
          <w:p>
            <w:pPr>
              <w:spacing w:before="20" w:after="20"/>
            </w:pPr>
            <w:r>
              <w:rPr>
                <w:sz w:val="20"/>
                <w:szCs w:val="20"/>
              </w:rPr>
              <w:t xml:space="preserve">JavaScript Object Notation: định dạng dữ liệu văn bản</w:t>
            </w:r>
          </w:p>
        </w:tc>
      </w:tr>
      <w:tr>
        <w:trPr>
          <w:cantSplit/>
        </w:trPr>
        <w:tc>
          <w:tcPr>
            <w:tcW w:w="1202" w:type="dxa"/>
          </w:tcPr>
          <w:p>
            <w:pPr>
              <w:spacing w:before="20" w:after="20"/>
            </w:pPr>
            <w:r>
              <w:rPr>
                <w:b/>
                <w:bCs/>
                <w:sz w:val="20"/>
                <w:szCs w:val="20"/>
              </w:rPr>
              <w:t xml:space="preserve">JWT</w:t>
            </w:r>
          </w:p>
        </w:tc>
        <w:tc>
          <w:tcPr>
            <w:tcW w:w="7586" w:type="dxa"/>
          </w:tcPr>
          <w:p>
            <w:pPr>
              <w:spacing w:before="20" w:after="20"/>
            </w:pPr>
            <w:r>
              <w:rPr>
                <w:sz w:val="20"/>
                <w:szCs w:val="20"/>
              </w:rPr>
              <w:t xml:space="preserve">JSON Web Token: mã thông báo dùng để xác thực</w:t>
            </w:r>
          </w:p>
        </w:tc>
      </w:tr>
      <w:tr>
        <w:trPr>
          <w:cantSplit/>
        </w:trPr>
        <w:tc>
          <w:tcPr>
            <w:tcW w:w="1202" w:type="dxa"/>
          </w:tcPr>
          <w:p>
            <w:pPr>
              <w:spacing w:before="20" w:after="20"/>
            </w:pPr>
            <w:r>
              <w:rPr>
                <w:b/>
                <w:bCs/>
                <w:sz w:val="20"/>
                <w:szCs w:val="20"/>
              </w:rPr>
              <w:t xml:space="preserve">KOSDAQ</w:t>
            </w:r>
          </w:p>
        </w:tc>
        <w:tc>
          <w:tcPr>
            <w:tcW w:w="7586" w:type="dxa"/>
          </w:tcPr>
          <w:p>
            <w:pPr>
              <w:spacing w:before="20" w:after="20"/>
            </w:pPr>
            <w:r>
              <w:rPr>
                <w:sz w:val="20"/>
                <w:szCs w:val="20"/>
              </w:rPr>
              <w:t xml:space="preserve">Sàn chứng khoán KOSDAQ của Hàn Quốc</w:t>
            </w:r>
          </w:p>
        </w:tc>
      </w:tr>
      <w:tr>
        <w:trPr>
          <w:cantSplit/>
        </w:trPr>
        <w:tc>
          <w:tcPr>
            <w:tcW w:w="1202" w:type="dxa"/>
          </w:tcPr>
          <w:p>
            <w:pPr>
              <w:spacing w:before="20" w:after="20"/>
            </w:pPr>
            <w:r>
              <w:rPr>
                <w:b/>
                <w:bCs/>
                <w:sz w:val="20"/>
                <w:szCs w:val="20"/>
              </w:rPr>
              <w:t xml:space="preserve">MD5</w:t>
            </w:r>
          </w:p>
        </w:tc>
        <w:tc>
          <w:tcPr>
            <w:tcW w:w="7586" w:type="dxa"/>
          </w:tcPr>
          <w:p>
            <w:pPr>
              <w:spacing w:before="20" w:after="20"/>
            </w:pPr>
            <w:r>
              <w:rPr>
                <w:sz w:val="20"/>
                <w:szCs w:val="20"/>
              </w:rPr>
              <w:t xml:space="preserve">Message-Digest Algorithm 5: thuật toán băm MD5</w:t>
            </w:r>
          </w:p>
        </w:tc>
      </w:tr>
      <w:tr>
        <w:trPr>
          <w:cantSplit/>
        </w:trPr>
        <w:tc>
          <w:tcPr>
            <w:tcW w:w="1202" w:type="dxa"/>
          </w:tcPr>
          <w:p>
            <w:pPr>
              <w:spacing w:before="20" w:after="20"/>
            </w:pPr>
            <w:r>
              <w:rPr>
                <w:b/>
                <w:bCs/>
                <w:sz w:val="20"/>
                <w:szCs w:val="20"/>
              </w:rPr>
              <w:t xml:space="preserve">MES</w:t>
            </w:r>
          </w:p>
        </w:tc>
        <w:tc>
          <w:tcPr>
            <w:tcW w:w="7586" w:type="dxa"/>
          </w:tcPr>
          <w:p>
            <w:pPr>
              <w:spacing w:before="20" w:after="20"/>
            </w:pPr>
            <w:r>
              <w:rPr>
                <w:sz w:val="20"/>
                <w:szCs w:val="20"/>
              </w:rPr>
              <w:t xml:space="preserve">Manufacturing Execution System: hệ thống điều hành sản xuất</w:t>
            </w:r>
          </w:p>
        </w:tc>
      </w:tr>
      <w:tr>
        <w:trPr>
          <w:cantSplit/>
        </w:trPr>
        <w:tc>
          <w:tcPr>
            <w:tcW w:w="1202" w:type="dxa"/>
          </w:tcPr>
          <w:p>
            <w:pPr>
              <w:spacing w:before="20" w:after="20"/>
            </w:pPr>
            <w:r>
              <w:rPr>
                <w:b/>
                <w:bCs/>
                <w:sz w:val="20"/>
                <w:szCs w:val="20"/>
              </w:rPr>
              <w:t xml:space="preserve">MOSFET</w:t>
            </w:r>
          </w:p>
        </w:tc>
        <w:tc>
          <w:tcPr>
            <w:tcW w:w="7586" w:type="dxa"/>
          </w:tcPr>
          <w:p>
            <w:pPr>
              <w:spacing w:before="20" w:after="20"/>
            </w:pPr>
            <w:r>
              <w:rPr>
                <w:sz w:val="20"/>
                <w:szCs w:val="20"/>
              </w:rPr>
              <w:t xml:space="preserve">Metal Oxide Semiconductor Field Effect Transistor: tranzito hiệu ứng trường</w:t>
            </w:r>
          </w:p>
        </w:tc>
      </w:tr>
      <w:tr>
        <w:trPr>
          <w:cantSplit/>
        </w:trPr>
        <w:tc>
          <w:tcPr>
            <w:tcW w:w="1202" w:type="dxa"/>
          </w:tcPr>
          <w:p>
            <w:pPr>
              <w:spacing w:before="20" w:after="20"/>
            </w:pPr>
            <w:r>
              <w:rPr>
                <w:b/>
                <w:bCs/>
                <w:sz w:val="20"/>
                <w:szCs w:val="20"/>
              </w:rPr>
              <w:t xml:space="preserve">NFC</w:t>
            </w:r>
          </w:p>
        </w:tc>
        <w:tc>
          <w:tcPr>
            <w:tcW w:w="7586" w:type="dxa"/>
          </w:tcPr>
          <w:p>
            <w:pPr>
              <w:spacing w:before="20" w:after="20"/>
            </w:pPr>
            <w:r>
              <w:rPr>
                <w:sz w:val="20"/>
                <w:szCs w:val="20"/>
              </w:rPr>
              <w:t xml:space="preserve">Near Field Communication: giao tiếp trường gần</w:t>
            </w:r>
          </w:p>
        </w:tc>
      </w:tr>
      <w:tr>
        <w:trPr>
          <w:cantSplit/>
        </w:trPr>
        <w:tc>
          <w:tcPr>
            <w:tcW w:w="1202" w:type="dxa"/>
          </w:tcPr>
          <w:p>
            <w:pPr>
              <w:spacing w:before="20" w:after="20"/>
            </w:pPr>
            <w:r>
              <w:rPr>
                <w:b/>
                <w:bCs/>
                <w:sz w:val="20"/>
                <w:szCs w:val="20"/>
              </w:rPr>
              <w:t xml:space="preserve">NFR</w:t>
            </w:r>
          </w:p>
        </w:tc>
        <w:tc>
          <w:tcPr>
            <w:tcW w:w="7586" w:type="dxa"/>
          </w:tcPr>
          <w:p>
            <w:pPr>
              <w:spacing w:before="20" w:after="20"/>
            </w:pPr>
            <w:r>
              <w:rPr>
                <w:sz w:val="20"/>
                <w:szCs w:val="20"/>
              </w:rPr>
              <w:t xml:space="preserve">Non-Functional Requirement: yêu cầu phi chức năng</w:t>
            </w:r>
          </w:p>
        </w:tc>
      </w:tr>
      <w:tr>
        <w:trPr>
          <w:cantSplit/>
        </w:trPr>
        <w:tc>
          <w:tcPr>
            <w:tcW w:w="1202" w:type="dxa"/>
          </w:tcPr>
          <w:p>
            <w:pPr>
              <w:spacing w:before="20" w:after="20"/>
            </w:pPr>
            <w:r>
              <w:rPr>
                <w:b/>
                <w:bCs/>
                <w:sz w:val="20"/>
                <w:szCs w:val="20"/>
              </w:rPr>
              <w:t xml:space="preserve">OWASP</w:t>
            </w:r>
          </w:p>
        </w:tc>
        <w:tc>
          <w:tcPr>
            <w:tcW w:w="7586" w:type="dxa"/>
          </w:tcPr>
          <w:p>
            <w:pPr>
              <w:spacing w:before="20" w:after="20"/>
            </w:pPr>
            <w:r>
              <w:rPr>
                <w:sz w:val="20"/>
                <w:szCs w:val="20"/>
              </w:rPr>
              <w:t xml:space="preserve">Open Worldwide Application Security Project: dự án bảo mật ứng dụng web mở</w:t>
            </w:r>
          </w:p>
        </w:tc>
      </w:tr>
      <w:tr>
        <w:trPr>
          <w:cantSplit/>
        </w:trPr>
        <w:tc>
          <w:tcPr>
            <w:tcW w:w="1202" w:type="dxa"/>
          </w:tcPr>
          <w:p>
            <w:pPr>
              <w:spacing w:before="20" w:after="20"/>
            </w:pPr>
            <w:r>
              <w:rPr>
                <w:b/>
                <w:bCs/>
                <w:sz w:val="20"/>
                <w:szCs w:val="20"/>
              </w:rPr>
              <w:t xml:space="preserve">PCM</w:t>
            </w:r>
          </w:p>
        </w:tc>
        <w:tc>
          <w:tcPr>
            <w:tcW w:w="7586" w:type="dxa"/>
          </w:tcPr>
          <w:p>
            <w:pPr>
              <w:spacing w:before="20" w:after="20"/>
            </w:pPr>
            <w:r>
              <w:rPr>
                <w:sz w:val="20"/>
                <w:szCs w:val="20"/>
              </w:rPr>
              <w:t xml:space="preserve">Protection Circuit Module: mô-đun mạch bảo vệ</w:t>
            </w:r>
          </w:p>
        </w:tc>
      </w:tr>
      <w:tr>
        <w:trPr>
          <w:cantSplit/>
        </w:trPr>
        <w:tc>
          <w:tcPr>
            <w:tcW w:w="1202" w:type="dxa"/>
          </w:tcPr>
          <w:p>
            <w:pPr>
              <w:spacing w:before="20" w:after="20"/>
            </w:pPr>
            <w:r>
              <w:rPr>
                <w:b/>
                <w:bCs/>
                <w:sz w:val="20"/>
                <w:szCs w:val="20"/>
              </w:rPr>
              <w:t xml:space="preserve">PMP</w:t>
            </w:r>
          </w:p>
        </w:tc>
        <w:tc>
          <w:tcPr>
            <w:tcW w:w="7586" w:type="dxa"/>
          </w:tcPr>
          <w:p>
            <w:pPr>
              <w:spacing w:before="20" w:after="20"/>
            </w:pPr>
            <w:r>
              <w:rPr>
                <w:sz w:val="20"/>
                <w:szCs w:val="20"/>
              </w:rPr>
              <w:t xml:space="preserve">Protection Module Package: mô-đun bảo vệ pin</w:t>
            </w:r>
          </w:p>
        </w:tc>
      </w:tr>
      <w:tr>
        <w:trPr>
          <w:cantSplit/>
        </w:trPr>
        <w:tc>
          <w:tcPr>
            <w:tcW w:w="1202" w:type="dxa"/>
          </w:tcPr>
          <w:p>
            <w:pPr>
              <w:spacing w:before="20" w:after="20"/>
            </w:pPr>
            <w:r>
              <w:rPr>
                <w:b/>
                <w:bCs/>
                <w:sz w:val="20"/>
                <w:szCs w:val="20"/>
              </w:rPr>
              <w:t xml:space="preserve">POC</w:t>
            </w:r>
          </w:p>
        </w:tc>
        <w:tc>
          <w:tcPr>
            <w:tcW w:w="7586" w:type="dxa"/>
          </w:tcPr>
          <w:p>
            <w:pPr>
              <w:spacing w:before="20" w:after="20"/>
            </w:pPr>
            <w:r>
              <w:rPr>
                <w:sz w:val="20"/>
                <w:szCs w:val="20"/>
              </w:rPr>
              <w:t xml:space="preserve">Protection One Chip: vi mạch bảo vệ một chip</w:t>
            </w:r>
          </w:p>
        </w:tc>
      </w:tr>
      <w:tr>
        <w:trPr>
          <w:cantSplit/>
        </w:trPr>
        <w:tc>
          <w:tcPr>
            <w:tcW w:w="1202" w:type="dxa"/>
          </w:tcPr>
          <w:p>
            <w:pPr>
              <w:spacing w:before="20" w:after="20"/>
            </w:pPr>
            <w:r>
              <w:rPr>
                <w:b/>
                <w:bCs/>
                <w:sz w:val="20"/>
                <w:szCs w:val="20"/>
              </w:rPr>
              <w:t xml:space="preserve">QA</w:t>
            </w:r>
          </w:p>
        </w:tc>
        <w:tc>
          <w:tcPr>
            <w:tcW w:w="7586" w:type="dxa"/>
          </w:tcPr>
          <w:p>
            <w:pPr>
              <w:spacing w:before="20" w:after="20"/>
            </w:pPr>
            <w:r>
              <w:rPr>
                <w:sz w:val="20"/>
                <w:szCs w:val="20"/>
              </w:rPr>
              <w:t xml:space="preserve">Quality Assurance: kiểm thử chất lượng</w:t>
            </w:r>
          </w:p>
        </w:tc>
      </w:tr>
      <w:tr>
        <w:trPr>
          <w:cantSplit/>
        </w:trPr>
        <w:tc>
          <w:tcPr>
            <w:tcW w:w="1202" w:type="dxa"/>
          </w:tcPr>
          <w:p>
            <w:pPr>
              <w:spacing w:before="20" w:after="20"/>
            </w:pPr>
            <w:r>
              <w:rPr>
                <w:b/>
                <w:bCs/>
                <w:sz w:val="20"/>
                <w:szCs w:val="20"/>
              </w:rPr>
              <w:t xml:space="preserve">QCVN</w:t>
            </w:r>
          </w:p>
        </w:tc>
        <w:tc>
          <w:tcPr>
            <w:tcW w:w="7586" w:type="dxa"/>
          </w:tcPr>
          <w:p>
            <w:pPr>
              <w:spacing w:before="20" w:after="20"/>
            </w:pPr>
            <w:r>
              <w:rPr>
                <w:sz w:val="20"/>
                <w:szCs w:val="20"/>
              </w:rPr>
              <w:t xml:space="preserve">Quy chuẩn kỹ thuật quốc gia</w:t>
            </w:r>
          </w:p>
        </w:tc>
      </w:tr>
      <w:tr>
        <w:trPr>
          <w:cantSplit/>
        </w:trPr>
        <w:tc>
          <w:tcPr>
            <w:tcW w:w="1202" w:type="dxa"/>
          </w:tcPr>
          <w:p>
            <w:pPr>
              <w:spacing w:before="20" w:after="20"/>
            </w:pPr>
            <w:r>
              <w:rPr>
                <w:b/>
                <w:bCs/>
                <w:sz w:val="20"/>
                <w:szCs w:val="20"/>
              </w:rPr>
              <w:t xml:space="preserve">REST</w:t>
            </w:r>
          </w:p>
        </w:tc>
        <w:tc>
          <w:tcPr>
            <w:tcW w:w="7586" w:type="dxa"/>
          </w:tcPr>
          <w:p>
            <w:pPr>
              <w:spacing w:before="20" w:after="20"/>
            </w:pPr>
            <w:r>
              <w:rPr>
                <w:sz w:val="20"/>
                <w:szCs w:val="20"/>
              </w:rPr>
              <w:t xml:space="preserve">Representational State Transfer: kiểu kiến trúc dịch vụ web</w:t>
            </w:r>
          </w:p>
        </w:tc>
      </w:tr>
      <w:tr>
        <w:trPr>
          <w:cantSplit/>
        </w:trPr>
        <w:tc>
          <w:tcPr>
            <w:tcW w:w="1202" w:type="dxa"/>
          </w:tcPr>
          <w:p>
            <w:pPr>
              <w:spacing w:before="20" w:after="20"/>
            </w:pPr>
            <w:r>
              <w:rPr>
                <w:b/>
                <w:bCs/>
                <w:sz w:val="20"/>
                <w:szCs w:val="20"/>
              </w:rPr>
              <w:t xml:space="preserve">SHA</w:t>
            </w:r>
          </w:p>
        </w:tc>
        <w:tc>
          <w:tcPr>
            <w:tcW w:w="7586" w:type="dxa"/>
          </w:tcPr>
          <w:p>
            <w:pPr>
              <w:spacing w:before="20" w:after="20"/>
            </w:pPr>
            <w:r>
              <w:rPr>
                <w:sz w:val="20"/>
                <w:szCs w:val="20"/>
              </w:rPr>
              <w:t xml:space="preserve">Secure Hash Algorithm: thuật toán băm an toàn</w:t>
            </w:r>
          </w:p>
        </w:tc>
      </w:tr>
      <w:tr>
        <w:trPr>
          <w:cantSplit/>
        </w:trPr>
        <w:tc>
          <w:tcPr>
            <w:tcW w:w="1202" w:type="dxa"/>
          </w:tcPr>
          <w:p>
            <w:pPr>
              <w:spacing w:before="20" w:after="20"/>
            </w:pPr>
            <w:r>
              <w:rPr>
                <w:b/>
                <w:bCs/>
                <w:sz w:val="20"/>
                <w:szCs w:val="20"/>
              </w:rPr>
              <w:t xml:space="preserve">SWR</w:t>
            </w:r>
          </w:p>
        </w:tc>
        <w:tc>
          <w:tcPr>
            <w:tcW w:w="7586" w:type="dxa"/>
          </w:tcPr>
          <w:p>
            <w:pPr>
              <w:spacing w:before="20" w:after="20"/>
            </w:pPr>
            <w:r>
              <w:rPr>
                <w:sz w:val="20"/>
                <w:szCs w:val="20"/>
              </w:rPr>
              <w:t xml:space="preserve">Safe Withdrawal Rate: tỷ lệ rút an toàn</w:t>
            </w:r>
          </w:p>
        </w:tc>
      </w:tr>
      <w:tr>
        <w:trPr>
          <w:cantSplit/>
        </w:trPr>
        <w:tc>
          <w:tcPr>
            <w:tcW w:w="1202" w:type="dxa"/>
          </w:tcPr>
          <w:p>
            <w:pPr>
              <w:spacing w:before="20" w:after="20"/>
            </w:pPr>
            <w:r>
              <w:rPr>
                <w:b/>
                <w:bCs/>
                <w:sz w:val="20"/>
                <w:szCs w:val="20"/>
              </w:rPr>
              <w:t xml:space="preserve">TCVN</w:t>
            </w:r>
          </w:p>
        </w:tc>
        <w:tc>
          <w:tcPr>
            <w:tcW w:w="7586" w:type="dxa"/>
          </w:tcPr>
          <w:p>
            <w:pPr>
              <w:spacing w:before="20" w:after="20"/>
            </w:pPr>
            <w:r>
              <w:rPr>
                <w:sz w:val="20"/>
                <w:szCs w:val="20"/>
              </w:rPr>
              <w:t xml:space="preserve">Tiêu chuẩn quốc gia Việt Nam</w:t>
            </w:r>
          </w:p>
        </w:tc>
      </w:tr>
      <w:tr>
        <w:trPr>
          <w:cantSplit/>
        </w:trPr>
        <w:tc>
          <w:tcPr>
            <w:tcW w:w="1202" w:type="dxa"/>
          </w:tcPr>
          <w:p>
            <w:pPr>
              <w:spacing w:before="20" w:after="20"/>
            </w:pPr>
            <w:r>
              <w:rPr>
                <w:b/>
                <w:bCs/>
                <w:sz w:val="20"/>
                <w:szCs w:val="20"/>
              </w:rPr>
              <w:t xml:space="preserve">TDD</w:t>
            </w:r>
          </w:p>
        </w:tc>
        <w:tc>
          <w:tcPr>
            <w:tcW w:w="7586" w:type="dxa"/>
          </w:tcPr>
          <w:p>
            <w:pPr>
              <w:spacing w:before="20" w:after="20"/>
            </w:pPr>
            <w:r>
              <w:rPr>
                <w:sz w:val="20"/>
                <w:szCs w:val="20"/>
              </w:rPr>
              <w:t xml:space="preserve">Test Driven Development: phát triển hướng kiểm thử</w:t>
            </w:r>
          </w:p>
        </w:tc>
      </w:tr>
      <w:tr>
        <w:trPr>
          <w:cantSplit/>
        </w:trPr>
        <w:tc>
          <w:tcPr>
            <w:tcW w:w="1202" w:type="dxa"/>
          </w:tcPr>
          <w:p>
            <w:pPr>
              <w:spacing w:before="20" w:after="20"/>
            </w:pPr>
            <w:r>
              <w:rPr>
                <w:b/>
                <w:bCs/>
                <w:sz w:val="20"/>
                <w:szCs w:val="20"/>
              </w:rPr>
              <w:t xml:space="preserve">TNHH</w:t>
            </w:r>
          </w:p>
        </w:tc>
        <w:tc>
          <w:tcPr>
            <w:tcW w:w="7586" w:type="dxa"/>
          </w:tcPr>
          <w:p>
            <w:pPr>
              <w:spacing w:before="20" w:after="20"/>
            </w:pPr>
            <w:r>
              <w:rPr>
                <w:sz w:val="20"/>
                <w:szCs w:val="20"/>
              </w:rPr>
              <w:t xml:space="preserve">Trách nhiệm hữu hạn</w:t>
            </w:r>
          </w:p>
        </w:tc>
      </w:tr>
      <w:tr>
        <w:trPr>
          <w:cantSplit/>
        </w:trPr>
        <w:tc>
          <w:tcPr>
            <w:tcW w:w="1202" w:type="dxa"/>
          </w:tcPr>
          <w:p>
            <w:pPr>
              <w:spacing w:before="20" w:after="20"/>
            </w:pPr>
            <w:r>
              <w:rPr>
                <w:b/>
                <w:bCs/>
                <w:sz w:val="20"/>
                <w:szCs w:val="20"/>
              </w:rPr>
              <w:t xml:space="preserve">TSP</w:t>
            </w:r>
          </w:p>
        </w:tc>
        <w:tc>
          <w:tcPr>
            <w:tcW w:w="7586" w:type="dxa"/>
          </w:tcPr>
          <w:p>
            <w:pPr>
              <w:spacing w:before="20" w:after="20"/>
            </w:pPr>
            <w:r>
              <w:rPr>
                <w:sz w:val="20"/>
                <w:szCs w:val="20"/>
              </w:rPr>
              <w:t xml:space="preserve">Touch Screen Panel: màn hình cảm ứng</w:t>
            </w:r>
          </w:p>
        </w:tc>
      </w:tr>
      <w:tr>
        <w:trPr>
          <w:cantSplit/>
        </w:trPr>
        <w:tc>
          <w:tcPr>
            <w:tcW w:w="1202" w:type="dxa"/>
          </w:tcPr>
          <w:p>
            <w:pPr>
              <w:spacing w:before="20" w:after="20"/>
            </w:pPr>
            <w:r>
              <w:rPr>
                <w:b/>
                <w:bCs/>
                <w:sz w:val="20"/>
                <w:szCs w:val="20"/>
              </w:rPr>
              <w:t xml:space="preserve">UBND</w:t>
            </w:r>
          </w:p>
        </w:tc>
        <w:tc>
          <w:tcPr>
            <w:tcW w:w="7586" w:type="dxa"/>
          </w:tcPr>
          <w:p>
            <w:pPr>
              <w:spacing w:before="20" w:after="20"/>
            </w:pPr>
            <w:r>
              <w:rPr>
                <w:sz w:val="20"/>
                <w:szCs w:val="20"/>
              </w:rPr>
              <w:t xml:space="preserve">Ủy ban nhân dân</w:t>
            </w:r>
          </w:p>
        </w:tc>
      </w:tr>
      <w:tr>
        <w:trPr>
          <w:cantSplit/>
        </w:trPr>
        <w:tc>
          <w:tcPr>
            <w:tcW w:w="1202" w:type="dxa"/>
          </w:tcPr>
          <w:p>
            <w:pPr>
              <w:spacing w:before="20" w:after="20"/>
            </w:pPr>
            <w:r>
              <w:rPr>
                <w:b/>
                <w:bCs/>
                <w:sz w:val="20"/>
                <w:szCs w:val="20"/>
              </w:rPr>
              <w:t xml:space="preserve">USD</w:t>
            </w:r>
          </w:p>
        </w:tc>
        <w:tc>
          <w:tcPr>
            <w:tcW w:w="7586" w:type="dxa"/>
          </w:tcPr>
          <w:p>
            <w:pPr>
              <w:spacing w:before="20" w:after="20"/>
            </w:pPr>
            <w:r>
              <w:rPr>
                <w:sz w:val="20"/>
                <w:szCs w:val="20"/>
              </w:rPr>
              <w:t xml:space="preserve">Đô la Mỹ</w:t>
            </w:r>
          </w:p>
        </w:tc>
      </w:tr>
      <w:tr>
        <w:trPr>
          <w:cantSplit/>
        </w:trPr>
        <w:tc>
          <w:tcPr>
            <w:tcW w:w="1202" w:type="dxa"/>
          </w:tcPr>
          <w:p>
            <w:pPr>
              <w:spacing w:before="20" w:after="20"/>
            </w:pPr>
            <w:r>
              <w:rPr>
                <w:b/>
                <w:bCs/>
                <w:sz w:val="20"/>
                <w:szCs w:val="20"/>
              </w:rPr>
              <w:t xml:space="preserve">UUID</w:t>
            </w:r>
          </w:p>
        </w:tc>
        <w:tc>
          <w:tcPr>
            <w:tcW w:w="7586" w:type="dxa"/>
          </w:tcPr>
          <w:p>
            <w:pPr>
              <w:spacing w:before="20" w:after="20"/>
            </w:pPr>
            <w:r>
              <w:rPr>
                <w:sz w:val="20"/>
                <w:szCs w:val="20"/>
              </w:rPr>
              <w:t xml:space="preserve">Universally Unique Identifier: mã định danh duy nhất toàn cầu</w:t>
            </w:r>
          </w:p>
        </w:tc>
      </w:tr>
      <w:tr>
        <w:trPr>
          <w:cantSplit/>
        </w:trPr>
        <w:tc>
          <w:tcPr>
            <w:tcW w:w="1202" w:type="dxa"/>
          </w:tcPr>
          <w:p>
            <w:pPr>
              <w:spacing w:before="20" w:after="20"/>
            </w:pPr>
            <w:r>
              <w:rPr>
                <w:b/>
                <w:bCs/>
                <w:sz w:val="20"/>
                <w:szCs w:val="20"/>
              </w:rPr>
              <w:t xml:space="preserve">VND</w:t>
            </w:r>
          </w:p>
        </w:tc>
        <w:tc>
          <w:tcPr>
            <w:tcW w:w="7586" w:type="dxa"/>
          </w:tcPr>
          <w:p>
            <w:pPr>
              <w:spacing w:before="20" w:after="20"/>
            </w:pPr>
            <w:r>
              <w:rPr>
                <w:sz w:val="20"/>
                <w:szCs w:val="20"/>
              </w:rPr>
              <w:t xml:space="preserve">Đồng Việt Nam</w:t>
            </w:r>
          </w:p>
        </w:tc>
      </w:tr>
      <w:tr>
        <w:trPr>
          <w:cantSplit/>
        </w:trPr>
        <w:tc>
          <w:tcPr>
            <w:tcW w:w="1202" w:type="dxa"/>
          </w:tcPr>
          <w:p>
            <w:pPr>
              <w:spacing w:before="20" w:after="20"/>
            </w:pPr>
            <w:r>
              <w:rPr>
                <w:b/>
                <w:bCs/>
                <w:sz w:val="20"/>
                <w:szCs w:val="20"/>
              </w:rPr>
              <w:t xml:space="preserve">VSIP</w:t>
            </w:r>
          </w:p>
        </w:tc>
        <w:tc>
          <w:tcPr>
            <w:tcW w:w="7586" w:type="dxa"/>
          </w:tcPr>
          <w:p>
            <w:pPr>
              <w:spacing w:before="20" w:after="20"/>
            </w:pPr>
            <w:r>
              <w:rPr>
                <w:sz w:val="20"/>
                <w:szCs w:val="20"/>
              </w:rPr>
              <w:t xml:space="preserve">Vietnam Singapore Industrial Park: khu công nghiệp Việt Nam - Singapore</w:t>
            </w:r>
          </w:p>
        </w:tc>
      </w:tr>
    </w:tbl>
    <w:p>
      <w:pPr>
        <w:spacing w:after="60"/>
      </w:pPr>
    </w:p>
    <w:p>
      <w:pPr>
        <w:pStyle w:val="Heading1N"/>
        <w:keepNext/>
        <w:pageBreakBefore/>
        <w:ind w:left="0" w:firstLine="0"/>
        <w:jc w:val="center"/>
      </w:pPr>
      <w:r>
        <w:t xml:space="preserve">TÓM TẮT</w:t>
      </w:r>
    </w:p>
    <w:p>
      <w:pPr>
        <w:pStyle w:val="Content"/>
        <w:spacing w:after="120"/>
        <w:ind w:firstLine="567"/>
        <w:jc w:val="both"/>
      </w:pPr>
      <w:r>
        <w:t xml:space="preserve">Báo cáo trình bày quá trình thực tập tốt nghiệp của sinh viên ngành Công nghệ thông tin tại Công ty TNHH ITM Semiconductor Vietnam, với đề tài tự đề xuất là BL Advisor, một hệ thống web hỗ trợ theo dõi danh mục đầu tư và gợi ý phân bổ tài sản. Vấn đề đặt ra là nhà đầu tư cá nhân ở Việt Nam thiếu công cụ mã nguồn mở có giao diện tiếng Việt, tính bằng đồng Việt Nam và cho phép so sánh nhiều phương pháp phân bổ trên chính dữ liệu của họ. Sinh viên phát triển dự án từ mã nguồn mở Ghostfolio, Việt hóa toàn bộ giao diện, chuẩn hóa định dạng số theo quy ước Việt Nam và bổ sung một mô-đun tối ưu hóa danh mục. Mô-đun này cài đặt bằng TypeScript thuần các thuật toán Markowitz, giá trị chịu rủi ro có điều kiện, Black-Litterman có quan điểm của người dùng và cân bằng rủi ro, kèm đường biên hiệu quả và kiểm tra ngược theo kiểu walk-forward. Hệ thống gồm máy chủ NestJS, giao diện Angular, cơ sở dữ liệu PostgreSQL và bộ nhớ đệm Redis. Kiểm thử theo phương pháp phát triển hướng kiểm thử: 501 kiểm thử tự động đều đạt, một lần chạy tối ưu hóa kèm backtest mất từ 1,7 đến 3,5 giây trên dữ liệu demo gồm 16 tài khoản và 26 hồ sơ tài sản mô phỏng. Bản dựng giao diện giảm từ 262 MB xuống 17 MB nhờ chỉ biên dịch tiếng Việt. Kết quả trên dữ liệu mô phỏng chỉ minh họa chức năng và không có giá trị đầu tư. Báo cáo cũng nêu các hạn chế: ước lượng lợi suất từ lịch sử ngắn còn nhiễu, backtest chưa tính phí và thuế, thuật toán cân bằng rủi ro chưa áp trần tỷ trọng.</w:t>
      </w:r>
    </w:p>
    <w:p>
      <w:pPr>
        <w:pStyle w:val="Content"/>
        <w:spacing w:after="120"/>
        <w:ind w:firstLine="567"/>
        <w:jc w:val="both"/>
      </w:pPr>
      <w:r>
        <w:t xml:space="preserve">Từ khóa: phân bổ danh mục; Black-Litterman; tối ưu hóa Markowitz; giá trị chịu rủi ro có điều kiện; kiểm thử phần mềm; ứng dụng web mã nguồn mở; Việt hóa phần mềm.</w:t>
      </w:r>
    </w:p>
    <w:p>
      <w:pPr>
        <w:pStyle w:val="Heading1N"/>
        <w:keepNext/>
        <w:pageBreakBefore/>
        <w:ind w:left="0" w:firstLine="0"/>
        <w:jc w:val="center"/>
      </w:pPr>
      <w:r>
        <w:t xml:space="preserve">ABSTRACT</w:t>
      </w:r>
    </w:p>
    <w:p>
      <w:pPr>
        <w:pStyle w:val="Content"/>
        <w:spacing w:after="120"/>
        <w:ind w:firstLine="567"/>
        <w:jc w:val="both"/>
      </w:pPr>
      <w:r>
        <w:t xml:space="preserve">This report documents the graduation internship of an Information Technology student at ITM Semiconductor Vietnam Co., Ltd. and the self-proposed project carried out during it, BL Advisor: a web system for tracking investment portfolios and suggesting asset allocations. Individual investors in Vietnam lack open-source tools that offer a Vietnamese interface, Vietnamese dong (VND) as the default currency, and a way to compare several allocation methods on their own holdings. The student extended the open-source Ghostfolio platform by localizing the interface into Vietnamese, adopting Vietnamese number conventions, and adding a portfolio optimization module. The module implements, in plain TypeScript, Markowitz mean-variance optimization, conditional value-at-risk (CVaR) minimization, Black-Litterman with user-defined views and confidence levels, and risk parity, together with an efficient frontier and a walk-forward backtest. The system combines a NestJS server, an Angular client, a PostgreSQL database, and a Redis cache. Development followed test-driven practice: all 501 automated tests pass, and an optimization run with backtest takes 1.7 to 3.5 seconds on a demo dataset of 16 accounts and 26 simulated asset profiles. The production client bundle shrank from 262 MB to 17 MB after building the Vietnamese locale only. Results on simulated data illustrate the features and carry no investment value. Limitations include noisy return estimates from short histories, a backtest without transaction costs or taxes, and a risk parity routine without a weight cap.</w:t>
      </w:r>
    </w:p>
    <w:p>
      <w:pPr>
        <w:pStyle w:val="Content"/>
        <w:spacing w:after="120"/>
        <w:ind w:firstLine="567"/>
        <w:jc w:val="both"/>
      </w:pPr>
      <w:r>
        <w:t xml:space="preserve">Keywords: portfolio allocation; Black-Litterman; mean-variance optimization; conditional value-at-risk; software testing; open-source web application; software localization.</w:t>
      </w:r>
    </w:p>
    <w:p w14:paraId="3CC670E3" w14:textId="32445010" w:rsidR="00B36ADD" w:rsidRPr="00B12102" w:rsidRDefault="00B36ADD" w:rsidP="00B32EC2">
      <w:pPr>
        <w:pStyle w:val="TOC1"/>
        <w:rPr>
          <w:rFonts w:ascii="Calibri" w:hAnsi="Calibri"/>
          <w:noProof/>
          <w:sz w:val="22"/>
          <w:szCs w:val="22"/>
        </w:rPr>
        <w:sectPr w:rsidR="00B36ADD" w:rsidRPr="00B12102" w:rsidSect="00B36ADD">
          <w:headerReference w:type="default" r:id="rId10"/>
          <w:footerReference w:type="default" r:id="rId11"/>
          <w:pgSz w:w="11907" w:h="16839" w:code="9"/>
          <w:pgMar w:top="1701" w:right="1134" w:bottom="1701" w:left="1985" w:header="283" w:footer="283" w:gutter="0"/>
          <w:pgNumType w:fmt="lowerRoman" w:start="1"/>
          <w:cols w:space="720"/>
          <w:docGrid w:linePitch="360"/>
        </w:sectPr>
      </w:pPr>
    </w:p>
    <w:p>
      <w:pPr>
        <w:pStyle w:val="Heading1"/>
        <w:keepNext/>
        <w:ind w:left="0" w:firstLine="0"/>
        <w:jc w:val="center"/>
      </w:pPr>
      <w:r>
        <w:t xml:space="preserve">THÔNG TIN SINH VIÊN, CÔNG TY / ĐƠN VỊ THỰC TẬP, CÁN BỘ HƯỚNG DẪN, GIẢNG VIÊN, TRƯỜNG VÀ KHOA</w:t>
      </w:r>
    </w:p>
    <w:p>
      <w:pPr>
        <w:pStyle w:val="Heading2"/>
        <w:keepNext/>
      </w:pPr>
      <w:r>
        <w:t xml:space="preserve">Thông tin sinh viên</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5426"/>
        <w:gridCol w:w="3362"/>
      </w:tblGrid>
      <w:tr>
        <w:trPr>
          <w:cantSplit/>
        </w:trPr>
        <w:tc>
          <w:tcPr>
            <w:tcW w:w="5426" w:type="dxa"/>
          </w:tcPr>
          <w:p>
            <w:pPr>
              <w:spacing w:before="20" w:after="20"/>
            </w:pPr>
            <w:r>
              <w:rPr>
                <w:b/>
                <w:bCs/>
                <w:sz w:val="20"/>
                <w:szCs w:val="20"/>
              </w:rPr>
              <w:t xml:space="preserve">Họ và tên sinh viên</w:t>
            </w:r>
          </w:p>
        </w:tc>
        <w:tc>
          <w:tcPr>
            <w:tcW w:w="3362" w:type="dxa"/>
          </w:tcPr>
          <w:p>
            <w:pPr>
              <w:spacing w:before="20" w:after="20"/>
            </w:pPr>
            <w:r>
              <w:rPr>
                <w:sz w:val="20"/>
                <w:szCs w:val="20"/>
              </w:rPr>
              <w:t xml:space="preserve">Nguyễn Văn Trung</w:t>
            </w:r>
          </w:p>
        </w:tc>
      </w:tr>
      <w:tr>
        <w:trPr>
          <w:cantSplit/>
        </w:trPr>
        <w:tc>
          <w:tcPr>
            <w:tcW w:w="5426" w:type="dxa"/>
          </w:tcPr>
          <w:p>
            <w:pPr>
              <w:spacing w:before="20" w:after="20"/>
            </w:pPr>
            <w:r>
              <w:rPr>
                <w:b/>
                <w:bCs/>
                <w:sz w:val="20"/>
                <w:szCs w:val="20"/>
              </w:rPr>
              <w:t xml:space="preserve">Mã số sinh viên</w:t>
            </w:r>
          </w:p>
        </w:tc>
        <w:tc>
          <w:tcPr>
            <w:tcW w:w="3362" w:type="dxa"/>
          </w:tcPr>
          <w:p>
            <w:pPr>
              <w:spacing w:before="20" w:after="20"/>
            </w:pPr>
            <w:r>
              <w:rPr>
                <w:sz w:val="20"/>
                <w:szCs w:val="20"/>
              </w:rPr>
              <w:t xml:space="preserve">K23DTCN418</w:t>
            </w:r>
          </w:p>
        </w:tc>
      </w:tr>
      <w:tr>
        <w:trPr>
          <w:cantSplit/>
        </w:trPr>
        <w:tc>
          <w:tcPr>
            <w:tcW w:w="5426" w:type="dxa"/>
          </w:tcPr>
          <w:p>
            <w:pPr>
              <w:spacing w:before="20" w:after="20"/>
            </w:pPr>
            <w:r>
              <w:rPr>
                <w:b/>
                <w:bCs/>
                <w:sz w:val="20"/>
                <w:szCs w:val="20"/>
              </w:rPr>
              <w:t xml:space="preserve">Lớp / Khóa</w:t>
            </w:r>
          </w:p>
        </w:tc>
        <w:tc>
          <w:tcPr>
            <w:tcW w:w="3362" w:type="dxa"/>
          </w:tcPr>
          <w:p>
            <w:pPr>
              <w:spacing w:before="20" w:after="20"/>
            </w:pPr>
            <w:r>
              <w:rPr>
                <w:sz w:val="20"/>
                <w:szCs w:val="20"/>
              </w:rPr>
              <w:t xml:space="preserve">D23TXCN07K / D23</w:t>
            </w:r>
          </w:p>
        </w:tc>
      </w:tr>
      <w:tr>
        <w:trPr>
          <w:cantSplit/>
        </w:trPr>
        <w:tc>
          <w:tcPr>
            <w:tcW w:w="5426" w:type="dxa"/>
          </w:tcPr>
          <w:p>
            <w:pPr>
              <w:spacing w:before="20" w:after="20"/>
            </w:pPr>
            <w:r>
              <w:rPr>
                <w:b/>
                <w:bCs/>
                <w:sz w:val="20"/>
                <w:szCs w:val="20"/>
              </w:rPr>
              <w:t xml:space="preserve">Ngành học</w:t>
            </w:r>
          </w:p>
        </w:tc>
        <w:tc>
          <w:tcPr>
            <w:tcW w:w="3362" w:type="dxa"/>
          </w:tcPr>
          <w:p>
            <w:pPr>
              <w:spacing w:before="20" w:after="20"/>
            </w:pPr>
            <w:r>
              <w:rPr>
                <w:sz w:val="20"/>
                <w:szCs w:val="20"/>
              </w:rPr>
              <w:t xml:space="preserve">Công nghệ thông tin</w:t>
            </w:r>
          </w:p>
        </w:tc>
      </w:tr>
      <w:tr>
        <w:trPr>
          <w:cantSplit/>
        </w:trPr>
        <w:tc>
          <w:tcPr>
            <w:tcW w:w="5426" w:type="dxa"/>
          </w:tcPr>
          <w:p>
            <w:pPr>
              <w:spacing w:before="20" w:after="20"/>
            </w:pPr>
            <w:r>
              <w:rPr>
                <w:b/>
                <w:bCs/>
                <w:sz w:val="20"/>
                <w:szCs w:val="20"/>
              </w:rPr>
              <w:t xml:space="preserve">Sinh viên năm thứ</w:t>
            </w:r>
          </w:p>
        </w:tc>
        <w:tc>
          <w:tcPr>
            <w:tcW w:w="3362" w:type="dxa"/>
          </w:tcPr>
          <w:p>
            <w:pPr>
              <w:spacing w:before="20" w:after="20"/>
            </w:pPr>
          </w:p>
        </w:tc>
      </w:tr>
      <w:tr>
        <w:trPr>
          <w:cantSplit/>
        </w:trPr>
        <w:tc>
          <w:tcPr>
            <w:tcW w:w="5426" w:type="dxa"/>
          </w:tcPr>
          <w:p>
            <w:pPr>
              <w:spacing w:before="20" w:after="20"/>
            </w:pPr>
            <w:r>
              <w:rPr>
                <w:b/>
                <w:bCs/>
                <w:sz w:val="20"/>
                <w:szCs w:val="20"/>
              </w:rPr>
              <w:t xml:space="preserve">Địa chỉ tạm trú trong thời gian thực tập</w:t>
            </w:r>
          </w:p>
        </w:tc>
        <w:tc>
          <w:tcPr>
            <w:tcW w:w="3362" w:type="dxa"/>
          </w:tcPr>
          <w:p>
            <w:pPr>
              <w:spacing w:before="20" w:after="20"/>
            </w:pPr>
          </w:p>
        </w:tc>
      </w:tr>
      <w:tr>
        <w:trPr>
          <w:cantSplit/>
        </w:trPr>
        <w:tc>
          <w:tcPr>
            <w:tcW w:w="5426" w:type="dxa"/>
          </w:tcPr>
          <w:p>
            <w:pPr>
              <w:spacing w:before="20" w:after="20"/>
            </w:pPr>
            <w:r>
              <w:rPr>
                <w:b/>
                <w:bCs/>
                <w:sz w:val="20"/>
                <w:szCs w:val="20"/>
              </w:rPr>
              <w:t xml:space="preserve">Số điện thoại</w:t>
            </w:r>
          </w:p>
        </w:tc>
        <w:tc>
          <w:tcPr>
            <w:tcW w:w="3362" w:type="dxa"/>
          </w:tcPr>
          <w:p>
            <w:pPr>
              <w:spacing w:before="20" w:after="20"/>
            </w:pPr>
            <w:r>
              <w:rPr>
                <w:sz w:val="20"/>
                <w:szCs w:val="20"/>
              </w:rPr>
              <w:t xml:space="preserve">0355347831</w:t>
            </w:r>
          </w:p>
        </w:tc>
      </w:tr>
      <w:tr>
        <w:trPr>
          <w:cantSplit/>
        </w:trPr>
        <w:tc>
          <w:tcPr>
            <w:tcW w:w="5426" w:type="dxa"/>
          </w:tcPr>
          <w:p>
            <w:pPr>
              <w:spacing w:before="20" w:after="20"/>
            </w:pPr>
            <w:r>
              <w:rPr>
                <w:b/>
                <w:bCs/>
                <w:sz w:val="20"/>
                <w:szCs w:val="20"/>
              </w:rPr>
              <w:t xml:space="preserve">E-mail</w:t>
            </w:r>
          </w:p>
        </w:tc>
        <w:tc>
          <w:tcPr>
            <w:tcW w:w="3362" w:type="dxa"/>
          </w:tcPr>
          <w:p>
            <w:pPr>
              <w:spacing w:before="20" w:after="20"/>
            </w:pPr>
            <w:r>
              <w:rPr>
                <w:sz w:val="20"/>
                <w:szCs w:val="20"/>
              </w:rPr>
              <w:t xml:space="preserve">15233582@st.neu.edu.vn</w:t>
            </w:r>
          </w:p>
        </w:tc>
      </w:tr>
    </w:tbl>
    <w:p>
      <w:pPr>
        <w:spacing w:after="60"/>
      </w:pPr>
    </w:p>
    <w:p>
      <w:pPr>
        <w:pStyle w:val="Heading2"/>
        <w:keepNext/>
      </w:pPr>
      <w:r>
        <w:t xml:space="preserve">Thông tin công ty / đơn vị thực tập</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811"/>
        <w:gridCol w:w="4977"/>
      </w:tblGrid>
      <w:tr>
        <w:trPr>
          <w:cantSplit/>
        </w:trPr>
        <w:tc>
          <w:tcPr>
            <w:tcW w:w="3811" w:type="dxa"/>
          </w:tcPr>
          <w:p>
            <w:pPr>
              <w:spacing w:before="20" w:after="20"/>
            </w:pPr>
            <w:r>
              <w:rPr>
                <w:b/>
                <w:bCs/>
                <w:sz w:val="20"/>
                <w:szCs w:val="20"/>
              </w:rPr>
              <w:t xml:space="preserve">Công ty / Đơn vị thực tập</w:t>
            </w:r>
          </w:p>
        </w:tc>
        <w:tc>
          <w:tcPr>
            <w:tcW w:w="4977" w:type="dxa"/>
          </w:tcPr>
          <w:p>
            <w:pPr>
              <w:spacing w:before="20" w:after="20"/>
            </w:pPr>
            <w:r>
              <w:rPr>
                <w:sz w:val="20"/>
                <w:szCs w:val="20"/>
              </w:rPr>
              <w:t xml:space="preserve">Công ty TNHH ITM Semiconductor Vietnam</w:t>
            </w:r>
          </w:p>
        </w:tc>
      </w:tr>
      <w:tr>
        <w:trPr>
          <w:cantSplit/>
        </w:trPr>
        <w:tc>
          <w:tcPr>
            <w:tcW w:w="3811" w:type="dxa"/>
          </w:tcPr>
          <w:p>
            <w:pPr>
              <w:spacing w:before="20" w:after="20"/>
            </w:pPr>
            <w:r>
              <w:rPr>
                <w:b/>
                <w:bCs/>
                <w:sz w:val="20"/>
                <w:szCs w:val="20"/>
              </w:rPr>
              <w:t xml:space="preserve">Địa chỉ</w:t>
            </w:r>
          </w:p>
        </w:tc>
        <w:tc>
          <w:tcPr>
            <w:tcW w:w="4977" w:type="dxa"/>
          </w:tcPr>
          <w:p>
            <w:pPr>
              <w:spacing w:before="20" w:after="20"/>
            </w:pPr>
            <w:r>
              <w:rPr>
                <w:sz w:val="20"/>
                <w:szCs w:val="20"/>
              </w:rPr>
              <w:t xml:space="preserve">Số 06, đường 11, Khu công nghiệp VSIP Bắc Ninh, phường Từ Sơn, tỉnh Bắc Ninh</w:t>
            </w:r>
          </w:p>
        </w:tc>
      </w:tr>
      <w:tr>
        <w:trPr>
          <w:cantSplit/>
        </w:trPr>
        <w:tc>
          <w:tcPr>
            <w:tcW w:w="3811" w:type="dxa"/>
          </w:tcPr>
          <w:p>
            <w:pPr>
              <w:spacing w:before="20" w:after="20"/>
            </w:pPr>
            <w:r>
              <w:rPr>
                <w:b/>
                <w:bCs/>
                <w:sz w:val="20"/>
                <w:szCs w:val="20"/>
              </w:rPr>
              <w:t xml:space="preserve">Số điện thoại / Số fax</w:t>
            </w:r>
          </w:p>
        </w:tc>
        <w:tc>
          <w:tcPr>
            <w:tcW w:w="4977" w:type="dxa"/>
          </w:tcPr>
          <w:p>
            <w:pPr>
              <w:spacing w:before="20" w:after="20"/>
            </w:pPr>
          </w:p>
        </w:tc>
      </w:tr>
      <w:tr>
        <w:trPr>
          <w:cantSplit/>
        </w:trPr>
        <w:tc>
          <w:tcPr>
            <w:tcW w:w="3811" w:type="dxa"/>
          </w:tcPr>
          <w:p>
            <w:pPr>
              <w:spacing w:before="20" w:after="20"/>
            </w:pPr>
            <w:r>
              <w:rPr>
                <w:b/>
                <w:bCs/>
                <w:sz w:val="20"/>
                <w:szCs w:val="20"/>
              </w:rPr>
              <w:t xml:space="preserve">Cán bộ hướng dẫn tại đơn vị thực tập</w:t>
            </w:r>
          </w:p>
        </w:tc>
        <w:tc>
          <w:tcPr>
            <w:tcW w:w="4977" w:type="dxa"/>
          </w:tcPr>
          <w:p>
            <w:pPr>
              <w:spacing w:before="20" w:after="20"/>
            </w:pPr>
            <w:r>
              <w:rPr>
                <w:sz w:val="20"/>
                <w:szCs w:val="20"/>
              </w:rPr>
              <w:t xml:space="preserve">ThS. Nguyễn Bá Luận</w:t>
            </w:r>
          </w:p>
        </w:tc>
      </w:tr>
      <w:tr>
        <w:trPr>
          <w:cantSplit/>
        </w:trPr>
        <w:tc>
          <w:tcPr>
            <w:tcW w:w="3811" w:type="dxa"/>
          </w:tcPr>
          <w:p>
            <w:pPr>
              <w:spacing w:before="20" w:after="20"/>
            </w:pPr>
            <w:r>
              <w:rPr>
                <w:b/>
                <w:bCs/>
                <w:sz w:val="20"/>
                <w:szCs w:val="20"/>
              </w:rPr>
              <w:t xml:space="preserve">Chức vụ (vị trí)</w:t>
            </w:r>
          </w:p>
        </w:tc>
        <w:tc>
          <w:tcPr>
            <w:tcW w:w="4977" w:type="dxa"/>
          </w:tcPr>
          <w:p>
            <w:pPr>
              <w:spacing w:before="20" w:after="20"/>
            </w:pPr>
          </w:p>
        </w:tc>
      </w:tr>
      <w:tr>
        <w:trPr>
          <w:cantSplit/>
        </w:trPr>
        <w:tc>
          <w:tcPr>
            <w:tcW w:w="3811" w:type="dxa"/>
          </w:tcPr>
          <w:p>
            <w:pPr>
              <w:spacing w:before="20" w:after="20"/>
            </w:pPr>
            <w:r>
              <w:rPr>
                <w:b/>
                <w:bCs/>
                <w:sz w:val="20"/>
                <w:szCs w:val="20"/>
              </w:rPr>
              <w:t xml:space="preserve">Số điện thoại / E-mail của cán bộ hướng dẫn</w:t>
            </w:r>
          </w:p>
        </w:tc>
        <w:tc>
          <w:tcPr>
            <w:tcW w:w="4977" w:type="dxa"/>
          </w:tcPr>
          <w:p>
            <w:pPr>
              <w:spacing w:before="20" w:after="20"/>
            </w:pPr>
          </w:p>
        </w:tc>
      </w:tr>
      <w:tr>
        <w:trPr>
          <w:cantSplit/>
        </w:trPr>
        <w:tc>
          <w:tcPr>
            <w:tcW w:w="3811" w:type="dxa"/>
          </w:tcPr>
          <w:p>
            <w:pPr>
              <w:spacing w:before="20" w:after="20"/>
            </w:pPr>
            <w:r>
              <w:rPr>
                <w:b/>
                <w:bCs/>
                <w:sz w:val="20"/>
                <w:szCs w:val="20"/>
              </w:rPr>
              <w:t xml:space="preserve">Giảng viên phối hợp hướng dẫn</w:t>
            </w:r>
          </w:p>
        </w:tc>
        <w:tc>
          <w:tcPr>
            <w:tcW w:w="4977" w:type="dxa"/>
          </w:tcPr>
          <w:p>
            <w:pPr>
              <w:spacing w:before="20" w:after="20"/>
            </w:pPr>
            <w:r>
              <w:rPr>
                <w:sz w:val="20"/>
                <w:szCs w:val="20"/>
              </w:rPr>
              <w:t xml:space="preserve">ThS. Vũ Hoài Thư (thuvh@ptit.edu.vn)</w:t>
            </w:r>
          </w:p>
        </w:tc>
      </w:tr>
      <w:tr>
        <w:trPr>
          <w:cantSplit/>
        </w:trPr>
        <w:tc>
          <w:tcPr>
            <w:tcW w:w="3811" w:type="dxa"/>
          </w:tcPr>
          <w:p>
            <w:pPr>
              <w:spacing w:before="20" w:after="20"/>
            </w:pPr>
            <w:r>
              <w:rPr>
                <w:b/>
                <w:bCs/>
                <w:sz w:val="20"/>
                <w:szCs w:val="20"/>
              </w:rPr>
              <w:t xml:space="preserve">Thời gian thực tập</w:t>
            </w:r>
          </w:p>
        </w:tc>
        <w:tc>
          <w:tcPr>
            <w:tcW w:w="4977" w:type="dxa"/>
          </w:tcPr>
          <w:p>
            <w:pPr>
              <w:spacing w:before="20" w:after="20"/>
            </w:pPr>
            <w:r>
              <w:rPr>
                <w:sz w:val="20"/>
                <w:szCs w:val="20"/>
              </w:rPr>
              <w:t xml:space="preserve">13 tuần, tổng cộng 270 tiết theo học phần</w:t>
            </w:r>
          </w:p>
        </w:tc>
      </w:tr>
      <w:tr>
        <w:trPr>
          <w:cantSplit/>
        </w:trPr>
        <w:tc>
          <w:tcPr>
            <w:tcW w:w="3811" w:type="dxa"/>
          </w:tcPr>
          <w:p>
            <w:pPr>
              <w:spacing w:before="20" w:after="20"/>
            </w:pPr>
            <w:r>
              <w:rPr>
                <w:b/>
                <w:bCs/>
                <w:sz w:val="20"/>
                <w:szCs w:val="20"/>
              </w:rPr>
              <w:t xml:space="preserve">Bắt đầu</w:t>
            </w:r>
          </w:p>
        </w:tc>
        <w:tc>
          <w:tcPr>
            <w:tcW w:w="4977" w:type="dxa"/>
          </w:tcPr>
          <w:p>
            <w:pPr>
              <w:spacing w:before="20" w:after="20"/>
            </w:pPr>
            <w:r>
              <w:rPr>
                <w:sz w:val="20"/>
                <w:szCs w:val="20"/>
              </w:rPr>
              <w:t xml:space="preserve">Ngày 01 tháng 07 năm 2026</w:t>
            </w:r>
          </w:p>
        </w:tc>
      </w:tr>
      <w:tr>
        <w:trPr>
          <w:cantSplit/>
        </w:trPr>
        <w:tc>
          <w:tcPr>
            <w:tcW w:w="3811" w:type="dxa"/>
          </w:tcPr>
          <w:p>
            <w:pPr>
              <w:spacing w:before="20" w:after="20"/>
            </w:pPr>
            <w:r>
              <w:rPr>
                <w:b/>
                <w:bCs/>
                <w:sz w:val="20"/>
                <w:szCs w:val="20"/>
              </w:rPr>
              <w:t xml:space="preserve">Kết thúc</w:t>
            </w:r>
          </w:p>
        </w:tc>
        <w:tc>
          <w:tcPr>
            <w:tcW w:w="4977" w:type="dxa"/>
          </w:tcPr>
          <w:p>
            <w:pPr>
              <w:spacing w:before="20" w:after="20"/>
            </w:pPr>
            <w:r>
              <w:rPr>
                <w:sz w:val="20"/>
                <w:szCs w:val="20"/>
              </w:rPr>
              <w:t xml:space="preserve">Ngày 27 tháng 09 năm 2026</w:t>
            </w:r>
          </w:p>
        </w:tc>
      </w:tr>
      <w:tr>
        <w:trPr>
          <w:cantSplit/>
        </w:trPr>
        <w:tc>
          <w:tcPr>
            <w:tcW w:w="3811" w:type="dxa"/>
          </w:tcPr>
          <w:p>
            <w:pPr>
              <w:spacing w:before="20" w:after="20"/>
            </w:pPr>
            <w:r>
              <w:rPr>
                <w:b/>
                <w:bCs/>
                <w:sz w:val="20"/>
                <w:szCs w:val="20"/>
              </w:rPr>
              <w:t xml:space="preserve">Tên dự án (project)</w:t>
            </w:r>
          </w:p>
        </w:tc>
        <w:tc>
          <w:tcPr>
            <w:tcW w:w="4977" w:type="dxa"/>
          </w:tcPr>
          <w:p>
            <w:pPr>
              <w:spacing w:before="20" w:after="20"/>
            </w:pPr>
            <w:r>
              <w:rPr>
                <w:sz w:val="20"/>
                <w:szCs w:val="20"/>
              </w:rPr>
              <w:t xml:space="preserve">BL Advisor: hệ thống theo dõi danh mục đầu tư và tối ưu hóa phân bổ tài sản</w:t>
            </w:r>
          </w:p>
        </w:tc>
      </w:tr>
    </w:tbl>
    <w:p>
      <w:pPr>
        <w:spacing w:after="60"/>
      </w:pPr>
    </w:p>
    <w:p>
      <w:pPr>
        <w:pStyle w:val="Heading2"/>
        <w:keepNext/>
      </w:pPr>
      <w:r>
        <w:t xml:space="preserve">Thông tin Học viện Công nghệ Bưu chính Viễn thông</w:t>
      </w:r>
    </w:p>
    <w:p>
      <w:pPr>
        <w:pStyle w:val="Content"/>
        <w:spacing w:after="120"/>
        <w:ind w:firstLine="567"/>
        <w:jc w:val="both"/>
      </w:pPr>
      <w:r>
        <w:t xml:space="preserve">Địa chỉ: Km10 Nguyễn Trãi, Hà Đông, Hà Nội. Số điện thoại: 024 3756 2186. E-mail: ctsv@ptit.edu.vn. Website: www.ptit.edu.vn.</w:t>
      </w:r>
    </w:p>
    <w:p>
      <w:pPr>
        <w:pStyle w:val="Content"/>
        <w:spacing w:after="120"/>
        <w:ind w:firstLine="567"/>
        <w:jc w:val="both"/>
      </w:pPr>
      <w:r>
        <w:t xml:space="preserve">Triết lý giáo dục: Tri thức, Sáng tạo, Đạo đức, Trách nhiệm. Tầm nhìn đến năm 2030: Học viện là trường đại học hàng đầu Việt Nam về quy mô, chất lượng đào tạo và nghiên cứu khoa học, là hình mẫu tiên phong về chuyển đổi số trong giáo dục đại học, và nằm trong nhóm trường hàng đầu Đông Nam Á về công nghệ số. Sứ mạng: sáng tạo và chuyển giao tri thức cho xã hội thông qua đào tạo nguồn nhân lực chất lượng cao, nghiên cứu khoa học và chuyển giao công nghệ trong lĩnh vực thông tin, truyền thông và công nghệ số. Giá trị cốt lõi: Tiên phong và Sáng tạo; Chất lượng và Hiệu quả; Uy tín và Trách nhiệm; Tận tụy và Nghĩa tình.</w:t>
      </w:r>
    </w:p>
    <w:p>
      <w:pPr>
        <w:pStyle w:val="Heading2"/>
        <w:keepNext/>
      </w:pPr>
      <w:r>
        <w:t xml:space="preserve">Thông tin Khoa Công nghệ thông tin 1</w:t>
      </w:r>
    </w:p>
    <w:p>
      <w:pPr>
        <w:pStyle w:val="Content"/>
        <w:spacing w:after="120"/>
        <w:ind w:firstLine="567"/>
        <w:jc w:val="both"/>
      </w:pPr>
      <w:r>
        <w:t xml:space="preserve">Địa chỉ: Tầng 9 Nhà A2, Học viện Công nghệ Bưu chính Viễn thông, Km 10 Nguyễn Trãi, Hà Đông, Hà Nội. Số điện thoại: 024 3854 5604. E-mail: phuongnd@ptit.edu.vn. Website: www.it.ptit.edu.vn.</w:t>
      </w:r>
    </w:p>
    <w:p>
      <w:pPr>
        <w:pStyle w:val="Content"/>
        <w:spacing w:after="120"/>
        <w:ind w:firstLine="567"/>
        <w:jc w:val="both"/>
      </w:pPr>
      <w:r>
        <w:t xml:space="preserve">Khoa Công nghệ thông tin 1 là đơn vị đào tạo thuộc Học viện, đảm nhiệm đào tạo và nghiên cứu khoa học trong các lĩnh vực công nghệ thông tin, công nghệ phần mềm, hệ thống thông tin, khoa học máy tính và kỹ thuật máy tính.</w:t>
      </w:r>
    </w:p>
    <w:p w14:paraId="7162A051" w14:textId="77777777" w:rsidR="00D75DEF" w:rsidRDefault="00D75DEF">
      <w:pPr>
        <w:spacing w:line="240" w:lineRule="auto"/>
        <w:sectPr w:rsidR="00D75DEF" w:rsidSect="00CA725F">
          <w:headerReference w:type="default" r:id="rId17"/>
          <w:pgSz w:w="11907" w:h="16839" w:code="9"/>
          <w:pgMar w:top="1701" w:right="1134" w:bottom="1701" w:left="1985" w:header="283" w:footer="283" w:gutter="0"/>
          <w:pgNumType w:start="1"/>
          <w:cols w:space="720"/>
          <w:docGrid w:linePitch="360"/>
        </w:sectPr>
      </w:pPr>
    </w:p>
    <w:p>
      <w:pPr>
        <w:pStyle w:val="Heading1"/>
        <w:keepNext/>
        <w:ind w:left="0" w:firstLine="0"/>
        <w:jc w:val="center"/>
      </w:pPr>
      <w:r>
        <w:t xml:space="preserve">KẾ HOẠCH THỰC TẬP</w:t>
      </w:r>
    </w:p>
    <w:p>
      <w:pPr>
        <w:pStyle w:val="Content"/>
        <w:spacing w:after="120"/>
        <w:ind w:firstLine="567"/>
        <w:jc w:val="both"/>
      </w:pPr>
      <w:r>
        <w:t xml:space="preserve">Kế hoạch dưới đây lập cùng cán bộ hướng dẫn và giảng viên phối hợp ở tuần đầu, gồm 13 tuần. Học phần yêu cầu sinh viên tự đề xuất một bài tập lớn theo hướng ngôn ngữ và công nghệ lập trình, hoặc hướng công nghệ và thuật toán mới. Đề tài BL Advisor thuộc cả hai hướng: sinh viên dùng Angular, NodeJS và TypeScript để xây dựng sản phẩm web (hướng 1), và cài đặt các thuật toán hỗ trợ ra quyết định phân bổ danh mục (hướng 2).</w:t>
      </w:r>
    </w:p>
    <w:p>
      <w:pPr>
        <w:pStyle w:val="Heading4"/>
        <w:keepNext/>
        <w:numPr>
          <w:ilvl w:val="0"/>
          <w:numId w:val="0"/>
        </w:numPr>
        <w:spacing w:before="160" w:after="60"/>
        <w:ind w:left="0" w:firstLine="0"/>
        <w:jc w:val="center"/>
      </w:pPr>
      <w:r>
        <w:rPr>
          <w:b/>
          <w:bCs/>
          <w:i w:val="0"/>
          <w:iCs w:val="0"/>
          <w:sz w:val="24"/>
          <w:szCs w:val="24"/>
        </w:rPr>
        <w:t xml:space="preserve">Bảng 2.1. Kế hoạch thực tập theo tuần</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87"/>
        <w:gridCol w:w="3102"/>
        <w:gridCol w:w="3099"/>
        <w:gridCol w:w="2891"/>
        <w:gridCol w:w="3058"/>
      </w:tblGrid>
      <w:tr>
        <w:trPr>
          <w:cantSplit/>
          <w:tblHeader/>
        </w:trPr>
        <w:tc>
          <w:tcPr>
            <w:tcW w:w="1287" w:type="dxa"/>
          </w:tcPr>
          <w:p>
            <w:pPr>
              <w:spacing w:before="20" w:after="20"/>
              <w:jc w:val="center"/>
            </w:pPr>
            <w:r>
              <w:rPr>
                <w:b/>
                <w:bCs/>
                <w:sz w:val="20"/>
                <w:szCs w:val="20"/>
              </w:rPr>
              <w:t xml:space="preserve">Tuần</w:t>
            </w:r>
          </w:p>
        </w:tc>
        <w:tc>
          <w:tcPr>
            <w:tcW w:w="3102" w:type="dxa"/>
          </w:tcPr>
          <w:p>
            <w:pPr>
              <w:spacing w:before="20" w:after="20"/>
              <w:jc w:val="center"/>
            </w:pPr>
            <w:r>
              <w:rPr>
                <w:b/>
                <w:bCs/>
                <w:sz w:val="20"/>
                <w:szCs w:val="20"/>
              </w:rPr>
              <w:t xml:space="preserve">Nội dung công việc</w:t>
            </w:r>
          </w:p>
        </w:tc>
        <w:tc>
          <w:tcPr>
            <w:tcW w:w="3099" w:type="dxa"/>
          </w:tcPr>
          <w:p>
            <w:pPr>
              <w:spacing w:before="20" w:after="20"/>
              <w:jc w:val="center"/>
            </w:pPr>
            <w:r>
              <w:rPr>
                <w:b/>
                <w:bCs/>
                <w:sz w:val="20"/>
                <w:szCs w:val="20"/>
              </w:rPr>
              <w:t xml:space="preserve">Cách tiếp cận</w:t>
            </w:r>
          </w:p>
        </w:tc>
        <w:tc>
          <w:tcPr>
            <w:tcW w:w="2891" w:type="dxa"/>
          </w:tcPr>
          <w:p>
            <w:pPr>
              <w:spacing w:before="20" w:after="20"/>
              <w:jc w:val="center"/>
            </w:pPr>
            <w:r>
              <w:rPr>
                <w:b/>
                <w:bCs/>
                <w:sz w:val="20"/>
                <w:szCs w:val="20"/>
              </w:rPr>
              <w:t xml:space="preserve">Kế hoạch</w:t>
            </w:r>
          </w:p>
        </w:tc>
        <w:tc>
          <w:tcPr>
            <w:tcW w:w="3058" w:type="dxa"/>
          </w:tcPr>
          <w:p>
            <w:pPr>
              <w:spacing w:before="20" w:after="20"/>
              <w:jc w:val="center"/>
            </w:pPr>
            <w:r>
              <w:rPr>
                <w:b/>
                <w:bCs/>
                <w:sz w:val="20"/>
                <w:szCs w:val="20"/>
              </w:rPr>
              <w:t xml:space="preserve">Kết quả dự đoán</w:t>
            </w:r>
          </w:p>
        </w:tc>
      </w:tr>
      <w:tr>
        <w:trPr>
          <w:cantSplit/>
        </w:trPr>
        <w:tc>
          <w:tcPr>
            <w:tcW w:w="1287" w:type="dxa"/>
          </w:tcPr>
          <w:p>
            <w:pPr>
              <w:spacing w:before="20" w:after="20"/>
            </w:pPr>
            <w:r>
              <w:rPr>
                <w:sz w:val="20"/>
                <w:szCs w:val="20"/>
              </w:rPr>
              <w:t xml:space="preserve">1 (29/06 đến 05/07)</w:t>
            </w:r>
          </w:p>
        </w:tc>
        <w:tc>
          <w:tcPr>
            <w:tcW w:w="3102" w:type="dxa"/>
          </w:tcPr>
          <w:p>
            <w:pPr>
              <w:spacing w:before="20" w:after="20"/>
            </w:pPr>
            <w:r>
              <w:rPr>
                <w:sz w:val="20"/>
                <w:szCs w:val="20"/>
              </w:rPr>
              <w:t xml:space="preserve">Tiếp nhận thực tập, học nội quy và quy định an toàn của công ty; khảo sát nhu cầu; chọn đề tài</w:t>
            </w:r>
          </w:p>
        </w:tc>
        <w:tc>
          <w:tcPr>
            <w:tcW w:w="3099" w:type="dxa"/>
          </w:tcPr>
          <w:p>
            <w:pPr>
              <w:spacing w:before="20" w:after="20"/>
            </w:pPr>
            <w:r>
              <w:rPr>
                <w:sz w:val="20"/>
                <w:szCs w:val="20"/>
              </w:rPr>
              <w:t xml:space="preserve">Họp với cán bộ hướng dẫn; đọc tài liệu nội bộ về quy trình làm việc; liệt kê ba đề tài ứng viên</w:t>
            </w:r>
          </w:p>
        </w:tc>
        <w:tc>
          <w:tcPr>
            <w:tcW w:w="2891" w:type="dxa"/>
          </w:tcPr>
          <w:p>
            <w:pPr>
              <w:spacing w:before="20" w:after="20"/>
            </w:pPr>
            <w:r>
              <w:rPr>
                <w:sz w:val="20"/>
                <w:szCs w:val="20"/>
              </w:rPr>
              <w:t xml:space="preserve">Bắt đầu từ ngày 01/07. Chốt đề tài BL Advisor cuối tuần</w:t>
            </w:r>
          </w:p>
        </w:tc>
        <w:tc>
          <w:tcPr>
            <w:tcW w:w="3058" w:type="dxa"/>
          </w:tcPr>
          <w:p>
            <w:pPr>
              <w:spacing w:before="20" w:after="20"/>
            </w:pPr>
            <w:r>
              <w:rPr>
                <w:sz w:val="20"/>
                <w:szCs w:val="20"/>
              </w:rPr>
              <w:t xml:space="preserve">Có phiếu đề xuất đề tài và danh sách yêu cầu ban đầu</w:t>
            </w:r>
          </w:p>
        </w:tc>
      </w:tr>
      <w:tr>
        <w:trPr>
          <w:cantSplit/>
        </w:trPr>
        <w:tc>
          <w:tcPr>
            <w:tcW w:w="1287" w:type="dxa"/>
          </w:tcPr>
          <w:p>
            <w:pPr>
              <w:spacing w:before="20" w:after="20"/>
            </w:pPr>
            <w:r>
              <w:rPr>
                <w:sz w:val="20"/>
                <w:szCs w:val="20"/>
              </w:rPr>
              <w:t xml:space="preserve">2 (06/07 đến 12/07)</w:t>
            </w:r>
          </w:p>
        </w:tc>
        <w:tc>
          <w:tcPr>
            <w:tcW w:w="3102" w:type="dxa"/>
          </w:tcPr>
          <w:p>
            <w:pPr>
              <w:spacing w:before="20" w:after="20"/>
            </w:pPr>
            <w:r>
              <w:rPr>
                <w:sz w:val="20"/>
                <w:szCs w:val="20"/>
              </w:rPr>
              <w:t xml:space="preserve">Dựng môi trường phát triển; đọc kiến trúc mã nguồn mở Ghostfolio</w:t>
            </w:r>
          </w:p>
        </w:tc>
        <w:tc>
          <w:tcPr>
            <w:tcW w:w="3099" w:type="dxa"/>
          </w:tcPr>
          <w:p>
            <w:pPr>
              <w:spacing w:before="20" w:after="20"/>
            </w:pPr>
            <w:r>
              <w:rPr>
                <w:sz w:val="20"/>
                <w:szCs w:val="20"/>
              </w:rPr>
              <w:t xml:space="preserve">Cài Node.js, PostgreSQL, Redis; chạy thử bản gốc; vẽ sơ đồ module</w:t>
            </w:r>
          </w:p>
        </w:tc>
        <w:tc>
          <w:tcPr>
            <w:tcW w:w="2891" w:type="dxa"/>
          </w:tcPr>
          <w:p>
            <w:pPr>
              <w:spacing w:before="20" w:after="20"/>
            </w:pPr>
            <w:r>
              <w:rPr>
                <w:sz w:val="20"/>
                <w:szCs w:val="20"/>
              </w:rPr>
              <w:t xml:space="preserve">Hai ngày cài đặt, ba ngày đọc mã</w:t>
            </w:r>
          </w:p>
        </w:tc>
        <w:tc>
          <w:tcPr>
            <w:tcW w:w="3058" w:type="dxa"/>
          </w:tcPr>
          <w:p>
            <w:pPr>
              <w:spacing w:before="20" w:after="20"/>
            </w:pPr>
            <w:r>
              <w:rPr>
                <w:sz w:val="20"/>
                <w:szCs w:val="20"/>
              </w:rPr>
              <w:t xml:space="preserve">Bản gốc chạy được trên máy; có sơ đồ kiến trúc</w:t>
            </w:r>
          </w:p>
        </w:tc>
      </w:tr>
      <w:tr>
        <w:trPr>
          <w:cantSplit/>
        </w:trPr>
        <w:tc>
          <w:tcPr>
            <w:tcW w:w="1287" w:type="dxa"/>
          </w:tcPr>
          <w:p>
            <w:pPr>
              <w:spacing w:before="20" w:after="20"/>
            </w:pPr>
            <w:r>
              <w:rPr>
                <w:sz w:val="20"/>
                <w:szCs w:val="20"/>
              </w:rPr>
              <w:t xml:space="preserve">3 (13/07 đến 19/07)</w:t>
            </w:r>
          </w:p>
        </w:tc>
        <w:tc>
          <w:tcPr>
            <w:tcW w:w="3102" w:type="dxa"/>
          </w:tcPr>
          <w:p>
            <w:pPr>
              <w:spacing w:before="20" w:after="20"/>
            </w:pPr>
            <w:r>
              <w:rPr>
                <w:sz w:val="20"/>
                <w:szCs w:val="20"/>
              </w:rPr>
              <w:t xml:space="preserve">Nghiên cứu lý thuyết Markowitz, giá trị chịu rủi ro có điều kiện (CVaR), Black-Litterman</w:t>
            </w:r>
          </w:p>
        </w:tc>
        <w:tc>
          <w:tcPr>
            <w:tcW w:w="3099" w:type="dxa"/>
          </w:tcPr>
          <w:p>
            <w:pPr>
              <w:spacing w:before="20" w:after="20"/>
            </w:pPr>
            <w:r>
              <w:rPr>
                <w:sz w:val="20"/>
                <w:szCs w:val="20"/>
              </w:rPr>
              <w:t xml:space="preserve">Đọc bài gốc; tự cài công thức trên bảng tính; ghi các giả định</w:t>
            </w:r>
          </w:p>
        </w:tc>
        <w:tc>
          <w:tcPr>
            <w:tcW w:w="2891" w:type="dxa"/>
          </w:tcPr>
          <w:p>
            <w:pPr>
              <w:spacing w:before="20" w:after="20"/>
            </w:pPr>
            <w:r>
              <w:rPr>
                <w:sz w:val="20"/>
                <w:szCs w:val="20"/>
              </w:rPr>
              <w:t xml:space="preserve">Ba ngày đọc, hai ngày viết bản thiết kế</w:t>
            </w:r>
          </w:p>
        </w:tc>
        <w:tc>
          <w:tcPr>
            <w:tcW w:w="3058" w:type="dxa"/>
          </w:tcPr>
          <w:p>
            <w:pPr>
              <w:spacing w:before="20" w:after="20"/>
            </w:pPr>
            <w:r>
              <w:rPr>
                <w:sz w:val="20"/>
                <w:szCs w:val="20"/>
              </w:rPr>
              <w:t xml:space="preserve">Tài liệu thiết kế thuật toán, danh sách trường hợp kiểm thử</w:t>
            </w:r>
          </w:p>
        </w:tc>
      </w:tr>
      <w:tr>
        <w:trPr>
          <w:cantSplit/>
        </w:trPr>
        <w:tc>
          <w:tcPr>
            <w:tcW w:w="1287" w:type="dxa"/>
          </w:tcPr>
          <w:p>
            <w:pPr>
              <w:spacing w:before="20" w:after="20"/>
            </w:pPr>
            <w:r>
              <w:rPr>
                <w:sz w:val="20"/>
                <w:szCs w:val="20"/>
              </w:rPr>
              <w:t xml:space="preserve">4 (20/07 đến 26/07)</w:t>
            </w:r>
          </w:p>
        </w:tc>
        <w:tc>
          <w:tcPr>
            <w:tcW w:w="3102" w:type="dxa"/>
          </w:tcPr>
          <w:p>
            <w:pPr>
              <w:spacing w:before="20" w:after="20"/>
            </w:pPr>
            <w:r>
              <w:rPr>
                <w:sz w:val="20"/>
                <w:szCs w:val="20"/>
              </w:rPr>
              <w:t xml:space="preserve">Việt hóa giao diện; đặt đồng Việt Nam (VND) làm tiền tệ mặc định; định dạng số vi-VN</w:t>
            </w:r>
          </w:p>
        </w:tc>
        <w:tc>
          <w:tcPr>
            <w:tcW w:w="3099" w:type="dxa"/>
          </w:tcPr>
          <w:p>
            <w:pPr>
              <w:spacing w:before="20" w:after="20"/>
            </w:pPr>
            <w:r>
              <w:rPr>
                <w:sz w:val="20"/>
                <w:szCs w:val="20"/>
              </w:rPr>
              <w:t xml:space="preserve">Sửa tệp dịch, cấu hình ngôn ngữ mặc định, hằng số tiền tệ</w:t>
            </w:r>
          </w:p>
        </w:tc>
        <w:tc>
          <w:tcPr>
            <w:tcW w:w="2891" w:type="dxa"/>
          </w:tcPr>
          <w:p>
            <w:pPr>
              <w:spacing w:before="20" w:after="20"/>
            </w:pPr>
            <w:r>
              <w:rPr>
                <w:sz w:val="20"/>
                <w:szCs w:val="20"/>
              </w:rPr>
              <w:t xml:space="preserve">Việt hóa trang chính trước, trang phụ sau</w:t>
            </w:r>
          </w:p>
        </w:tc>
        <w:tc>
          <w:tcPr>
            <w:tcW w:w="3058" w:type="dxa"/>
          </w:tcPr>
          <w:p>
            <w:pPr>
              <w:spacing w:before="20" w:after="20"/>
            </w:pPr>
            <w:r>
              <w:rPr>
                <w:sz w:val="20"/>
                <w:szCs w:val="20"/>
              </w:rPr>
              <w:t xml:space="preserve">Giao diện tiếng Việt, số hiển thị dạng 1.234,56</w:t>
            </w:r>
          </w:p>
        </w:tc>
      </w:tr>
      <w:tr>
        <w:trPr>
          <w:cantSplit/>
        </w:trPr>
        <w:tc>
          <w:tcPr>
            <w:tcW w:w="1287" w:type="dxa"/>
          </w:tcPr>
          <w:p>
            <w:pPr>
              <w:spacing w:before="20" w:after="20"/>
            </w:pPr>
            <w:r>
              <w:rPr>
                <w:sz w:val="20"/>
                <w:szCs w:val="20"/>
              </w:rPr>
              <w:t xml:space="preserve">5 (27/07 đến 02/08)</w:t>
            </w:r>
          </w:p>
        </w:tc>
        <w:tc>
          <w:tcPr>
            <w:tcW w:w="3102" w:type="dxa"/>
          </w:tcPr>
          <w:p>
            <w:pPr>
              <w:spacing w:before="20" w:after="20"/>
            </w:pPr>
            <w:r>
              <w:rPr>
                <w:sz w:val="20"/>
                <w:szCs w:val="20"/>
              </w:rPr>
              <w:t xml:space="preserve">Cài đặt dịch vụ Black-Litterman và endpoint đầu tiên</w:t>
            </w:r>
          </w:p>
        </w:tc>
        <w:tc>
          <w:tcPr>
            <w:tcW w:w="3099" w:type="dxa"/>
          </w:tcPr>
          <w:p>
            <w:pPr>
              <w:spacing w:before="20" w:after="20"/>
            </w:pPr>
            <w:r>
              <w:rPr>
                <w:sz w:val="20"/>
                <w:szCs w:val="20"/>
              </w:rPr>
              <w:t xml:space="preserve">Phát triển hướng kiểm thử (TDD): viết kiểm thử trước, mã sau</w:t>
            </w:r>
          </w:p>
        </w:tc>
        <w:tc>
          <w:tcPr>
            <w:tcW w:w="2891" w:type="dxa"/>
          </w:tcPr>
          <w:p>
            <w:pPr>
              <w:spacing w:before="20" w:after="20"/>
            </w:pPr>
            <w:r>
              <w:rPr>
                <w:sz w:val="20"/>
                <w:szCs w:val="20"/>
              </w:rPr>
              <w:t xml:space="preserve">Ma trận, nghịch đảo, hậu nghiệm; nối endpoint</w:t>
            </w:r>
          </w:p>
        </w:tc>
        <w:tc>
          <w:tcPr>
            <w:tcW w:w="3058" w:type="dxa"/>
          </w:tcPr>
          <w:p>
            <w:pPr>
              <w:spacing w:before="20" w:after="20"/>
            </w:pPr>
            <w:r>
              <w:rPr>
                <w:sz w:val="20"/>
                <w:szCs w:val="20"/>
              </w:rPr>
              <w:t xml:space="preserve">Endpoint trả tỷ trọng Black-Litterman, kiểm thử đạt</w:t>
            </w:r>
          </w:p>
        </w:tc>
      </w:tr>
      <w:tr>
        <w:trPr>
          <w:cantSplit/>
        </w:trPr>
        <w:tc>
          <w:tcPr>
            <w:tcW w:w="1287" w:type="dxa"/>
          </w:tcPr>
          <w:p>
            <w:pPr>
              <w:spacing w:before="20" w:after="20"/>
            </w:pPr>
            <w:r>
              <w:rPr>
                <w:sz w:val="20"/>
                <w:szCs w:val="20"/>
              </w:rPr>
              <w:t xml:space="preserve">6 (03/08 đến 09/08)</w:t>
            </w:r>
          </w:p>
        </w:tc>
        <w:tc>
          <w:tcPr>
            <w:tcW w:w="3102" w:type="dxa"/>
          </w:tcPr>
          <w:p>
            <w:pPr>
              <w:spacing w:before="20" w:after="20"/>
            </w:pPr>
            <w:r>
              <w:rPr>
                <w:sz w:val="20"/>
                <w:szCs w:val="20"/>
              </w:rPr>
              <w:t xml:space="preserve">Cài lõi tối ưu hóa: phương sai tối thiểu, Sharpe tối đa, CVaR, cân bằng rủi ro</w:t>
            </w:r>
          </w:p>
        </w:tc>
        <w:tc>
          <w:tcPr>
            <w:tcW w:w="3099" w:type="dxa"/>
          </w:tcPr>
          <w:p>
            <w:pPr>
              <w:spacing w:before="20" w:after="20"/>
            </w:pPr>
            <w:r>
              <w:rPr>
                <w:sz w:val="20"/>
                <w:szCs w:val="20"/>
              </w:rPr>
              <w:t xml:space="preserve">TDD, thuật toán chiếu gradient, chia đôi và dưới gradient</w:t>
            </w:r>
          </w:p>
        </w:tc>
        <w:tc>
          <w:tcPr>
            <w:tcW w:w="2891" w:type="dxa"/>
          </w:tcPr>
          <w:p>
            <w:pPr>
              <w:spacing w:before="20" w:after="20"/>
            </w:pPr>
            <w:r>
              <w:rPr>
                <w:sz w:val="20"/>
                <w:szCs w:val="20"/>
              </w:rPr>
              <w:t xml:space="preserve">Mỗi ngày một thuật toán, kèm kiểm thử</w:t>
            </w:r>
          </w:p>
        </w:tc>
        <w:tc>
          <w:tcPr>
            <w:tcW w:w="3058" w:type="dxa"/>
          </w:tcPr>
          <w:p>
            <w:pPr>
              <w:spacing w:before="20" w:after="20"/>
            </w:pPr>
            <w:r>
              <w:rPr>
                <w:sz w:val="20"/>
                <w:szCs w:val="20"/>
              </w:rPr>
              <w:t xml:space="preserve">Mô-đun toán học có kiểm thử đơn vị</w:t>
            </w:r>
          </w:p>
        </w:tc>
      </w:tr>
      <w:tr>
        <w:trPr>
          <w:cantSplit/>
        </w:trPr>
        <w:tc>
          <w:tcPr>
            <w:tcW w:w="1287" w:type="dxa"/>
          </w:tcPr>
          <w:p>
            <w:pPr>
              <w:spacing w:before="20" w:after="20"/>
            </w:pPr>
            <w:r>
              <w:rPr>
                <w:sz w:val="20"/>
                <w:szCs w:val="20"/>
              </w:rPr>
              <w:t xml:space="preserve">7 (10/08 đến 16/08)</w:t>
            </w:r>
          </w:p>
        </w:tc>
        <w:tc>
          <w:tcPr>
            <w:tcW w:w="3102" w:type="dxa"/>
          </w:tcPr>
          <w:p>
            <w:pPr>
              <w:spacing w:before="20" w:after="20"/>
            </w:pPr>
            <w:r>
              <w:rPr>
                <w:sz w:val="20"/>
                <w:szCs w:val="20"/>
              </w:rPr>
              <w:t xml:space="preserve">Xây dữ liệu demo: giá mô phỏng, giao dịch, 16 tài khoản</w:t>
            </w:r>
          </w:p>
        </w:tc>
        <w:tc>
          <w:tcPr>
            <w:tcW w:w="3099" w:type="dxa"/>
          </w:tcPr>
          <w:p>
            <w:pPr>
              <w:spacing w:before="20" w:after="20"/>
            </w:pPr>
            <w:r>
              <w:rPr>
                <w:sz w:val="20"/>
                <w:szCs w:val="20"/>
              </w:rPr>
              <w:t xml:space="preserve">Mô hình giá một nhân tố theo nhóm tài sản, hạt giống cố định; cổ phiếu, quỹ hoán đổi danh mục (ETF), tiền mã hóa, vàng</w:t>
            </w:r>
          </w:p>
        </w:tc>
        <w:tc>
          <w:tcPr>
            <w:tcW w:w="2891" w:type="dxa"/>
          </w:tcPr>
          <w:p>
            <w:pPr>
              <w:spacing w:before="20" w:after="20"/>
            </w:pPr>
            <w:r>
              <w:rPr>
                <w:sz w:val="20"/>
                <w:szCs w:val="20"/>
              </w:rPr>
              <w:t xml:space="preserve">Viết tập lệnh nạp dữ liệu, chạy thử</w:t>
            </w:r>
          </w:p>
        </w:tc>
        <w:tc>
          <w:tcPr>
            <w:tcW w:w="3058" w:type="dxa"/>
          </w:tcPr>
          <w:p>
            <w:pPr>
              <w:spacing w:before="20" w:after="20"/>
            </w:pPr>
            <w:r>
              <w:rPr>
                <w:sz w:val="20"/>
                <w:szCs w:val="20"/>
              </w:rPr>
              <w:t xml:space="preserve">Lệnh nạp dữ liệu chạy lặp lại được, không cần mạng</w:t>
            </w:r>
          </w:p>
        </w:tc>
      </w:tr>
      <w:tr>
        <w:trPr>
          <w:cantSplit/>
        </w:trPr>
        <w:tc>
          <w:tcPr>
            <w:tcW w:w="1287" w:type="dxa"/>
          </w:tcPr>
          <w:p>
            <w:pPr>
              <w:spacing w:before="20" w:after="20"/>
            </w:pPr>
            <w:r>
              <w:rPr>
                <w:sz w:val="20"/>
                <w:szCs w:val="20"/>
              </w:rPr>
              <w:t xml:space="preserve">8 (17/08 đến 23/08)</w:t>
            </w:r>
          </w:p>
        </w:tc>
        <w:tc>
          <w:tcPr>
            <w:tcW w:w="3102" w:type="dxa"/>
          </w:tcPr>
          <w:p>
            <w:pPr>
              <w:spacing w:before="20" w:after="20"/>
            </w:pPr>
            <w:r>
              <w:rPr>
                <w:sz w:val="20"/>
                <w:szCs w:val="20"/>
              </w:rPr>
              <w:t xml:space="preserve">Engine tổng hợp, giao diện lập trình ứng dụng (API) tối ưu hóa và backtest</w:t>
            </w:r>
          </w:p>
        </w:tc>
        <w:tc>
          <w:tcPr>
            <w:tcW w:w="3099" w:type="dxa"/>
          </w:tcPr>
          <w:p>
            <w:pPr>
              <w:spacing w:before="20" w:after="20"/>
            </w:pPr>
            <w:r>
              <w:rPr>
                <w:sz w:val="20"/>
                <w:szCs w:val="20"/>
              </w:rPr>
              <w:t xml:space="preserve">Căn chỉnh giá, dựng quan điểm, walk-forward</w:t>
            </w:r>
          </w:p>
        </w:tc>
        <w:tc>
          <w:tcPr>
            <w:tcW w:w="2891" w:type="dxa"/>
          </w:tcPr>
          <w:p>
            <w:pPr>
              <w:spacing w:before="20" w:after="20"/>
            </w:pPr>
            <w:r>
              <w:rPr>
                <w:sz w:val="20"/>
                <w:szCs w:val="20"/>
              </w:rPr>
              <w:t xml:space="preserve">API nhận yêu cầu, kiểm tra dữ liệu, trả kết quả</w:t>
            </w:r>
          </w:p>
        </w:tc>
        <w:tc>
          <w:tcPr>
            <w:tcW w:w="3058" w:type="dxa"/>
          </w:tcPr>
          <w:p>
            <w:pPr>
              <w:spacing w:before="20" w:after="20"/>
            </w:pPr>
            <w:r>
              <w:rPr>
                <w:sz w:val="20"/>
                <w:szCs w:val="20"/>
              </w:rPr>
              <w:t xml:space="preserve">Endpoint tối ưu hóa hoàn chỉnh</w:t>
            </w:r>
          </w:p>
        </w:tc>
      </w:tr>
      <w:tr>
        <w:trPr>
          <w:cantSplit/>
        </w:trPr>
        <w:tc>
          <w:tcPr>
            <w:tcW w:w="1287" w:type="dxa"/>
          </w:tcPr>
          <w:p>
            <w:pPr>
              <w:spacing w:before="20" w:after="20"/>
            </w:pPr>
            <w:r>
              <w:rPr>
                <w:sz w:val="20"/>
                <w:szCs w:val="20"/>
              </w:rPr>
              <w:t xml:space="preserve">9 (24/08 đến 30/08)</w:t>
            </w:r>
          </w:p>
        </w:tc>
        <w:tc>
          <w:tcPr>
            <w:tcW w:w="3102" w:type="dxa"/>
          </w:tcPr>
          <w:p>
            <w:pPr>
              <w:spacing w:before="20" w:after="20"/>
            </w:pPr>
            <w:r>
              <w:rPr>
                <w:sz w:val="20"/>
                <w:szCs w:val="20"/>
              </w:rPr>
              <w:t xml:space="preserve">Trang tối ưu hóa trên Angular</w:t>
            </w:r>
          </w:p>
        </w:tc>
        <w:tc>
          <w:tcPr>
            <w:tcW w:w="3099" w:type="dxa"/>
          </w:tcPr>
          <w:p>
            <w:pPr>
              <w:spacing w:before="20" w:after="20"/>
            </w:pPr>
            <w:r>
              <w:rPr>
                <w:sz w:val="20"/>
                <w:szCs w:val="20"/>
              </w:rPr>
              <w:t xml:space="preserve">Chọn tài sản, tham số, quan điểm, biểu đồ</w:t>
            </w:r>
          </w:p>
        </w:tc>
        <w:tc>
          <w:tcPr>
            <w:tcW w:w="2891" w:type="dxa"/>
          </w:tcPr>
          <w:p>
            <w:pPr>
              <w:spacing w:before="20" w:after="20"/>
            </w:pPr>
            <w:r>
              <w:rPr>
                <w:sz w:val="20"/>
                <w:szCs w:val="20"/>
              </w:rPr>
              <w:t xml:space="preserve">Biểu mẫu trước, biểu đồ sau</w:t>
            </w:r>
          </w:p>
        </w:tc>
        <w:tc>
          <w:tcPr>
            <w:tcW w:w="3058" w:type="dxa"/>
          </w:tcPr>
          <w:p>
            <w:pPr>
              <w:spacing w:before="20" w:after="20"/>
            </w:pPr>
            <w:r>
              <w:rPr>
                <w:sz w:val="20"/>
                <w:szCs w:val="20"/>
              </w:rPr>
              <w:t xml:space="preserve">Trang chạy đầu cuối trên dữ liệu demo</w:t>
            </w:r>
          </w:p>
        </w:tc>
      </w:tr>
      <w:tr>
        <w:trPr>
          <w:cantSplit/>
        </w:trPr>
        <w:tc>
          <w:tcPr>
            <w:tcW w:w="1287" w:type="dxa"/>
          </w:tcPr>
          <w:p>
            <w:pPr>
              <w:spacing w:before="20" w:after="20"/>
            </w:pPr>
            <w:r>
              <w:rPr>
                <w:sz w:val="20"/>
                <w:szCs w:val="20"/>
              </w:rPr>
              <w:t xml:space="preserve">10 (31/08 đến 06/09)</w:t>
            </w:r>
          </w:p>
        </w:tc>
        <w:tc>
          <w:tcPr>
            <w:tcW w:w="3102" w:type="dxa"/>
          </w:tcPr>
          <w:p>
            <w:pPr>
              <w:spacing w:before="20" w:after="20"/>
            </w:pPr>
            <w:r>
              <w:rPr>
                <w:sz w:val="20"/>
                <w:szCs w:val="20"/>
              </w:rPr>
              <w:t xml:space="preserve">Ô nhập số có dấu chấm; benchmark ảo; quy đổi tỷ giá; đô la Mỹ (USD) sang VND</w:t>
            </w:r>
          </w:p>
        </w:tc>
        <w:tc>
          <w:tcPr>
            <w:tcW w:w="3099" w:type="dxa"/>
          </w:tcPr>
          <w:p>
            <w:pPr>
              <w:spacing w:before="20" w:after="20"/>
            </w:pPr>
            <w:r>
              <w:rPr>
                <w:sz w:val="20"/>
                <w:szCs w:val="20"/>
              </w:rPr>
              <w:t xml:space="preserve">Directive Angular, dữ liệu chỉ số mô phỏng, tỷ giá theo ngày</w:t>
            </w:r>
          </w:p>
        </w:tc>
        <w:tc>
          <w:tcPr>
            <w:tcW w:w="2891" w:type="dxa"/>
          </w:tcPr>
          <w:p>
            <w:pPr>
              <w:spacing w:before="20" w:after="20"/>
            </w:pPr>
            <w:r>
              <w:rPr>
                <w:sz w:val="20"/>
                <w:szCs w:val="20"/>
              </w:rPr>
              <w:t xml:space="preserve">Ba nhóm việc độc lập, kiểm thử riêng</w:t>
            </w:r>
          </w:p>
        </w:tc>
        <w:tc>
          <w:tcPr>
            <w:tcW w:w="3058" w:type="dxa"/>
          </w:tcPr>
          <w:p>
            <w:pPr>
              <w:spacing w:before="20" w:after="20"/>
            </w:pPr>
            <w:r>
              <w:rPr>
                <w:sz w:val="20"/>
                <w:szCs w:val="20"/>
              </w:rPr>
              <w:t xml:space="preserve">Nhập 1.000.000 tự thêm dấu chấm; 4 benchmark có dữ liệu</w:t>
            </w:r>
          </w:p>
        </w:tc>
      </w:tr>
      <w:tr>
        <w:trPr>
          <w:cantSplit/>
        </w:trPr>
        <w:tc>
          <w:tcPr>
            <w:tcW w:w="1287" w:type="dxa"/>
          </w:tcPr>
          <w:p>
            <w:pPr>
              <w:spacing w:before="20" w:after="20"/>
            </w:pPr>
            <w:r>
              <w:rPr>
                <w:sz w:val="20"/>
                <w:szCs w:val="20"/>
              </w:rPr>
              <w:t xml:space="preserve">11 (07/09 đến 13/09)</w:t>
            </w:r>
          </w:p>
        </w:tc>
        <w:tc>
          <w:tcPr>
            <w:tcW w:w="3102" w:type="dxa"/>
          </w:tcPr>
          <w:p>
            <w:pPr>
              <w:spacing w:before="20" w:after="20"/>
            </w:pPr>
            <w:r>
              <w:rPr>
                <w:sz w:val="20"/>
                <w:szCs w:val="20"/>
              </w:rPr>
              <w:t xml:space="preserve">Kiểm thử chất lượng (QA) vòng 1, sửa lỗi, gỡ trang không dùng</w:t>
            </w:r>
          </w:p>
        </w:tc>
        <w:tc>
          <w:tcPr>
            <w:tcW w:w="3099" w:type="dxa"/>
          </w:tcPr>
          <w:p>
            <w:pPr>
              <w:spacing w:before="20" w:after="20"/>
            </w:pPr>
            <w:r>
              <w:rPr>
                <w:sz w:val="20"/>
                <w:szCs w:val="20"/>
              </w:rPr>
              <w:t xml:space="preserve">Tác tử kiểm thử độc lập chạy trình duyệt; phân loại lỗi theo mức</w:t>
            </w:r>
          </w:p>
        </w:tc>
        <w:tc>
          <w:tcPr>
            <w:tcW w:w="2891" w:type="dxa"/>
          </w:tcPr>
          <w:p>
            <w:pPr>
              <w:spacing w:before="20" w:after="20"/>
            </w:pPr>
            <w:r>
              <w:rPr>
                <w:sz w:val="20"/>
                <w:szCs w:val="20"/>
              </w:rPr>
              <w:t xml:space="preserve">Sửa lỗi Major trước; build chỉ tiếng Việt</w:t>
            </w:r>
          </w:p>
        </w:tc>
        <w:tc>
          <w:tcPr>
            <w:tcW w:w="3058" w:type="dxa"/>
          </w:tcPr>
          <w:p>
            <w:pPr>
              <w:spacing w:before="20" w:after="20"/>
            </w:pPr>
            <w:r>
              <w:rPr>
                <w:sz w:val="20"/>
                <w:szCs w:val="20"/>
              </w:rPr>
              <w:t xml:space="preserve">Bản build 17 MB; lỗi Major đã sửa</w:t>
            </w:r>
          </w:p>
        </w:tc>
      </w:tr>
      <w:tr>
        <w:trPr>
          <w:cantSplit/>
        </w:trPr>
        <w:tc>
          <w:tcPr>
            <w:tcW w:w="1287" w:type="dxa"/>
          </w:tcPr>
          <w:p>
            <w:pPr>
              <w:spacing w:before="20" w:after="20"/>
            </w:pPr>
            <w:r>
              <w:rPr>
                <w:sz w:val="20"/>
                <w:szCs w:val="20"/>
              </w:rPr>
              <w:t xml:space="preserve">12 (14/09 đến 20/09)</w:t>
            </w:r>
          </w:p>
        </w:tc>
        <w:tc>
          <w:tcPr>
            <w:tcW w:w="3102" w:type="dxa"/>
          </w:tcPr>
          <w:p>
            <w:pPr>
              <w:spacing w:before="20" w:after="20"/>
            </w:pPr>
            <w:r>
              <w:rPr>
                <w:sz w:val="20"/>
                <w:szCs w:val="20"/>
              </w:rPr>
              <w:t xml:space="preserve">Hướng dẫn sử dụng có ảnh; README theo định dạng Viện Kỹ sư Điện và Điện tử (IEEE); kịch bản kiểm thử đầu cuối (E2E)</w:t>
            </w:r>
          </w:p>
        </w:tc>
        <w:tc>
          <w:tcPr>
            <w:tcW w:w="3099" w:type="dxa"/>
          </w:tcPr>
          <w:p>
            <w:pPr>
              <w:spacing w:before="20" w:after="20"/>
            </w:pPr>
            <w:r>
              <w:rPr>
                <w:sz w:val="20"/>
                <w:szCs w:val="20"/>
              </w:rPr>
              <w:t xml:space="preserve">Chụp ảnh từ dữ liệu demo; viết theo quy tắc biên tập</w:t>
            </w:r>
          </w:p>
        </w:tc>
        <w:tc>
          <w:tcPr>
            <w:tcW w:w="2891" w:type="dxa"/>
          </w:tcPr>
          <w:p>
            <w:pPr>
              <w:spacing w:before="20" w:after="20"/>
            </w:pPr>
            <w:r>
              <w:rPr>
                <w:sz w:val="20"/>
                <w:szCs w:val="20"/>
              </w:rPr>
              <w:t xml:space="preserve">Hướng dẫn 14 mục, 22 ảnh</w:t>
            </w:r>
          </w:p>
        </w:tc>
        <w:tc>
          <w:tcPr>
            <w:tcW w:w="3058" w:type="dxa"/>
          </w:tcPr>
          <w:p>
            <w:pPr>
              <w:spacing w:before="20" w:after="20"/>
            </w:pPr>
            <w:r>
              <w:rPr>
                <w:sz w:val="20"/>
                <w:szCs w:val="20"/>
              </w:rPr>
              <w:t xml:space="preserve">Trang hướng dẫn, README, kịch bản Cypress</w:t>
            </w:r>
          </w:p>
        </w:tc>
      </w:tr>
      <w:tr>
        <w:trPr>
          <w:cantSplit/>
        </w:trPr>
        <w:tc>
          <w:tcPr>
            <w:tcW w:w="1287" w:type="dxa"/>
          </w:tcPr>
          <w:p>
            <w:pPr>
              <w:spacing w:before="20" w:after="20"/>
            </w:pPr>
            <w:r>
              <w:rPr>
                <w:sz w:val="20"/>
                <w:szCs w:val="20"/>
              </w:rPr>
              <w:t xml:space="preserve">13 (21/09 đến 27/09)</w:t>
            </w:r>
          </w:p>
        </w:tc>
        <w:tc>
          <w:tcPr>
            <w:tcW w:w="3102" w:type="dxa"/>
          </w:tcPr>
          <w:p>
            <w:pPr>
              <w:spacing w:before="20" w:after="20"/>
            </w:pPr>
            <w:r>
              <w:rPr>
                <w:sz w:val="20"/>
                <w:szCs w:val="20"/>
              </w:rPr>
              <w:t xml:space="preserve">Hoàn thiện, chạy toàn bộ kiểm thử, đóng gói, viết báo cáo, quay video demo, đẩy mã lên GitHub</w:t>
            </w:r>
          </w:p>
        </w:tc>
        <w:tc>
          <w:tcPr>
            <w:tcW w:w="3099" w:type="dxa"/>
          </w:tcPr>
          <w:p>
            <w:pPr>
              <w:spacing w:before="20" w:after="20"/>
            </w:pPr>
            <w:r>
              <w:rPr>
                <w:sz w:val="20"/>
                <w:szCs w:val="20"/>
              </w:rPr>
              <w:t xml:space="preserve">Kiểm tra lần cuối theo danh sách; tài liệu hóa</w:t>
            </w:r>
          </w:p>
        </w:tc>
        <w:tc>
          <w:tcPr>
            <w:tcW w:w="2891" w:type="dxa"/>
          </w:tcPr>
          <w:p>
            <w:pPr>
              <w:spacing w:before="20" w:after="20"/>
            </w:pPr>
            <w:r>
              <w:rPr>
                <w:sz w:val="20"/>
                <w:szCs w:val="20"/>
              </w:rPr>
              <w:t xml:space="preserve">Ngày cuối nộp mã, báo cáo và video</w:t>
            </w:r>
          </w:p>
        </w:tc>
        <w:tc>
          <w:tcPr>
            <w:tcW w:w="3058" w:type="dxa"/>
          </w:tcPr>
          <w:p>
            <w:pPr>
              <w:spacing w:before="20" w:after="20"/>
            </w:pPr>
            <w:r>
              <w:rPr>
                <w:sz w:val="20"/>
                <w:szCs w:val="20"/>
              </w:rPr>
              <w:t xml:space="preserve">Bộ nộp gồm báo cáo, mã nguồn, video demo</w:t>
            </w:r>
          </w:p>
        </w:tc>
      </w:tr>
    </w:tbl>
    <w:p>
      <w:pPr>
        <w:spacing w:after="60"/>
      </w:pPr>
    </w:p>
    <w:p>
      <w:pPr>
        <w:pStyle w:val="Content"/>
        <w:spacing w:after="120"/>
        <w:jc w:val="both"/>
      </w:pPr>
      <w:r>
        <w:t xml:space="preserve">Ngày 29 tháng 9 năm 2026</w:t>
      </w:r>
    </w:p>
    <w:tbl>
      <w:tblPr>
        <w:tblW w:w="13437" w:type="dxa"/>
        <w:tblLayout w:type="fixed"/>
        <w:tblCellMar>
          <w:top w:w="40" w:type="dxa"/>
          <w:left w:w="80" w:type="dxa"/>
          <w:bottom w:w="40" w:type="dxa"/>
          <w:right w:w="80" w:type="dxa"/>
        </w:tblCellMar>
      </w:tblPr>
      <w:tblGrid>
        <w:gridCol w:w="6718"/>
        <w:gridCol w:w="6719"/>
      </w:tblGrid>
      <w:tr>
        <w:trPr>
          <w:cantSplit/>
        </w:trPr>
        <w:tc>
          <w:tcPr>
            <w:tcW w:w="6718" w:type="dxa"/>
          </w:tcPr>
          <w:p>
            <w:pPr>
              <w:spacing w:before="20" w:after="20"/>
            </w:pPr>
            <w:r>
              <w:rPr>
                <w:b/>
                <w:bCs/>
                <w:sz w:val="24"/>
                <w:szCs w:val="24"/>
              </w:rPr>
              <w:t xml:space="preserve">Cán bộ hướng dẫn (Ký tên và ghi rõ họ tên)</w:t>
            </w:r>
          </w:p>
        </w:tc>
        <w:tc>
          <w:tcPr>
            <w:tcW w:w="6719" w:type="dxa"/>
          </w:tcPr>
          <w:p>
            <w:pPr>
              <w:spacing w:before="20" w:after="20"/>
            </w:pPr>
            <w:r>
              <w:rPr>
                <w:sz w:val="24"/>
                <w:szCs w:val="24"/>
              </w:rPr>
              <w:t xml:space="preserve">Sinh viên thực tập (Ký tên và ghi rõ họ tên)</w:t>
            </w:r>
          </w:p>
        </w:tc>
      </w:tr>
    </w:tbl>
    <w:p>
      <w:pPr>
        <w:spacing w:after="60"/>
      </w:pPr>
    </w:p>
    <w:p w14:paraId="031F8F6D" w14:textId="772803F5" w:rsidR="00B27EFC" w:rsidRPr="002F3693" w:rsidRDefault="00B27EFC" w:rsidP="002F3693">
      <w:pPr>
        <w:tabs>
          <w:tab w:val="center" w:pos="2268"/>
          <w:tab w:val="center" w:pos="10773"/>
        </w:tabs>
        <w:rPr>
          <w:i/>
          <w:iCs/>
        </w:rPr>
        <w:sectPr w:rsidR="00B27EFC" w:rsidRPr="002F3693" w:rsidSect="00375C7A">
          <w:headerReference w:type="default" r:id="rId18"/>
          <w:pgSz w:w="16839" w:h="11907" w:orient="landscape" w:code="9"/>
          <w:pgMar w:top="1985" w:right="1701" w:bottom="1134" w:left="1701" w:header="283" w:footer="283" w:gutter="0"/>
          <w:cols w:space="720"/>
          <w:docGrid w:linePitch="360"/>
        </w:sectPr>
      </w:pPr>
    </w:p>
    <w:p>
      <w:pPr>
        <w:pStyle w:val="Heading1"/>
        <w:keepNext/>
        <w:ind w:left="0" w:firstLine="0"/>
        <w:jc w:val="center"/>
      </w:pPr>
      <w:r>
        <w:t xml:space="preserve">GIỚI THIỆU ĐƠN VỊ THỰC TẬP</w:t>
      </w:r>
    </w:p>
    <w:p>
      <w:pPr>
        <w:pStyle w:val="Heading2"/>
        <w:keepNext/>
      </w:pPr>
      <w:r>
        <w:t xml:space="preserve">Thông tin doanh nghiệp</w:t>
      </w:r>
    </w:p>
    <w:p>
      <w:pPr>
        <w:pStyle w:val="Content"/>
        <w:spacing w:after="120"/>
        <w:ind w:firstLine="567"/>
        <w:jc w:val="both"/>
      </w:pPr>
      <w:r>
        <w:t xml:space="preserve">Công ty TNHH ITM Semiconductor Vietnam (viết tắt ITMV) là công ty trách nhiệm hữu hạn một thành viên, có 100% vốn đầu tư từ Hàn Quốc và thuộc tập đoàn ITM. Công ty hoạt động theo Giấy chứng nhận đầu tư số 212043.000651 do Ủy ban nhân dân tỉnh Bắc Ninh cấp ngày 18/04/2014, mã số thuế 2300847785 được cấp ngày 21/04/2014 [1], [2], [3]. Công ty mẹ, ITM Semiconductor Co., Ltd., thành lập ngày 23/02/2000 tại Hàn Quốc và niêm yết trên sàn KOSDAQ [4], [3]. Bảng 3.1 tóm tắt các thông tin pháp lý cơ bản.</w:t>
      </w:r>
    </w:p>
    <w:p>
      <w:pPr>
        <w:pStyle w:val="Heading4"/>
        <w:keepNext/>
        <w:numPr>
          <w:ilvl w:val="0"/>
          <w:numId w:val="0"/>
        </w:numPr>
        <w:spacing w:before="160" w:after="60"/>
        <w:ind w:left="0" w:firstLine="0"/>
        <w:jc w:val="center"/>
      </w:pPr>
      <w:r>
        <w:rPr>
          <w:b/>
          <w:bCs/>
          <w:i w:val="0"/>
          <w:iCs w:val="0"/>
          <w:sz w:val="24"/>
          <w:szCs w:val="24"/>
        </w:rPr>
        <w:t xml:space="preserve">Bảng 3.1. Thông tin pháp lý và quy mô của ITMV</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719"/>
        <w:gridCol w:w="6069"/>
      </w:tblGrid>
      <w:tr>
        <w:trPr>
          <w:cantSplit/>
          <w:tblHeader/>
        </w:trPr>
        <w:tc>
          <w:tcPr>
            <w:tcW w:w="2719" w:type="dxa"/>
          </w:tcPr>
          <w:p>
            <w:pPr>
              <w:spacing w:before="20" w:after="20"/>
              <w:jc w:val="center"/>
            </w:pPr>
            <w:r>
              <w:rPr>
                <w:b/>
                <w:bCs/>
                <w:sz w:val="20"/>
                <w:szCs w:val="20"/>
              </w:rPr>
              <w:t xml:space="preserve">Chỉ tiêu</w:t>
            </w:r>
          </w:p>
        </w:tc>
        <w:tc>
          <w:tcPr>
            <w:tcW w:w="6069" w:type="dxa"/>
          </w:tcPr>
          <w:p>
            <w:pPr>
              <w:spacing w:before="20" w:after="20"/>
              <w:jc w:val="center"/>
            </w:pPr>
            <w:r>
              <w:rPr>
                <w:b/>
                <w:bCs/>
                <w:sz w:val="20"/>
                <w:szCs w:val="20"/>
              </w:rPr>
              <w:t xml:space="preserve">Nội dung</w:t>
            </w:r>
          </w:p>
        </w:tc>
      </w:tr>
      <w:tr>
        <w:trPr>
          <w:cantSplit/>
        </w:trPr>
        <w:tc>
          <w:tcPr>
            <w:tcW w:w="2719" w:type="dxa"/>
          </w:tcPr>
          <w:p>
            <w:pPr>
              <w:spacing w:before="20" w:after="20"/>
            </w:pPr>
            <w:r>
              <w:rPr>
                <w:sz w:val="20"/>
                <w:szCs w:val="20"/>
              </w:rPr>
              <w:t xml:space="preserve">Tên đầy đủ</w:t>
            </w:r>
          </w:p>
        </w:tc>
        <w:tc>
          <w:tcPr>
            <w:tcW w:w="6069" w:type="dxa"/>
          </w:tcPr>
          <w:p>
            <w:pPr>
              <w:spacing w:before="20" w:after="20"/>
            </w:pPr>
            <w:r>
              <w:rPr>
                <w:sz w:val="20"/>
                <w:szCs w:val="20"/>
              </w:rPr>
              <w:t xml:space="preserve">Công ty TNHH ITM Semiconductor Vietnam</w:t>
            </w:r>
          </w:p>
        </w:tc>
      </w:tr>
      <w:tr>
        <w:trPr>
          <w:cantSplit/>
        </w:trPr>
        <w:tc>
          <w:tcPr>
            <w:tcW w:w="2719" w:type="dxa"/>
          </w:tcPr>
          <w:p>
            <w:pPr>
              <w:spacing w:before="20" w:after="20"/>
            </w:pPr>
            <w:r>
              <w:rPr>
                <w:sz w:val="20"/>
                <w:szCs w:val="20"/>
              </w:rPr>
              <w:t xml:space="preserve">Loại hình</w:t>
            </w:r>
          </w:p>
        </w:tc>
        <w:tc>
          <w:tcPr>
            <w:tcW w:w="6069" w:type="dxa"/>
          </w:tcPr>
          <w:p>
            <w:pPr>
              <w:spacing w:before="20" w:after="20"/>
            </w:pPr>
            <w:r>
              <w:rPr>
                <w:sz w:val="20"/>
                <w:szCs w:val="20"/>
              </w:rPr>
              <w:t xml:space="preserve">Công ty TNHH một thành viên, 100% vốn Hàn Quốc</w:t>
            </w:r>
          </w:p>
        </w:tc>
      </w:tr>
      <w:tr>
        <w:trPr>
          <w:cantSplit/>
        </w:trPr>
        <w:tc>
          <w:tcPr>
            <w:tcW w:w="2719" w:type="dxa"/>
          </w:tcPr>
          <w:p>
            <w:pPr>
              <w:spacing w:before="20" w:after="20"/>
            </w:pPr>
            <w:r>
              <w:rPr>
                <w:sz w:val="20"/>
                <w:szCs w:val="20"/>
              </w:rPr>
              <w:t xml:space="preserve">Giấy chứng nhận đầu tư</w:t>
            </w:r>
          </w:p>
        </w:tc>
        <w:tc>
          <w:tcPr>
            <w:tcW w:w="6069" w:type="dxa"/>
          </w:tcPr>
          <w:p>
            <w:pPr>
              <w:spacing w:before="20" w:after="20"/>
            </w:pPr>
            <w:r>
              <w:rPr>
                <w:sz w:val="20"/>
                <w:szCs w:val="20"/>
              </w:rPr>
              <w:t xml:space="preserve">212043.000651, cấp ngày 18/04/2014 bởi UBND tỉnh Bắc Ninh</w:t>
            </w:r>
          </w:p>
        </w:tc>
      </w:tr>
      <w:tr>
        <w:trPr>
          <w:cantSplit/>
        </w:trPr>
        <w:tc>
          <w:tcPr>
            <w:tcW w:w="2719" w:type="dxa"/>
          </w:tcPr>
          <w:p>
            <w:pPr>
              <w:spacing w:before="20" w:after="20"/>
            </w:pPr>
            <w:r>
              <w:rPr>
                <w:sz w:val="20"/>
                <w:szCs w:val="20"/>
              </w:rPr>
              <w:t xml:space="preserve">Mã số thuế</w:t>
            </w:r>
          </w:p>
        </w:tc>
        <w:tc>
          <w:tcPr>
            <w:tcW w:w="6069" w:type="dxa"/>
          </w:tcPr>
          <w:p>
            <w:pPr>
              <w:spacing w:before="20" w:after="20"/>
            </w:pPr>
            <w:r>
              <w:rPr>
                <w:sz w:val="20"/>
                <w:szCs w:val="20"/>
              </w:rPr>
              <w:t xml:space="preserve">2300847785, cấp ngày 21/04/2014</w:t>
            </w:r>
          </w:p>
        </w:tc>
      </w:tr>
      <w:tr>
        <w:trPr>
          <w:cantSplit/>
        </w:trPr>
        <w:tc>
          <w:tcPr>
            <w:tcW w:w="2719" w:type="dxa"/>
          </w:tcPr>
          <w:p>
            <w:pPr>
              <w:spacing w:before="20" w:after="20"/>
            </w:pPr>
            <w:r>
              <w:rPr>
                <w:sz w:val="20"/>
                <w:szCs w:val="20"/>
              </w:rPr>
              <w:t xml:space="preserve">Trụ sở và Nhà máy V1</w:t>
            </w:r>
          </w:p>
        </w:tc>
        <w:tc>
          <w:tcPr>
            <w:tcW w:w="6069" w:type="dxa"/>
          </w:tcPr>
          <w:p>
            <w:pPr>
              <w:spacing w:before="20" w:after="20"/>
            </w:pPr>
            <w:r>
              <w:rPr>
                <w:sz w:val="20"/>
                <w:szCs w:val="20"/>
              </w:rPr>
              <w:t xml:space="preserve">Số 06, đường 11, Khu công nghiệp VSIP Bắc Ninh</w:t>
            </w:r>
          </w:p>
        </w:tc>
      </w:tr>
      <w:tr>
        <w:trPr>
          <w:cantSplit/>
        </w:trPr>
        <w:tc>
          <w:tcPr>
            <w:tcW w:w="2719" w:type="dxa"/>
          </w:tcPr>
          <w:p>
            <w:pPr>
              <w:spacing w:before="20" w:after="20"/>
            </w:pPr>
            <w:r>
              <w:rPr>
                <w:sz w:val="20"/>
                <w:szCs w:val="20"/>
              </w:rPr>
              <w:t xml:space="preserve">Các nhà máy khác</w:t>
            </w:r>
          </w:p>
        </w:tc>
        <w:tc>
          <w:tcPr>
            <w:tcW w:w="6069" w:type="dxa"/>
          </w:tcPr>
          <w:p>
            <w:pPr>
              <w:spacing w:before="20" w:after="20"/>
            </w:pPr>
            <w:r>
              <w:rPr>
                <w:sz w:val="20"/>
                <w:szCs w:val="20"/>
              </w:rPr>
              <w:t xml:space="preserve">V2 tại số 20, đường 11 và V3 tại số 19, đường 09, cùng khu công nghiệp</w:t>
            </w:r>
          </w:p>
        </w:tc>
      </w:tr>
      <w:tr>
        <w:trPr>
          <w:cantSplit/>
        </w:trPr>
        <w:tc>
          <w:tcPr>
            <w:tcW w:w="2719" w:type="dxa"/>
          </w:tcPr>
          <w:p>
            <w:pPr>
              <w:spacing w:before="20" w:after="20"/>
            </w:pPr>
            <w:r>
              <w:rPr>
                <w:sz w:val="20"/>
                <w:szCs w:val="20"/>
              </w:rPr>
              <w:t xml:space="preserve">Tổng diện tích sử dụng</w:t>
            </w:r>
          </w:p>
        </w:tc>
        <w:tc>
          <w:tcPr>
            <w:tcW w:w="6069" w:type="dxa"/>
          </w:tcPr>
          <w:p>
            <w:pPr>
              <w:spacing w:before="20" w:after="20"/>
            </w:pPr>
            <w:r>
              <w:rPr>
                <w:sz w:val="20"/>
                <w:szCs w:val="20"/>
              </w:rPr>
              <w:t xml:space="preserve">Khoảng 50.000 m² (theo tài liệu tổng hợp [3])</w:t>
            </w:r>
          </w:p>
        </w:tc>
      </w:tr>
      <w:tr>
        <w:trPr>
          <w:cantSplit/>
        </w:trPr>
        <w:tc>
          <w:tcPr>
            <w:tcW w:w="2719" w:type="dxa"/>
          </w:tcPr>
          <w:p>
            <w:pPr>
              <w:spacing w:before="20" w:after="20"/>
            </w:pPr>
            <w:r>
              <w:rPr>
                <w:sz w:val="20"/>
                <w:szCs w:val="20"/>
              </w:rPr>
              <w:t xml:space="preserve">Quy mô lao động</w:t>
            </w:r>
          </w:p>
        </w:tc>
        <w:tc>
          <w:tcPr>
            <w:tcW w:w="6069" w:type="dxa"/>
          </w:tcPr>
          <w:p>
            <w:pPr>
              <w:spacing w:before="20" w:after="20"/>
            </w:pPr>
            <w:r>
              <w:rPr>
                <w:sz w:val="20"/>
                <w:szCs w:val="20"/>
              </w:rPr>
              <w:t xml:space="preserve">Khoảng 3.500 người tính đến năm 2024 (theo cơ sở dữ liệu EMIS, trích qua [3])</w:t>
            </w:r>
          </w:p>
        </w:tc>
      </w:tr>
      <w:tr>
        <w:trPr>
          <w:cantSplit/>
        </w:trPr>
        <w:tc>
          <w:tcPr>
            <w:tcW w:w="2719" w:type="dxa"/>
          </w:tcPr>
          <w:p>
            <w:pPr>
              <w:spacing w:before="20" w:after="20"/>
            </w:pPr>
            <w:r>
              <w:rPr>
                <w:sz w:val="20"/>
                <w:szCs w:val="20"/>
              </w:rPr>
              <w:t xml:space="preserve">Công ty mẹ</w:t>
            </w:r>
          </w:p>
        </w:tc>
        <w:tc>
          <w:tcPr>
            <w:tcW w:w="6069" w:type="dxa"/>
          </w:tcPr>
          <w:p>
            <w:pPr>
              <w:spacing w:before="20" w:after="20"/>
            </w:pPr>
            <w:r>
              <w:rPr>
                <w:sz w:val="20"/>
                <w:szCs w:val="20"/>
              </w:rPr>
              <w:t xml:space="preserve">ITM Semiconductor Co., Ltd., thành lập năm 2000</w:t>
            </w:r>
          </w:p>
        </w:tc>
      </w:tr>
    </w:tbl>
    <w:p>
      <w:pPr>
        <w:spacing w:after="60"/>
      </w:pPr>
    </w:p>
    <w:p>
      <w:pPr>
        <w:pStyle w:val="Content"/>
        <w:spacing w:after="120"/>
        <w:ind w:firstLine="567"/>
        <w:jc w:val="both"/>
      </w:pPr>
      <w:r>
        <w:t xml:space="preserve">Sinh viên chưa đối chiếu các con số trong Bảng 3.1 với hồ sơ nội bộ của công ty. Chúng đến từ nguồn công khai và từ một tài liệu tổng hợp của sinh viên cùng đơn vị [3].</w:t>
      </w:r>
    </w:p>
    <w:p>
      <w:pPr>
        <w:pStyle w:val="Heading2"/>
        <w:keepNext/>
      </w:pPr>
      <w:r>
        <w:t xml:space="preserve">Lịch sử hình thành và phát triển của doanh nghiệp</w:t>
      </w:r>
    </w:p>
    <w:p>
      <w:pPr>
        <w:pStyle w:val="Content"/>
        <w:spacing w:after="120"/>
        <w:ind w:firstLine="567"/>
        <w:jc w:val="both"/>
      </w:pPr>
      <w:r>
        <w:t xml:space="preserve">Đầu thập niên 2010, dòng vốn đầu tư trực tiếp nước ngoài vào sản xuất điện tử tại Việt Nam tăng nhanh, nhất là từ các tập đoàn Hàn Quốc. Bắc Ninh có hạ tầng khu công nghiệp đồng bộ, vị trí gần Hà Nội và chính sách ưu đãi nên trở thành điểm đến của nhiều nhà sản xuất linh kiện. Khu công nghiệp Việt Nam - Singapore (VSIP) Bắc Ninh nằm trong nhóm đó [3].</w:t>
      </w:r>
    </w:p>
    <w:p>
      <w:pPr>
        <w:pStyle w:val="Content"/>
        <w:spacing w:after="120"/>
        <w:ind w:firstLine="567"/>
        <w:jc w:val="both"/>
      </w:pPr>
      <w:r>
        <w:t xml:space="preserve">Công ty mẹ phát triển và sản xuất các sản phẩm bảo vệ cho pin thứ cấp, chủ yếu là mô-đun bảo vệ (Protection Module Package, PMP) và vi mạch bảo vệ một chip (Protection One Chip, POC). Sau khi mở rộng sản xuất ở Hàn Quốc và Trung Quốc, tập đoàn đưa nhà máy tại Việt Nam vào hoạt động từ đầu năm 2014 [2]. Nhà máy đầu tiên đặt trong Khu công nghiệp VSIP Bắc Ninh, sau đó công ty mở thêm nhà máy trong cùng khu để tăng công suất. Báo chí ngành điện tử Hàn Quốc cho biết tập đoàn đã vận hành bốn nhà máy tại khu công nghiệp này và xây thêm nhà máy thứ năm trên diện tích 22.453 mét vuông [5]. Tài liệu tổng hợp của sinh viên cùng đơn vị mô tả ba nhà máy V1, V2, V3 [3]. Hai cách đếm khác nhau về thời điểm và về phạm vi, và báo cáo này không cố hòa giải chúng.</w:t>
      </w:r>
    </w:p>
    <w:p>
      <w:pPr>
        <w:pStyle w:val="Content"/>
        <w:spacing w:after="120"/>
        <w:ind w:firstLine="567"/>
        <w:jc w:val="both"/>
      </w:pPr>
      <w:r>
        <w:t xml:space="preserve">Theo nguồn đó, công ty vận hành theo mô hình nhà máy vệ tinh: sản phẩm làm theo tiêu chuẩn kỹ thuật của công ty mẹ và phần lớn cung cấp cho các nhà máy lắp ráp điện thoại của Samsung tại Việt Nam [3]. Cơ cấu tổ chức theo trục dọc, đi từ chủ sở hữu đến Tổng Giám đốc rồi tới các phòng ban chức năng. Đây là kiểu quản trị tập trung phổ biến ở doanh nghiệp Hàn Quốc [3].</w:t>
      </w:r>
    </w:p>
    <w:p>
      <w:pPr>
        <w:pStyle w:val="Heading2"/>
        <w:keepNext/>
      </w:pPr>
      <w:r>
        <w:t xml:space="preserve">Các lĩnh vực hoạt động, dịch vụ, hoặc sản phẩm của doanh nghiệp</w:t>
      </w:r>
    </w:p>
    <w:p>
      <w:pPr>
        <w:pStyle w:val="Content"/>
        <w:spacing w:after="120"/>
        <w:ind w:firstLine="567"/>
        <w:jc w:val="both"/>
      </w:pPr>
      <w:r>
        <w:t xml:space="preserve">Danh mục sản phẩm gồm vi mạch bảo vệ một chip (POC), mô-đun bảo vệ (PMP), bộ pin hoàn chỉnh, mô-đun cảm biến, ăng-ten chip giao tiếp trường gần (NFC) và bộ sạc không dây [6]. PMP tích hợp vi mạch bảo vệ, tranzito hiệu ứng trường (MOSFET) và bảng mạch in trong một gói, đặt bên trong pin để ngắt mạch khi pin quá áp, quá dòng hoặc ngắn mạch. Công ty mẹ tự giới thiệu là đơn vị có thị phần lớn nhất thế giới ở mảng POC và PMP [6]. Đây là thông tin từ trang web của doanh nghiệp và báo cáo không kiểm chứng độc lập.</w:t>
      </w:r>
    </w:p>
    <w:p>
      <w:pPr>
        <w:pStyle w:val="Content"/>
        <w:spacing w:after="120"/>
        <w:ind w:firstLine="567"/>
        <w:jc w:val="both"/>
      </w:pPr>
      <w:r>
        <w:t xml:space="preserve">Bảng 3.2 nêu phân công sản phẩm theo từng nhà máy và điều kiện sản xuất kèm theo, theo tài liệu tổng hợp [3].</w:t>
      </w:r>
    </w:p>
    <w:p>
      <w:pPr>
        <w:pStyle w:val="Heading4"/>
        <w:keepNext/>
        <w:numPr>
          <w:ilvl w:val="0"/>
          <w:numId w:val="0"/>
        </w:numPr>
        <w:spacing w:before="160" w:after="60"/>
        <w:ind w:left="0" w:firstLine="0"/>
        <w:jc w:val="center"/>
      </w:pPr>
      <w:r>
        <w:rPr>
          <w:b/>
          <w:bCs/>
          <w:i w:val="0"/>
          <w:iCs w:val="0"/>
          <w:sz w:val="24"/>
          <w:szCs w:val="24"/>
        </w:rPr>
        <w:t xml:space="preserve">Bảng 3.2. Sản phẩm và điều kiện sản xuất theo nhà máy</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804"/>
        <w:gridCol w:w="3499"/>
        <w:gridCol w:w="4485"/>
      </w:tblGrid>
      <w:tr>
        <w:trPr>
          <w:cantSplit/>
          <w:tblHeader/>
        </w:trPr>
        <w:tc>
          <w:tcPr>
            <w:tcW w:w="804" w:type="dxa"/>
          </w:tcPr>
          <w:p>
            <w:pPr>
              <w:spacing w:before="20" w:after="20"/>
              <w:jc w:val="center"/>
            </w:pPr>
            <w:r>
              <w:rPr>
                <w:b/>
                <w:bCs/>
                <w:sz w:val="20"/>
                <w:szCs w:val="20"/>
              </w:rPr>
              <w:t xml:space="preserve">Nhà máy</w:t>
            </w:r>
          </w:p>
        </w:tc>
        <w:tc>
          <w:tcPr>
            <w:tcW w:w="3499" w:type="dxa"/>
          </w:tcPr>
          <w:p>
            <w:pPr>
              <w:spacing w:before="20" w:after="20"/>
              <w:jc w:val="center"/>
            </w:pPr>
            <w:r>
              <w:rPr>
                <w:b/>
                <w:bCs/>
                <w:sz w:val="20"/>
                <w:szCs w:val="20"/>
              </w:rPr>
              <w:t xml:space="preserve">Sản phẩm chính</w:t>
            </w:r>
          </w:p>
        </w:tc>
        <w:tc>
          <w:tcPr>
            <w:tcW w:w="4485" w:type="dxa"/>
          </w:tcPr>
          <w:p>
            <w:pPr>
              <w:spacing w:before="20" w:after="20"/>
              <w:jc w:val="center"/>
            </w:pPr>
            <w:r>
              <w:rPr>
                <w:b/>
                <w:bCs/>
                <w:sz w:val="20"/>
                <w:szCs w:val="20"/>
              </w:rPr>
              <w:t xml:space="preserve">Điều kiện sản xuất</w:t>
            </w:r>
          </w:p>
        </w:tc>
      </w:tr>
      <w:tr>
        <w:trPr>
          <w:cantSplit/>
        </w:trPr>
        <w:tc>
          <w:tcPr>
            <w:tcW w:w="804" w:type="dxa"/>
          </w:tcPr>
          <w:p>
            <w:pPr>
              <w:spacing w:before="20" w:after="20"/>
            </w:pPr>
            <w:r>
              <w:rPr>
                <w:sz w:val="20"/>
                <w:szCs w:val="20"/>
              </w:rPr>
              <w:t xml:space="preserve">V1</w:t>
            </w:r>
          </w:p>
        </w:tc>
        <w:tc>
          <w:tcPr>
            <w:tcW w:w="3499" w:type="dxa"/>
          </w:tcPr>
          <w:p>
            <w:pPr>
              <w:spacing w:before="20" w:after="20"/>
            </w:pPr>
            <w:r>
              <w:rPr>
                <w:sz w:val="20"/>
                <w:szCs w:val="20"/>
              </w:rPr>
              <w:t xml:space="preserve">Cell pin và mô-đun mạch bảo vệ (PCM)</w:t>
            </w:r>
          </w:p>
        </w:tc>
        <w:tc>
          <w:tcPr>
            <w:tcW w:w="4485" w:type="dxa"/>
          </w:tcPr>
          <w:p>
            <w:pPr>
              <w:spacing w:before="20" w:after="20"/>
            </w:pPr>
            <w:r>
              <w:rPr>
                <w:sz w:val="20"/>
                <w:szCs w:val="20"/>
              </w:rPr>
              <w:t xml:space="preserve">Có tiếp xúc hóa chất, kèm chế độ bảo hộ lao động riêng</w:t>
            </w:r>
          </w:p>
        </w:tc>
      </w:tr>
      <w:tr>
        <w:trPr>
          <w:cantSplit/>
        </w:trPr>
        <w:tc>
          <w:tcPr>
            <w:tcW w:w="804" w:type="dxa"/>
          </w:tcPr>
          <w:p>
            <w:pPr>
              <w:spacing w:before="20" w:after="20"/>
            </w:pPr>
            <w:r>
              <w:rPr>
                <w:sz w:val="20"/>
                <w:szCs w:val="20"/>
              </w:rPr>
              <w:t xml:space="preserve">V2</w:t>
            </w:r>
          </w:p>
        </w:tc>
        <w:tc>
          <w:tcPr>
            <w:tcW w:w="3499" w:type="dxa"/>
          </w:tcPr>
          <w:p>
            <w:pPr>
              <w:spacing w:before="20" w:after="20"/>
            </w:pPr>
            <w:r>
              <w:rPr>
                <w:sz w:val="20"/>
                <w:szCs w:val="20"/>
              </w:rPr>
              <w:t xml:space="preserve">PMP và POC</w:t>
            </w:r>
          </w:p>
        </w:tc>
        <w:tc>
          <w:tcPr>
            <w:tcW w:w="4485" w:type="dxa"/>
          </w:tcPr>
          <w:p>
            <w:pPr>
              <w:spacing w:before="20" w:after="20"/>
            </w:pPr>
            <w:r>
              <w:rPr>
                <w:sz w:val="20"/>
                <w:szCs w:val="20"/>
              </w:rPr>
              <w:t xml:space="preserve">Đòi hỏi kỹ năng kỹ thuật cao hơn về linh kiện bảo vệ điện tử</w:t>
            </w:r>
          </w:p>
        </w:tc>
      </w:tr>
      <w:tr>
        <w:trPr>
          <w:cantSplit/>
        </w:trPr>
        <w:tc>
          <w:tcPr>
            <w:tcW w:w="804" w:type="dxa"/>
          </w:tcPr>
          <w:p>
            <w:pPr>
              <w:spacing w:before="20" w:after="20"/>
            </w:pPr>
            <w:r>
              <w:rPr>
                <w:sz w:val="20"/>
                <w:szCs w:val="20"/>
              </w:rPr>
              <w:t xml:space="preserve">V3</w:t>
            </w:r>
          </w:p>
        </w:tc>
        <w:tc>
          <w:tcPr>
            <w:tcW w:w="3499" w:type="dxa"/>
          </w:tcPr>
          <w:p>
            <w:pPr>
              <w:spacing w:before="20" w:after="20"/>
            </w:pPr>
            <w:r>
              <w:rPr>
                <w:sz w:val="20"/>
                <w:szCs w:val="20"/>
              </w:rPr>
              <w:t xml:space="preserve">Cảm biến, ăng-ten chip NFC, màn hình cảm ứng</w:t>
            </w:r>
          </w:p>
        </w:tc>
        <w:tc>
          <w:tcPr>
            <w:tcW w:w="4485" w:type="dxa"/>
          </w:tcPr>
          <w:p>
            <w:pPr>
              <w:spacing w:before="20" w:after="20"/>
            </w:pPr>
            <w:r>
              <w:rPr>
                <w:sz w:val="20"/>
                <w:szCs w:val="20"/>
              </w:rPr>
              <w:t xml:space="preserve">Phòng sạch, kiểm soát chặt nhất và yêu cầu bảo mật cao nhất</w:t>
            </w:r>
          </w:p>
        </w:tc>
      </w:tr>
    </w:tbl>
    <w:p>
      <w:pPr>
        <w:spacing w:after="60"/>
      </w:pPr>
    </w:p>
    <w:p>
      <w:pPr>
        <w:pStyle w:val="Content"/>
        <w:spacing w:after="120"/>
        <w:ind w:firstLine="567"/>
        <w:jc w:val="both"/>
      </w:pPr>
      <w:r>
        <w:t xml:space="preserve">Cả ba nhà máy chạy liên tục theo ba ca, hai mươi bốn giờ mỗi ngày [3]. Nhịp sản xuất này kéo theo nhu cầu dữ liệu vận hành: số lượng theo ca, tỷ lệ lỗi, thời gian dừng máy. Nhu cầu đó là bối cảnh để sinh viên chọn đề tài về phân tích dữ liệu và hỗ trợ ra quyết định, chứ không phải về sản xuất. Đề tài BL Advisor không nằm trong dây chuyền của công ty. Sinh viên làm nó như một dự án học tập theo quy trình kỹ thuật mà đơn vị áp dụng.</w:t>
      </w:r>
    </w:p>
    <w:p>
      <w:pPr>
        <w:pStyle w:val="Heading2"/>
        <w:keepNext/>
      </w:pPr>
      <w:r>
        <w:t xml:space="preserve">Những đóng góp của doanh nghiệp trong lĩnh vực chuyên môn</w:t>
      </w:r>
    </w:p>
    <w:p>
      <w:pPr>
        <w:pStyle w:val="Content"/>
        <w:spacing w:after="120"/>
        <w:ind w:firstLine="567"/>
        <w:jc w:val="both"/>
      </w:pPr>
      <w:r>
        <w:t xml:space="preserve">Sản xuất linh kiện an toàn cho pin lithium là công đoạn ảnh hưởng trực tiếp đến độ an toàn của điện thoại và thiết bị đeo. Nhà máy tại Bắc Ninh góp phần đưa Việt Nam vào chuỗi cung ứng điện tử toàn cầu, đồng thời tạo việc làm cho lao động kỹ thuật tại địa phương. Theo dữ liệu tổng hợp, công ty có khoảng 3.500 lao động, phần lớn là công nhân vận hành dây chuyền, và có công đoàn cơ sở hoạt động [3]. Việc cung ứng cho chuỗi của Samsung cũng buộc công ty tuân theo bộ tiêu chuẩn trách nhiệm xã hội của khách hàng, chẳng hạn không sử dụng lao động dưới mười tám tuổi [3].</w:t>
      </w:r>
    </w:p>
    <w:p>
      <w:pPr>
        <w:pStyle w:val="Content"/>
        <w:spacing w:after="120"/>
        <w:ind w:firstLine="567"/>
        <w:jc w:val="both"/>
      </w:pPr>
      <w:r>
        <w:t xml:space="preserve">Ở góc nhìn công nghệ thông tin, môi trường sản xuất đặt ra các yêu cầu mà sinh viên đem vào dự án: dữ liệu phải truy vết được, thay đổi phải có kiểm thử trước khi đưa vào vận hành, và mọi kết quả phải tái lập được trên cùng dữ liệu đầu vào. Sinh viên áp dụng các yêu cầu này khi xây dựng BL Advisor và mô tả ở Phần 5.</w:t>
      </w:r>
    </w:p>
    <w:p>
      <w:pPr>
        <w:pStyle w:val="Heading2"/>
        <w:keepNext/>
      </w:pPr>
      <w:r>
        <w:t xml:space="preserve">Cơ cấu tổ chức và vị trí của sinh viên</w:t>
      </w:r>
    </w:p>
    <w:p>
      <w:pPr>
        <w:pStyle w:val="Content"/>
        <w:spacing w:after="120"/>
        <w:ind w:firstLine="567"/>
        <w:jc w:val="both"/>
      </w:pPr>
      <w:r>
        <w:t xml:space="preserve">Theo báo cáo tổng hợp của sinh viên cùng đơn vị, công ty tổ chức theo mô hình trực tuyến chức năng [7]. Tổng Giám đốc do tập đoàn mẹ bổ nhiệm đứng đầu. Bên dưới là năm Phó Tổng Giám đốc phụ trách sản xuất, kỹ thuật và chất lượng, hành chính và nhân sự, tài chính và kế toán, an toàn và môi trường. Mỗi Phó Tổng Giám đốc quản lý các phòng ban chuyên môn, và ba nhà máy V1, V2, V3 thuộc khối sản xuất (Hình 3.1) [7].</w:t>
      </w:r>
    </w:p>
    <w:p>
      <w:pPr>
        <w:keepNext/>
        <w:spacing w:before="120" w:after="40"/>
        <w:jc w:val="center"/>
      </w:pPr>
      <w:r>
        <w:drawing>
          <wp:inline xmlns:wp="http://schemas.openxmlformats.org/drawingml/2006/wordprocessingDrawing" distT="0" distB="0" distL="0" distR="0">
            <wp:extent cx="5580000" cy="3261200"/>
            <wp:docPr id="1001" name="Hình 1001" descr="Hình 3.1. Sơ đồ tổ chức của ITMV, vẽ lại theo mô tả trong tài liệu [7]. Ô vàng là ba nhà máy sản xuất; PCM: mô-đun mạch bảo vệ; PMP: mô-đun bảo vệ; POC: vi mạch bảo vệ một chip; NFC: giao tiếp trường gần; TSP: màn hình cảm ứng; EPM: quản lý chương trình kỹ thuật."/>
            <a:graphic xmlns:a="http://schemas.openxmlformats.org/drawingml/2006/main">
              <a:graphicData uri="http://schemas.openxmlformats.org/drawingml/2006/picture">
                <pic:pic xmlns:pic="http://schemas.openxmlformats.org/drawingml/2006/picture">
                  <pic:nvPicPr>
                    <pic:cNvPr id="1001" name="image1.png"/>
                    <pic:cNvPicPr/>
                  </pic:nvPicPr>
                  <pic:blipFill>
                    <a:blip xmlns:r="http://schemas.openxmlformats.org/officeDocument/2006/relationships" r:embed="rId101"/>
                    <a:stretch>
                      <a:fillRect/>
                    </a:stretch>
                  </pic:blipFill>
                  <pic:spPr>
                    <a:xfrm>
                      <a:off x="0" y="0"/>
                      <a:ext cx="5580000" cy="3261200"/>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3.1. Sơ đồ tổ chức của ITMV, vẽ lại theo mô tả trong tài liệu [7].</w:t>
      </w:r>
    </w:p>
    <w:p>
      <w:pPr>
        <w:keepLines/>
        <w:spacing w:before="0" w:after="160"/>
        <w:jc w:val="center"/>
      </w:pPr>
      <w:r>
        <w:rPr>
          <w:sz w:val="22"/>
          <w:szCs w:val="22"/>
        </w:rPr>
        <w:t xml:space="preserve">Ô vàng là ba nhà máy sản xuất; PCM: mô-đun mạch bảo vệ; PMP: mô-đun bảo vệ; POC: vi mạch bảo vệ một chip; NFC: giao tiếp trường gần; TSP: màn hình cảm ứng; EPM: quản lý chương trình kỹ thuật.</w:t>
      </w:r>
    </w:p>
    <w:p>
      <w:pPr>
        <w:pStyle w:val="Content"/>
        <w:spacing w:after="120"/>
        <w:ind w:firstLine="567"/>
        <w:jc w:val="both"/>
      </w:pPr>
      <w:r>
        <w:t xml:space="preserve">Phòng Công nghệ thông tin của công ty quản lý hạ tầng, bảo mật dữ liệu và hỗ trợ các hệ thống quản lý sản xuất như ERP và MES [7]. Sinh viên thực tập gắn với mảng công nghệ thông tin này. Sinh viên làm việc dưới sự hướng dẫn của cán bộ hướng dẫn tại công ty và báo cáo tiến độ hằng tuần theo mẫu của khoa. Sơ đồ ở Hình 3.1 chưa phải văn bản chính thức của công ty, và sinh viên chưa đối chiếu nó với hồ sơ nội bộ.</w:t>
      </w:r>
    </w:p>
    <w:p>
      <w:pPr>
        <w:pStyle w:val="Content"/>
        <w:spacing w:after="120"/>
        <w:ind w:firstLine="567"/>
        <w:jc w:val="both"/>
      </w:pPr>
      <w:r>
        <w:t xml:space="preserve">Nguồn của phần giới thiệu này được liệt kê ở mục Tài liệu tham khảo [1] đến [7]. Sinh viên chưa đối chiếu số liệu với hồ sơ nội bộ của công ty.</w:t>
      </w:r>
    </w:p>
    <w:p w14:paraId="5FD48CC5" w14:textId="0DF06C2A" w:rsidR="00CF06D0" w:rsidRPr="00CF06D0" w:rsidRDefault="00230CAF" w:rsidP="00CF06D0">
      <w:pPr>
        <w:pStyle w:val="Content"/>
        <w:sectPr w:rsidR="00CF06D0" w:rsidRPr="00CF06D0" w:rsidSect="000D35CD">
          <w:headerReference w:type="default" r:id="rId19"/>
          <w:pgSz w:w="11907" w:h="16839" w:code="9"/>
          <w:pgMar w:top="1701" w:right="1134" w:bottom="1701" w:left="1985" w:header="283" w:footer="283" w:gutter="0"/>
          <w:cols w:space="720"/>
          <w:docGrid w:linePitch="360"/>
        </w:sectPr>
      </w:pPr>
    </w:p>
    <w:p>
      <w:pPr>
        <w:pStyle w:val="Heading1"/>
        <w:keepNext/>
        <w:ind w:left="0" w:firstLine="0"/>
        <w:jc w:val="center"/>
      </w:pPr>
      <w:r>
        <w:t xml:space="preserve">NHẬT KÝ THỰC TẬP</w:t>
      </w:r>
    </w:p>
    <w:p>
      <w:pPr>
        <w:pStyle w:val="Content"/>
        <w:spacing w:after="120"/>
        <w:ind w:firstLine="567"/>
        <w:jc w:val="both"/>
      </w:pPr>
      <w:r>
        <w:t xml:space="preserve">Mỗi tuần có một bảng. Cột xác nhận của cán bộ hướng dẫn (CBHD) để trống cho CBHD ký và ghi nhận xét sau khi đối chiếu số liệu.</w:t>
      </w:r>
    </w:p>
    <w:p>
      <w:pPr>
        <w:pStyle w:val="Heading2"/>
        <w:keepNext/>
        <w:numPr>
          <w:ilvl w:val="0"/>
          <w:numId w:val="0"/>
        </w:numPr>
        <w:ind w:left="0" w:firstLine="0"/>
      </w:pPr>
      <w:r>
        <w:t xml:space="preserve">Tuần 1 (từ ngày 29/06/2026 đến ngày 05/07/2026)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01/07 (Thứ Tư)</w:t>
            </w:r>
          </w:p>
        </w:tc>
        <w:tc>
          <w:tcPr>
            <w:tcW w:w="2687" w:type="dxa"/>
          </w:tcPr>
          <w:p>
            <w:pPr>
              <w:spacing w:before="20" w:after="20"/>
            </w:pPr>
            <w:r>
              <w:rPr>
                <w:sz w:val="18"/>
                <w:szCs w:val="18"/>
              </w:rPr>
              <w:t xml:space="preserve">Nhận việc, nghe phổ biến nội quy, an toàn lao động và bảo mật thông tin</w:t>
            </w:r>
          </w:p>
        </w:tc>
        <w:tc>
          <w:tcPr>
            <w:tcW w:w="2284" w:type="dxa"/>
          </w:tcPr>
          <w:p>
            <w:pPr>
              <w:spacing w:before="20" w:after="20"/>
            </w:pPr>
            <w:r>
              <w:rPr>
                <w:sz w:val="18"/>
                <w:szCs w:val="18"/>
              </w:rPr>
              <w:t xml:space="preserve">Nội quy lao động, quy định an toàn và bảo mật của công ty</w:t>
            </w:r>
          </w:p>
        </w:tc>
        <w:tc>
          <w:tcPr>
            <w:tcW w:w="2284" w:type="dxa"/>
          </w:tcPr>
          <w:p>
            <w:pPr>
              <w:spacing w:before="20" w:after="20"/>
            </w:pPr>
            <w:r>
              <w:rPr>
                <w:sz w:val="18"/>
                <w:szCs w:val="18"/>
              </w:rPr>
              <w:t xml:space="preserve">Ký cam kết bảo mật, nhận tài khoản và máy làm việc</w:t>
            </w:r>
          </w:p>
        </w:tc>
        <w:tc>
          <w:tcPr>
            <w:tcW w:w="3224" w:type="dxa"/>
          </w:tcPr>
          <w:p>
            <w:pPr>
              <w:spacing w:before="20" w:after="20"/>
            </w:pPr>
            <w:r>
              <w:rPr>
                <w:sz w:val="18"/>
                <w:szCs w:val="18"/>
              </w:rPr>
              <w:t xml:space="preserve">Dự án dùng dữ liệu mô phỏng do sinh viên tạo, không dùng dữ liệu của công ty, nên không vi phạm cam kết bảo mật</w:t>
            </w:r>
          </w:p>
        </w:tc>
        <w:tc>
          <w:tcPr>
            <w:tcW w:w="1615" w:type="dxa"/>
          </w:tcPr>
          <w:p>
            <w:pPr>
              <w:spacing w:before="20" w:after="20"/>
            </w:pPr>
          </w:p>
        </w:tc>
      </w:tr>
      <w:tr>
        <w:trPr>
          <w:cantSplit/>
        </w:trPr>
        <w:tc>
          <w:tcPr>
            <w:tcW w:w="1343" w:type="dxa"/>
          </w:tcPr>
          <w:p>
            <w:pPr>
              <w:spacing w:before="20" w:after="20"/>
            </w:pPr>
            <w:r>
              <w:rPr>
                <w:sz w:val="18"/>
                <w:szCs w:val="18"/>
              </w:rPr>
              <w:t xml:space="preserve">02/07 (Thứ Năm)</w:t>
            </w:r>
          </w:p>
        </w:tc>
        <w:tc>
          <w:tcPr>
            <w:tcW w:w="2687" w:type="dxa"/>
          </w:tcPr>
          <w:p>
            <w:pPr>
              <w:spacing w:before="20" w:after="20"/>
            </w:pPr>
            <w:r>
              <w:rPr>
                <w:sz w:val="18"/>
                <w:szCs w:val="18"/>
              </w:rPr>
              <w:t xml:space="preserve">Họp với cán bộ hướng dẫn về mục tiêu học phần và cách báo cáo tuần</w:t>
            </w:r>
          </w:p>
        </w:tc>
        <w:tc>
          <w:tcPr>
            <w:tcW w:w="2284" w:type="dxa"/>
          </w:tcPr>
          <w:p>
            <w:pPr>
              <w:spacing w:before="20" w:after="20"/>
            </w:pPr>
            <w:r>
              <w:rPr>
                <w:sz w:val="18"/>
                <w:szCs w:val="18"/>
              </w:rPr>
              <w:t xml:space="preserve">Đề cương học phần Thực tập tốt nghiệp</w:t>
            </w:r>
          </w:p>
        </w:tc>
        <w:tc>
          <w:tcPr>
            <w:tcW w:w="2284" w:type="dxa"/>
          </w:tcPr>
          <w:p>
            <w:pPr>
              <w:spacing w:before="20" w:after="20"/>
            </w:pPr>
            <w:r>
              <w:rPr>
                <w:sz w:val="18"/>
                <w:szCs w:val="18"/>
              </w:rPr>
              <w:t xml:space="preserve">Danh sách đầu việc; thống nhất trình báo cáo vào cuối mỗi tuần</w:t>
            </w:r>
          </w:p>
        </w:tc>
        <w:tc>
          <w:tcPr>
            <w:tcW w:w="3224" w:type="dxa"/>
          </w:tcPr>
          <w:p>
            <w:pPr>
              <w:spacing w:before="20" w:after="20"/>
            </w:pPr>
            <w:r>
              <w:rPr>
                <w:sz w:val="18"/>
                <w:szCs w:val="18"/>
              </w:rPr>
              <w:t xml:space="preserve">Cách làm việc theo tuần giúp phát hiện sớm việc chậm tiến độ</w:t>
            </w:r>
          </w:p>
        </w:tc>
        <w:tc>
          <w:tcPr>
            <w:tcW w:w="1615" w:type="dxa"/>
          </w:tcPr>
          <w:p>
            <w:pPr>
              <w:spacing w:before="20" w:after="20"/>
            </w:pPr>
          </w:p>
        </w:tc>
      </w:tr>
      <w:tr>
        <w:trPr>
          <w:cantSplit/>
        </w:trPr>
        <w:tc>
          <w:tcPr>
            <w:tcW w:w="1343" w:type="dxa"/>
          </w:tcPr>
          <w:p>
            <w:pPr>
              <w:spacing w:before="20" w:after="20"/>
            </w:pPr>
            <w:r>
              <w:rPr>
                <w:sz w:val="18"/>
                <w:szCs w:val="18"/>
              </w:rPr>
              <w:t xml:space="preserve">03/07 (Thứ Sáu)</w:t>
            </w:r>
          </w:p>
        </w:tc>
        <w:tc>
          <w:tcPr>
            <w:tcW w:w="2687" w:type="dxa"/>
          </w:tcPr>
          <w:p>
            <w:pPr>
              <w:spacing w:before="20" w:after="20"/>
            </w:pPr>
            <w:r>
              <w:rPr>
                <w:sz w:val="18"/>
                <w:szCs w:val="18"/>
              </w:rPr>
              <w:t xml:space="preserve">Khảo sát ba ý tưởng đề tài: ứng dụng chi tiêu cá nhân, hệ khuyến nghị, hệ hỗ trợ phân bổ danh mục</w:t>
            </w:r>
          </w:p>
        </w:tc>
        <w:tc>
          <w:tcPr>
            <w:tcW w:w="2284" w:type="dxa"/>
          </w:tcPr>
          <w:p>
            <w:pPr>
              <w:spacing w:before="20" w:after="20"/>
            </w:pPr>
            <w:r>
              <w:rPr>
                <w:sz w:val="18"/>
                <w:szCs w:val="18"/>
              </w:rPr>
              <w:t xml:space="preserve">Yêu cầu học phần: hướng ngôn ngữ và công nghệ lập trình, hoặc hướng thuật toán mới</w:t>
            </w:r>
          </w:p>
        </w:tc>
        <w:tc>
          <w:tcPr>
            <w:tcW w:w="2284" w:type="dxa"/>
          </w:tcPr>
          <w:p>
            <w:pPr>
              <w:spacing w:before="20" w:after="20"/>
            </w:pPr>
            <w:r>
              <w:rPr>
                <w:sz w:val="18"/>
                <w:szCs w:val="18"/>
              </w:rPr>
              <w:t xml:space="preserve">Bảng so sánh ba đề tài theo tính khả thi, giá trị sử dụng và độ khó thuật toán</w:t>
            </w:r>
          </w:p>
        </w:tc>
        <w:tc>
          <w:tcPr>
            <w:tcW w:w="3224" w:type="dxa"/>
          </w:tcPr>
          <w:p>
            <w:pPr>
              <w:spacing w:before="20" w:after="20"/>
            </w:pPr>
            <w:r>
              <w:rPr>
                <w:sz w:val="18"/>
                <w:szCs w:val="18"/>
              </w:rPr>
              <w:t xml:space="preserve">Chọn hệ hỗ trợ phân bổ danh mục vì đề tài này ghép được ứng dụng web với thuật toán tối ưu</w:t>
            </w:r>
          </w:p>
        </w:tc>
        <w:tc>
          <w:tcPr>
            <w:tcW w:w="1615" w:type="dxa"/>
          </w:tcPr>
          <w:p>
            <w:pPr>
              <w:spacing w:before="20" w:after="20"/>
            </w:pPr>
          </w:p>
        </w:tc>
      </w:tr>
    </w:tbl>
    <w:p>
      <w:pPr>
        <w:spacing w:after="60"/>
      </w:pPr>
    </w:p>
    <w:p>
      <w:pPr>
        <w:pStyle w:val="Heading2"/>
        <w:keepNext/>
        <w:numPr>
          <w:ilvl w:val="0"/>
          <w:numId w:val="0"/>
        </w:numPr>
        <w:ind w:left="0" w:firstLine="0"/>
      </w:pPr>
      <w:r>
        <w:t xml:space="preserve">Tuần 2 (từ ngày 06/07/2026 đến ngày 12/07/2026)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06/07 (Thứ Hai)</w:t>
            </w:r>
          </w:p>
        </w:tc>
        <w:tc>
          <w:tcPr>
            <w:tcW w:w="2687" w:type="dxa"/>
          </w:tcPr>
          <w:p>
            <w:pPr>
              <w:spacing w:before="20" w:after="20"/>
            </w:pPr>
            <w:r>
              <w:rPr>
                <w:sz w:val="18"/>
                <w:szCs w:val="18"/>
              </w:rPr>
              <w:t xml:space="preserve">Cài Node.js 22, PostgreSQL 16 và Redis trên máy làm việc</w:t>
            </w:r>
          </w:p>
        </w:tc>
        <w:tc>
          <w:tcPr>
            <w:tcW w:w="2284" w:type="dxa"/>
          </w:tcPr>
          <w:p>
            <w:pPr>
              <w:spacing w:before="20" w:after="20"/>
            </w:pPr>
            <w:r>
              <w:rPr>
                <w:sz w:val="18"/>
                <w:szCs w:val="18"/>
              </w:rPr>
              <w:t xml:space="preserve">Tài liệu cài đặt của từng phần mềm</w:t>
            </w:r>
          </w:p>
        </w:tc>
        <w:tc>
          <w:tcPr>
            <w:tcW w:w="2284" w:type="dxa"/>
          </w:tcPr>
          <w:p>
            <w:pPr>
              <w:spacing w:before="20" w:after="20"/>
            </w:pPr>
            <w:r>
              <w:rPr>
                <w:sz w:val="18"/>
                <w:szCs w:val="18"/>
              </w:rPr>
              <w:t xml:space="preserve">Ba dịch vụ chạy ổn định; cổng 3333 và 4200 sẵn sàng</w:t>
            </w:r>
          </w:p>
        </w:tc>
        <w:tc>
          <w:tcPr>
            <w:tcW w:w="3224" w:type="dxa"/>
          </w:tcPr>
          <w:p>
            <w:pPr>
              <w:spacing w:before="20" w:after="20"/>
            </w:pPr>
            <w:r>
              <w:rPr>
                <w:sz w:val="18"/>
                <w:szCs w:val="18"/>
              </w:rPr>
              <w:t xml:space="preserve">Ghi lại phiên bản chính xác để môi trường dựng lại được</w:t>
            </w:r>
          </w:p>
        </w:tc>
        <w:tc>
          <w:tcPr>
            <w:tcW w:w="1615" w:type="dxa"/>
          </w:tcPr>
          <w:p>
            <w:pPr>
              <w:spacing w:before="20" w:after="20"/>
            </w:pPr>
          </w:p>
        </w:tc>
      </w:tr>
      <w:tr>
        <w:trPr>
          <w:cantSplit/>
        </w:trPr>
        <w:tc>
          <w:tcPr>
            <w:tcW w:w="1343" w:type="dxa"/>
          </w:tcPr>
          <w:p>
            <w:pPr>
              <w:spacing w:before="20" w:after="20"/>
            </w:pPr>
            <w:r>
              <w:rPr>
                <w:sz w:val="18"/>
                <w:szCs w:val="18"/>
              </w:rPr>
              <w:t xml:space="preserve">07/07 (Thứ Ba)</w:t>
            </w:r>
          </w:p>
        </w:tc>
        <w:tc>
          <w:tcPr>
            <w:tcW w:w="2687" w:type="dxa"/>
          </w:tcPr>
          <w:p>
            <w:pPr>
              <w:spacing w:before="20" w:after="20"/>
            </w:pPr>
            <w:r>
              <w:rPr>
                <w:sz w:val="18"/>
                <w:szCs w:val="18"/>
              </w:rPr>
              <w:t xml:space="preserve">Chạy bản Ghostfolio gốc, tạo tài khoản thử, gọi thử các API</w:t>
            </w:r>
          </w:p>
        </w:tc>
        <w:tc>
          <w:tcPr>
            <w:tcW w:w="2284" w:type="dxa"/>
          </w:tcPr>
          <w:p>
            <w:pPr>
              <w:spacing w:before="20" w:after="20"/>
            </w:pPr>
            <w:r>
              <w:rPr>
                <w:sz w:val="18"/>
                <w:szCs w:val="18"/>
              </w:rPr>
              <w:t xml:space="preserve">Vòng đời phần mềm theo ISO/IEC/IEEE 12207 (tiêu chuẩn của Tổ chức Tiêu chuẩn hóa Quốc tế, ISO, và Ủy ban Kỹ thuật điện Quốc tế, IEC)</w:t>
            </w:r>
          </w:p>
        </w:tc>
        <w:tc>
          <w:tcPr>
            <w:tcW w:w="2284" w:type="dxa"/>
          </w:tcPr>
          <w:p>
            <w:pPr>
              <w:spacing w:before="20" w:after="20"/>
            </w:pPr>
            <w:r>
              <w:rPr>
                <w:sz w:val="18"/>
                <w:szCs w:val="18"/>
              </w:rPr>
              <w:t xml:space="preserve">Bản gốc chạy được, hiểu luồng đăng nhập bằng mã bảo mật</w:t>
            </w:r>
          </w:p>
        </w:tc>
        <w:tc>
          <w:tcPr>
            <w:tcW w:w="3224" w:type="dxa"/>
          </w:tcPr>
          <w:p>
            <w:pPr>
              <w:spacing w:before="20" w:after="20"/>
            </w:pPr>
            <w:r>
              <w:rPr>
                <w:sz w:val="18"/>
                <w:szCs w:val="18"/>
              </w:rPr>
              <w:t xml:space="preserve">Hệ thống không dùng mật khẩu, nên cách lưu và băm mã bảo mật cần đọc kỹ</w:t>
            </w:r>
          </w:p>
        </w:tc>
        <w:tc>
          <w:tcPr>
            <w:tcW w:w="1615" w:type="dxa"/>
          </w:tcPr>
          <w:p>
            <w:pPr>
              <w:spacing w:before="20" w:after="20"/>
            </w:pPr>
          </w:p>
        </w:tc>
      </w:tr>
      <w:tr>
        <w:trPr>
          <w:cantSplit/>
        </w:trPr>
        <w:tc>
          <w:tcPr>
            <w:tcW w:w="1343" w:type="dxa"/>
          </w:tcPr>
          <w:p>
            <w:pPr>
              <w:spacing w:before="20" w:after="20"/>
            </w:pPr>
            <w:r>
              <w:rPr>
                <w:sz w:val="18"/>
                <w:szCs w:val="18"/>
              </w:rPr>
              <w:t xml:space="preserve">08/07 (Thứ Tư)</w:t>
            </w:r>
          </w:p>
        </w:tc>
        <w:tc>
          <w:tcPr>
            <w:tcW w:w="2687" w:type="dxa"/>
          </w:tcPr>
          <w:p>
            <w:pPr>
              <w:spacing w:before="20" w:after="20"/>
            </w:pPr>
            <w:r>
              <w:rPr>
                <w:sz w:val="18"/>
                <w:szCs w:val="18"/>
              </w:rPr>
              <w:t xml:space="preserve">Đọc cấu trúc Nx: </w:t>
            </w:r>
            <w:r>
              <w:rPr>
                <w:rFonts w:ascii="Consolas" w:hAnsi="Consolas" w:cs="Consolas"/>
                <w:sz w:val="18"/>
                <w:szCs w:val="18"/>
              </w:rPr>
              <w:t xml:space="preserve">apps/api</w:t>
            </w:r>
            <w:r>
              <w:rPr>
                <w:sz w:val="18"/>
                <w:szCs w:val="18"/>
              </w:rPr>
              <w:t xml:space="preserve">, </w:t>
            </w:r>
            <w:r>
              <w:rPr>
                <w:rFonts w:ascii="Consolas" w:hAnsi="Consolas" w:cs="Consolas"/>
                <w:sz w:val="18"/>
                <w:szCs w:val="18"/>
              </w:rPr>
              <w:t xml:space="preserve">apps/client</w:t>
            </w:r>
            <w:r>
              <w:rPr>
                <w:sz w:val="18"/>
                <w:szCs w:val="18"/>
              </w:rPr>
              <w:t xml:space="preserve">, </w:t>
            </w:r>
            <w:r>
              <w:rPr>
                <w:rFonts w:ascii="Consolas" w:hAnsi="Consolas" w:cs="Consolas"/>
                <w:sz w:val="18"/>
                <w:szCs w:val="18"/>
              </w:rPr>
              <w:t xml:space="preserve">libs/common</w:t>
            </w:r>
            <w:r>
              <w:rPr>
                <w:sz w:val="18"/>
                <w:szCs w:val="18"/>
              </w:rPr>
              <w:t xml:space="preserve">, </w:t>
            </w:r>
            <w:r>
              <w:rPr>
                <w:rFonts w:ascii="Consolas" w:hAnsi="Consolas" w:cs="Consolas"/>
                <w:sz w:val="18"/>
                <w:szCs w:val="18"/>
              </w:rPr>
              <w:t xml:space="preserve">libs/ui</w:t>
            </w:r>
          </w:p>
        </w:tc>
        <w:tc>
          <w:tcPr>
            <w:tcW w:w="2284" w:type="dxa"/>
          </w:tcPr>
          <w:p>
            <w:pPr>
              <w:spacing w:before="20" w:after="20"/>
            </w:pPr>
            <w:r>
              <w:rPr>
                <w:sz w:val="18"/>
                <w:szCs w:val="18"/>
              </w:rPr>
              <w:t xml:space="preserve">Nguyên tắc phân tách mối quan tâm trong kiến trúc phần mềm</w:t>
            </w:r>
          </w:p>
        </w:tc>
        <w:tc>
          <w:tcPr>
            <w:tcW w:w="2284" w:type="dxa"/>
          </w:tcPr>
          <w:p>
            <w:pPr>
              <w:spacing w:before="20" w:after="20"/>
            </w:pPr>
            <w:r>
              <w:rPr>
                <w:sz w:val="18"/>
                <w:szCs w:val="18"/>
              </w:rPr>
              <w:t xml:space="preserve">Sơ đồ thư mục và quan hệ phụ thuộc giữa các thư viện</w:t>
            </w:r>
          </w:p>
        </w:tc>
        <w:tc>
          <w:tcPr>
            <w:tcW w:w="3224" w:type="dxa"/>
          </w:tcPr>
          <w:p>
            <w:pPr>
              <w:spacing w:before="20" w:after="20"/>
            </w:pPr>
            <w:r>
              <w:rPr>
                <w:sz w:val="18"/>
                <w:szCs w:val="18"/>
              </w:rPr>
              <w:t xml:space="preserve">Thư viện dùng chung giúp giao diện và máy chủ chia sẻ kiểu dữ liệu</w:t>
            </w:r>
          </w:p>
        </w:tc>
        <w:tc>
          <w:tcPr>
            <w:tcW w:w="1615" w:type="dxa"/>
          </w:tcPr>
          <w:p>
            <w:pPr>
              <w:spacing w:before="20" w:after="20"/>
            </w:pPr>
          </w:p>
        </w:tc>
      </w:tr>
      <w:tr>
        <w:trPr>
          <w:cantSplit/>
        </w:trPr>
        <w:tc>
          <w:tcPr>
            <w:tcW w:w="1343" w:type="dxa"/>
          </w:tcPr>
          <w:p>
            <w:pPr>
              <w:spacing w:before="20" w:after="20"/>
            </w:pPr>
            <w:r>
              <w:rPr>
                <w:sz w:val="18"/>
                <w:szCs w:val="18"/>
              </w:rPr>
              <w:t xml:space="preserve">09/07 (Thứ Năm)</w:t>
            </w:r>
          </w:p>
        </w:tc>
        <w:tc>
          <w:tcPr>
            <w:tcW w:w="2687" w:type="dxa"/>
          </w:tcPr>
          <w:p>
            <w:pPr>
              <w:spacing w:before="20" w:after="20"/>
            </w:pPr>
            <w:r>
              <w:rPr>
                <w:sz w:val="18"/>
                <w:szCs w:val="18"/>
              </w:rPr>
              <w:t xml:space="preserve">Đọc mô-đun danh mục: </w:t>
            </w:r>
            <w:r>
              <w:rPr>
                <w:rFonts w:ascii="Consolas" w:hAnsi="Consolas" w:cs="Consolas"/>
                <w:sz w:val="18"/>
                <w:szCs w:val="18"/>
              </w:rPr>
              <w:t xml:space="preserve">PortfolioService</w:t>
            </w:r>
            <w:r>
              <w:rPr>
                <w:sz w:val="18"/>
                <w:szCs w:val="18"/>
              </w:rPr>
              <w:t xml:space="preserve">, </w:t>
            </w:r>
            <w:r>
              <w:rPr>
                <w:rFonts w:ascii="Consolas" w:hAnsi="Consolas" w:cs="Consolas"/>
                <w:sz w:val="18"/>
                <w:szCs w:val="18"/>
              </w:rPr>
              <w:t xml:space="preserve">MarketDataService</w:t>
            </w:r>
            <w:r>
              <w:rPr>
                <w:sz w:val="18"/>
                <w:szCs w:val="18"/>
              </w:rPr>
              <w:t xml:space="preserve">, </w:t>
            </w:r>
            <w:r>
              <w:rPr>
                <w:rFonts w:ascii="Consolas" w:hAnsi="Consolas" w:cs="Consolas"/>
                <w:sz w:val="18"/>
                <w:szCs w:val="18"/>
              </w:rPr>
              <w:t xml:space="preserve">SymbolProfileService</w:t>
            </w:r>
          </w:p>
        </w:tc>
        <w:tc>
          <w:tcPr>
            <w:tcW w:w="2284" w:type="dxa"/>
          </w:tcPr>
          <w:p>
            <w:pPr>
              <w:spacing w:before="20" w:after="20"/>
            </w:pPr>
            <w:r>
              <w:rPr>
                <w:sz w:val="18"/>
                <w:szCs w:val="18"/>
              </w:rPr>
              <w:t xml:space="preserve">Mô hình chất lượng ISO/IEC 25010 (khả năng bảo trì, tính mô-đun)</w:t>
            </w:r>
          </w:p>
        </w:tc>
        <w:tc>
          <w:tcPr>
            <w:tcW w:w="2284" w:type="dxa"/>
          </w:tcPr>
          <w:p>
            <w:pPr>
              <w:spacing w:before="20" w:after="20"/>
            </w:pPr>
            <w:r>
              <w:rPr>
                <w:sz w:val="18"/>
                <w:szCs w:val="18"/>
              </w:rPr>
              <w:t xml:space="preserve">Danh sách điểm móc nối để thêm tính năng mà không sửa lõi</w:t>
            </w:r>
          </w:p>
        </w:tc>
        <w:tc>
          <w:tcPr>
            <w:tcW w:w="3224" w:type="dxa"/>
          </w:tcPr>
          <w:p>
            <w:pPr>
              <w:spacing w:before="20" w:after="20"/>
            </w:pPr>
            <w:r>
              <w:rPr>
                <w:sz w:val="18"/>
                <w:szCs w:val="18"/>
              </w:rPr>
              <w:t xml:space="preserve">Thêm mô-đun mới bên cạnh mô-đun cũ giảm rủi ro hỏng chức năng gốc</w:t>
            </w:r>
          </w:p>
        </w:tc>
        <w:tc>
          <w:tcPr>
            <w:tcW w:w="1615" w:type="dxa"/>
          </w:tcPr>
          <w:p>
            <w:pPr>
              <w:spacing w:before="20" w:after="20"/>
            </w:pPr>
          </w:p>
        </w:tc>
      </w:tr>
      <w:tr>
        <w:trPr>
          <w:cantSplit/>
        </w:trPr>
        <w:tc>
          <w:tcPr>
            <w:tcW w:w="1343" w:type="dxa"/>
          </w:tcPr>
          <w:p>
            <w:pPr>
              <w:spacing w:before="20" w:after="20"/>
            </w:pPr>
            <w:r>
              <w:rPr>
                <w:sz w:val="18"/>
                <w:szCs w:val="18"/>
              </w:rPr>
              <w:t xml:space="preserve">10/07 (Thứ Sáu)</w:t>
            </w:r>
          </w:p>
        </w:tc>
        <w:tc>
          <w:tcPr>
            <w:tcW w:w="2687" w:type="dxa"/>
          </w:tcPr>
          <w:p>
            <w:pPr>
              <w:spacing w:before="20" w:after="20"/>
            </w:pPr>
            <w:r>
              <w:rPr>
                <w:sz w:val="18"/>
                <w:szCs w:val="18"/>
              </w:rPr>
              <w:t xml:space="preserve">Vẽ sơ đồ kiến trúc, viết ghi chú và trình báo cáo tuần</w:t>
            </w:r>
          </w:p>
        </w:tc>
        <w:tc>
          <w:tcPr>
            <w:tcW w:w="2284" w:type="dxa"/>
          </w:tcPr>
          <w:p>
            <w:pPr>
              <w:spacing w:before="20" w:after="20"/>
            </w:pPr>
            <w:r>
              <w:rPr>
                <w:sz w:val="18"/>
                <w:szCs w:val="18"/>
              </w:rPr>
              <w:t xml:space="preserve">Mẫu báo cáo của khoa</w:t>
            </w:r>
          </w:p>
        </w:tc>
        <w:tc>
          <w:tcPr>
            <w:tcW w:w="2284" w:type="dxa"/>
          </w:tcPr>
          <w:p>
            <w:pPr>
              <w:spacing w:before="20" w:after="20"/>
            </w:pPr>
            <w:r>
              <w:rPr>
                <w:sz w:val="18"/>
                <w:szCs w:val="18"/>
              </w:rPr>
              <w:t xml:space="preserve">Sơ đồ kiến trúc và ghi chú các điểm móc nối</w:t>
            </w:r>
          </w:p>
        </w:tc>
        <w:tc>
          <w:tcPr>
            <w:tcW w:w="3224" w:type="dxa"/>
          </w:tcPr>
          <w:p>
            <w:pPr>
              <w:spacing w:before="20" w:after="20"/>
            </w:pPr>
            <w:r>
              <w:rPr>
                <w:sz w:val="18"/>
                <w:szCs w:val="18"/>
              </w:rPr>
              <w:t xml:space="preserve">Bản thiết kế cần bổ sung mô tả dữ liệu vào và ra của từng mô-đun</w:t>
            </w:r>
          </w:p>
        </w:tc>
        <w:tc>
          <w:tcPr>
            <w:tcW w:w="1615" w:type="dxa"/>
          </w:tcPr>
          <w:p>
            <w:pPr>
              <w:spacing w:before="20" w:after="20"/>
            </w:pPr>
          </w:p>
        </w:tc>
      </w:tr>
    </w:tbl>
    <w:p>
      <w:pPr>
        <w:spacing w:after="60"/>
      </w:pPr>
    </w:p>
    <w:p>
      <w:pPr>
        <w:pStyle w:val="Heading2"/>
        <w:keepNext/>
        <w:numPr>
          <w:ilvl w:val="0"/>
          <w:numId w:val="0"/>
        </w:numPr>
        <w:ind w:left="0" w:firstLine="0"/>
      </w:pPr>
      <w:r>
        <w:t xml:space="preserve">Tuần 3 (từ ngày 13/07/2026 đến ngày 19/07/2026)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13/07 (Thứ Hai)</w:t>
            </w:r>
          </w:p>
        </w:tc>
        <w:tc>
          <w:tcPr>
            <w:tcW w:w="2687" w:type="dxa"/>
          </w:tcPr>
          <w:p>
            <w:pPr>
              <w:spacing w:before="20" w:after="20"/>
            </w:pPr>
            <w:r>
              <w:rPr>
                <w:sz w:val="18"/>
                <w:szCs w:val="18"/>
              </w:rPr>
              <w:t xml:space="preserve">Đọc bài gốc Markowitz (1952) và bài của Michaud (1989) về độ nhạy với sai số đầu vào</w:t>
            </w:r>
          </w:p>
        </w:tc>
        <w:tc>
          <w:tcPr>
            <w:tcW w:w="2284" w:type="dxa"/>
          </w:tcPr>
          <w:p>
            <w:pPr>
              <w:spacing w:before="20" w:after="20"/>
            </w:pPr>
            <w:r>
              <w:rPr>
                <w:sz w:val="18"/>
                <w:szCs w:val="18"/>
              </w:rPr>
              <w:t xml:space="preserve">Bài báo gốc theo danh mục tài liệu tham khảo</w:t>
            </w:r>
          </w:p>
        </w:tc>
        <w:tc>
          <w:tcPr>
            <w:tcW w:w="2284" w:type="dxa"/>
          </w:tcPr>
          <w:p>
            <w:pPr>
              <w:spacing w:before="20" w:after="20"/>
            </w:pPr>
            <w:r>
              <w:rPr>
                <w:sz w:val="18"/>
                <w:szCs w:val="18"/>
              </w:rPr>
              <w:t xml:space="preserve">Ghi chú công thức phương sai danh mục</w:t>
            </w:r>
          </w:p>
        </w:tc>
        <w:tc>
          <w:tcPr>
            <w:tcW w:w="3224" w:type="dxa"/>
          </w:tcPr>
          <w:p>
            <w:pPr>
              <w:spacing w:before="20" w:after="20"/>
            </w:pPr>
            <w:r>
              <w:rPr>
                <w:sz w:val="18"/>
                <w:szCs w:val="18"/>
              </w:rPr>
              <w:t xml:space="preserve">Lợi suất ước lượng nhiễu làm nghiệm tối ưu dao động mạnh</w:t>
            </w:r>
          </w:p>
        </w:tc>
        <w:tc>
          <w:tcPr>
            <w:tcW w:w="1615" w:type="dxa"/>
          </w:tcPr>
          <w:p>
            <w:pPr>
              <w:spacing w:before="20" w:after="20"/>
            </w:pPr>
          </w:p>
        </w:tc>
      </w:tr>
      <w:tr>
        <w:trPr>
          <w:cantSplit/>
        </w:trPr>
        <w:tc>
          <w:tcPr>
            <w:tcW w:w="1343" w:type="dxa"/>
          </w:tcPr>
          <w:p>
            <w:pPr>
              <w:spacing w:before="20" w:after="20"/>
            </w:pPr>
            <w:r>
              <w:rPr>
                <w:sz w:val="18"/>
                <w:szCs w:val="18"/>
              </w:rPr>
              <w:t xml:space="preserve">14/07 (Thứ Ba)</w:t>
            </w:r>
          </w:p>
        </w:tc>
        <w:tc>
          <w:tcPr>
            <w:tcW w:w="2687" w:type="dxa"/>
          </w:tcPr>
          <w:p>
            <w:pPr>
              <w:spacing w:before="20" w:after="20"/>
            </w:pPr>
            <w:r>
              <w:rPr>
                <w:sz w:val="18"/>
                <w:szCs w:val="18"/>
              </w:rPr>
              <w:t xml:space="preserve">Đọc Rockafellar và Uryasev (2000, 2002) về giá trị chịu rủi ro có điều kiện</w:t>
            </w:r>
          </w:p>
        </w:tc>
        <w:tc>
          <w:tcPr>
            <w:tcW w:w="2284" w:type="dxa"/>
          </w:tcPr>
          <w:p>
            <w:pPr>
              <w:spacing w:before="20" w:after="20"/>
            </w:pPr>
            <w:r>
              <w:rPr>
                <w:sz w:val="18"/>
                <w:szCs w:val="18"/>
              </w:rPr>
              <w:t xml:space="preserve">Bài báo gốc</w:t>
            </w:r>
          </w:p>
        </w:tc>
        <w:tc>
          <w:tcPr>
            <w:tcW w:w="2284" w:type="dxa"/>
          </w:tcPr>
          <w:p>
            <w:pPr>
              <w:spacing w:before="20" w:after="20"/>
            </w:pPr>
            <w:r>
              <w:rPr>
                <w:sz w:val="18"/>
                <w:szCs w:val="18"/>
              </w:rPr>
              <w:t xml:space="preserve">Công thức CVaR trên kịch bản lịch sử</w:t>
            </w:r>
          </w:p>
        </w:tc>
        <w:tc>
          <w:tcPr>
            <w:tcW w:w="3224" w:type="dxa"/>
          </w:tcPr>
          <w:p>
            <w:pPr>
              <w:spacing w:before="20" w:after="20"/>
            </w:pPr>
            <w:r>
              <w:rPr>
                <w:sz w:val="18"/>
                <w:szCs w:val="18"/>
              </w:rPr>
              <w:t xml:space="preserve">CVaR đo mức lỗ trung bình ở phần đuôi, phù hợp lợi suất lệch</w:t>
            </w:r>
          </w:p>
        </w:tc>
        <w:tc>
          <w:tcPr>
            <w:tcW w:w="1615" w:type="dxa"/>
          </w:tcPr>
          <w:p>
            <w:pPr>
              <w:spacing w:before="20" w:after="20"/>
            </w:pPr>
          </w:p>
        </w:tc>
      </w:tr>
      <w:tr>
        <w:trPr>
          <w:cantSplit/>
        </w:trPr>
        <w:tc>
          <w:tcPr>
            <w:tcW w:w="1343" w:type="dxa"/>
          </w:tcPr>
          <w:p>
            <w:pPr>
              <w:spacing w:before="20" w:after="20"/>
            </w:pPr>
            <w:r>
              <w:rPr>
                <w:sz w:val="18"/>
                <w:szCs w:val="18"/>
              </w:rPr>
              <w:t xml:space="preserve">15/07 (Thứ Tư)</w:t>
            </w:r>
          </w:p>
        </w:tc>
        <w:tc>
          <w:tcPr>
            <w:tcW w:w="2687" w:type="dxa"/>
          </w:tcPr>
          <w:p>
            <w:pPr>
              <w:spacing w:before="20" w:after="20"/>
            </w:pPr>
            <w:r>
              <w:rPr>
                <w:sz w:val="18"/>
                <w:szCs w:val="18"/>
              </w:rPr>
              <w:t xml:space="preserve">Đọc Black và Litterman (1992), He và Litterman (1999)</w:t>
            </w:r>
          </w:p>
        </w:tc>
        <w:tc>
          <w:tcPr>
            <w:tcW w:w="2284" w:type="dxa"/>
          </w:tcPr>
          <w:p>
            <w:pPr>
              <w:spacing w:before="20" w:after="20"/>
            </w:pPr>
            <w:r>
              <w:rPr>
                <w:sz w:val="18"/>
                <w:szCs w:val="18"/>
              </w:rPr>
              <w:t xml:space="preserve">Bài báo gốc</w:t>
            </w:r>
          </w:p>
        </w:tc>
        <w:tc>
          <w:tcPr>
            <w:tcW w:w="2284" w:type="dxa"/>
          </w:tcPr>
          <w:p>
            <w:pPr>
              <w:spacing w:before="20" w:after="20"/>
            </w:pPr>
            <w:r>
              <w:rPr>
                <w:sz w:val="18"/>
                <w:szCs w:val="18"/>
              </w:rPr>
              <w:t xml:space="preserve">Sơ đồ ký hiệu: </w:t>
            </w:r>
            <m:oMath xmlns:m="http://schemas.openxmlformats.org/officeDocument/2006/math">
              <m:r>
                <m:rPr>
                  <m:sty m:val="p"/>
                </m:rPr>
                <m:t>Σ</m:t>
              </m:r>
            </m:oMath>
            <w:r>
              <w:rPr>
                <w:sz w:val="18"/>
                <w:szCs w:val="18"/>
              </w:rPr>
              <w:t xml:space="preserve">, </w:t>
            </w:r>
            <m:oMath xmlns:m="http://schemas.openxmlformats.org/officeDocument/2006/math">
              <m:r>
                <m:t>π</m:t>
              </m:r>
            </m:oMath>
            <w:r>
              <w:rPr>
                <w:sz w:val="18"/>
                <w:szCs w:val="18"/>
              </w:rPr>
              <w:t xml:space="preserve">, </w:t>
            </w:r>
            <m:oMath xmlns:m="http://schemas.openxmlformats.org/officeDocument/2006/math">
              <m:r>
                <m:t>δ</m:t>
              </m:r>
            </m:oMath>
            <w:r>
              <w:rPr>
                <w:sz w:val="18"/>
                <w:szCs w:val="18"/>
              </w:rPr>
              <w:t xml:space="preserve">, </w:t>
            </w:r>
            <m:oMath xmlns:m="http://schemas.openxmlformats.org/officeDocument/2006/math">
              <m:r>
                <m:t>τ</m:t>
              </m:r>
            </m:oMath>
            <w:r>
              <w:rPr>
                <w:sz w:val="18"/>
                <w:szCs w:val="18"/>
              </w:rPr>
              <w:t xml:space="preserve">, </w:t>
            </w:r>
            <m:oMath xmlns:m="http://schemas.openxmlformats.org/officeDocument/2006/math">
              <m:r>
                <m:t>P</m:t>
              </m:r>
            </m:oMath>
            <w:r>
              <w:rPr>
                <w:sz w:val="18"/>
                <w:szCs w:val="18"/>
              </w:rPr>
              <w:t xml:space="preserve">, </w:t>
            </w:r>
            <m:oMath xmlns:m="http://schemas.openxmlformats.org/officeDocument/2006/math">
              <m:r>
                <m:t>Q</m:t>
              </m:r>
            </m:oMath>
            <w:r>
              <w:rPr>
                <w:sz w:val="18"/>
                <w:szCs w:val="18"/>
              </w:rPr>
              <w:t xml:space="preserve">, </w:t>
            </w:r>
            <m:oMath xmlns:m="http://schemas.openxmlformats.org/officeDocument/2006/math">
              <m:r>
                <m:rPr>
                  <m:sty m:val="p"/>
                </m:rPr>
                <m:t>Ω</m:t>
              </m:r>
            </m:oMath>
          </w:p>
        </w:tc>
        <w:tc>
          <w:tcPr>
            <w:tcW w:w="3224" w:type="dxa"/>
          </w:tcPr>
          <w:p>
            <w:pPr>
              <w:spacing w:before="20" w:after="20"/>
            </w:pPr>
            <w:r>
              <w:rPr>
                <w:sz w:val="18"/>
                <w:szCs w:val="18"/>
              </w:rPr>
              <w:t xml:space="preserve">Ma trận </w:t>
            </w:r>
            <m:oMath xmlns:m="http://schemas.openxmlformats.org/officeDocument/2006/math">
              <m:r>
                <m:rPr>
                  <m:sty m:val="p"/>
                </m:rPr>
                <m:t>Ω</m:t>
              </m:r>
            </m:oMath>
            <w:r>
              <w:rPr>
                <w:sz w:val="18"/>
                <w:szCs w:val="18"/>
              </w:rPr>
              <w:t xml:space="preserve"> quyết định mức tin vào từng quan điểm</w:t>
            </w:r>
          </w:p>
        </w:tc>
        <w:tc>
          <w:tcPr>
            <w:tcW w:w="1615" w:type="dxa"/>
          </w:tcPr>
          <w:p>
            <w:pPr>
              <w:spacing w:before="20" w:after="20"/>
            </w:pPr>
          </w:p>
        </w:tc>
      </w:tr>
      <w:tr>
        <w:trPr>
          <w:cantSplit/>
        </w:trPr>
        <w:tc>
          <w:tcPr>
            <w:tcW w:w="1343" w:type="dxa"/>
          </w:tcPr>
          <w:p>
            <w:pPr>
              <w:spacing w:before="20" w:after="20"/>
            </w:pPr>
            <w:r>
              <w:rPr>
                <w:sz w:val="18"/>
                <w:szCs w:val="18"/>
              </w:rPr>
              <w:t xml:space="preserve">16/07 (Thứ Năm)</w:t>
            </w:r>
          </w:p>
        </w:tc>
        <w:tc>
          <w:tcPr>
            <w:tcW w:w="2687" w:type="dxa"/>
          </w:tcPr>
          <w:p>
            <w:pPr>
              <w:spacing w:before="20" w:after="20"/>
            </w:pPr>
            <w:r>
              <w:rPr>
                <w:sz w:val="18"/>
                <w:szCs w:val="18"/>
              </w:rPr>
              <w:t xml:space="preserve">Tự cài công thức Black-Litterman trên bảng tính với ba tài sản</w:t>
            </w:r>
          </w:p>
        </w:tc>
        <w:tc>
          <w:tcPr>
            <w:tcW w:w="2284" w:type="dxa"/>
          </w:tcPr>
          <w:p>
            <w:pPr>
              <w:spacing w:before="20" w:after="20"/>
            </w:pPr>
            <w:r>
              <w:rPr>
                <w:sz w:val="18"/>
                <w:szCs w:val="18"/>
              </w:rPr>
              <w:t xml:space="preserve">Kiểm tra bằng ví dụ tay</w:t>
            </w:r>
          </w:p>
        </w:tc>
        <w:tc>
          <w:tcPr>
            <w:tcW w:w="2284" w:type="dxa"/>
          </w:tcPr>
          <w:p>
            <w:pPr>
              <w:spacing w:before="20" w:after="20"/>
            </w:pPr>
            <w:r>
              <w:rPr>
                <w:sz w:val="18"/>
                <w:szCs w:val="18"/>
              </w:rPr>
              <w:t xml:space="preserve">Bảng tính khớp với ví dụ trong bài</w:t>
            </w:r>
          </w:p>
        </w:tc>
        <w:tc>
          <w:tcPr>
            <w:tcW w:w="3224" w:type="dxa"/>
          </w:tcPr>
          <w:p>
            <w:pPr>
              <w:spacing w:before="20" w:after="20"/>
            </w:pPr>
            <w:r>
              <w:rPr>
                <w:sz w:val="18"/>
                <w:szCs w:val="18"/>
              </w:rPr>
              <w:t xml:space="preserve">Có số liệu đối chiếu cho kiểm thử tự động sau này</w:t>
            </w:r>
          </w:p>
        </w:tc>
        <w:tc>
          <w:tcPr>
            <w:tcW w:w="1615" w:type="dxa"/>
          </w:tcPr>
          <w:p>
            <w:pPr>
              <w:spacing w:before="20" w:after="20"/>
            </w:pPr>
          </w:p>
        </w:tc>
      </w:tr>
      <w:tr>
        <w:trPr>
          <w:cantSplit/>
        </w:trPr>
        <w:tc>
          <w:tcPr>
            <w:tcW w:w="1343" w:type="dxa"/>
          </w:tcPr>
          <w:p>
            <w:pPr>
              <w:spacing w:before="20" w:after="20"/>
            </w:pPr>
            <w:r>
              <w:rPr>
                <w:sz w:val="18"/>
                <w:szCs w:val="18"/>
              </w:rPr>
              <w:t xml:space="preserve">17/07 (Thứ Sáu)</w:t>
            </w:r>
          </w:p>
        </w:tc>
        <w:tc>
          <w:tcPr>
            <w:tcW w:w="2687" w:type="dxa"/>
          </w:tcPr>
          <w:p>
            <w:pPr>
              <w:spacing w:before="20" w:after="20"/>
            </w:pPr>
            <w:r>
              <w:rPr>
                <w:sz w:val="18"/>
                <w:szCs w:val="18"/>
              </w:rPr>
              <w:t xml:space="preserve">Viết tài liệu thiết kế thuật toán và danh sách trường hợp kiểm thử</w:t>
            </w:r>
          </w:p>
        </w:tc>
        <w:tc>
          <w:tcPr>
            <w:tcW w:w="2284" w:type="dxa"/>
          </w:tcPr>
          <w:p>
            <w:pPr>
              <w:spacing w:before="20" w:after="20"/>
            </w:pPr>
            <w:r>
              <w:rPr>
                <w:sz w:val="18"/>
                <w:szCs w:val="18"/>
              </w:rPr>
              <w:t xml:space="preserve">ISO/IEC/IEEE 29119 (kiểm thử phần mềm)</w:t>
            </w:r>
          </w:p>
        </w:tc>
        <w:tc>
          <w:tcPr>
            <w:tcW w:w="2284" w:type="dxa"/>
          </w:tcPr>
          <w:p>
            <w:pPr>
              <w:spacing w:before="20" w:after="20"/>
            </w:pPr>
            <w:r>
              <w:rPr>
                <w:sz w:val="18"/>
                <w:szCs w:val="18"/>
              </w:rPr>
              <w:t xml:space="preserve">Tài liệu thiết kế thuật toán và danh sách trường hợp kiểm thử</w:t>
            </w:r>
          </w:p>
        </w:tc>
        <w:tc>
          <w:tcPr>
            <w:tcW w:w="3224" w:type="dxa"/>
          </w:tcPr>
          <w:p>
            <w:pPr>
              <w:spacing w:before="20" w:after="20"/>
            </w:pPr>
            <w:r>
              <w:rPr>
                <w:sz w:val="18"/>
                <w:szCs w:val="18"/>
              </w:rPr>
              <w:t xml:space="preserve">Xác định trước điều kiện đúng cho từng thuật toán</w:t>
            </w:r>
          </w:p>
        </w:tc>
        <w:tc>
          <w:tcPr>
            <w:tcW w:w="1615" w:type="dxa"/>
          </w:tcPr>
          <w:p>
            <w:pPr>
              <w:spacing w:before="20" w:after="20"/>
            </w:pPr>
          </w:p>
        </w:tc>
      </w:tr>
    </w:tbl>
    <w:p>
      <w:pPr>
        <w:spacing w:after="60"/>
      </w:pPr>
    </w:p>
    <w:p>
      <w:pPr>
        <w:pStyle w:val="Heading2"/>
        <w:keepNext/>
        <w:numPr>
          <w:ilvl w:val="0"/>
          <w:numId w:val="0"/>
        </w:numPr>
        <w:ind w:left="0" w:firstLine="0"/>
      </w:pPr>
      <w:r>
        <w:t xml:space="preserve">Tuần 4 (từ ngày 20/07/2026 đến ngày 26/07/2026)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20/07 (Thứ Hai)</w:t>
            </w:r>
          </w:p>
        </w:tc>
        <w:tc>
          <w:tcPr>
            <w:tcW w:w="2687" w:type="dxa"/>
          </w:tcPr>
          <w:p>
            <w:pPr>
              <w:spacing w:before="20" w:after="20"/>
            </w:pPr>
            <w:r>
              <w:rPr>
                <w:sz w:val="18"/>
                <w:szCs w:val="18"/>
              </w:rPr>
              <w:t xml:space="preserve">Đặt tiếng Việt làm ngôn ngữ giao diện mặc định</w:t>
            </w:r>
          </w:p>
        </w:tc>
        <w:tc>
          <w:tcPr>
            <w:tcW w:w="2284" w:type="dxa"/>
          </w:tcPr>
          <w:p>
            <w:pPr>
              <w:spacing w:before="20" w:after="20"/>
            </w:pPr>
            <w:r>
              <w:rPr>
                <w:sz w:val="18"/>
                <w:szCs w:val="18"/>
              </w:rPr>
              <w:t xml:space="preserve">Quy tắc bản địa hóa của Angular</w:t>
            </w:r>
          </w:p>
        </w:tc>
        <w:tc>
          <w:tcPr>
            <w:tcW w:w="2284" w:type="dxa"/>
          </w:tcPr>
          <w:p>
            <w:pPr>
              <w:spacing w:before="20" w:after="20"/>
            </w:pPr>
            <w:r>
              <w:rPr>
                <w:sz w:val="18"/>
                <w:szCs w:val="18"/>
              </w:rPr>
              <w:t xml:space="preserve">Cấu hình dựng riêng bản </w:t>
            </w:r>
            <w:r>
              <w:rPr>
                <w:rFonts w:ascii="Consolas" w:hAnsi="Consolas" w:cs="Consolas"/>
                <w:sz w:val="18"/>
                <w:szCs w:val="18"/>
              </w:rPr>
              <w:t xml:space="preserve">vi</w:t>
            </w:r>
          </w:p>
        </w:tc>
        <w:tc>
          <w:tcPr>
            <w:tcW w:w="3224" w:type="dxa"/>
          </w:tcPr>
          <w:p>
            <w:pPr>
              <w:spacing w:before="20" w:after="20"/>
            </w:pPr>
            <w:r>
              <w:rPr>
                <w:sz w:val="18"/>
                <w:szCs w:val="18"/>
              </w:rPr>
              <w:t xml:space="preserve">Chỉ cần một bản dựng, giảm dung lượng đáng kể</w:t>
            </w:r>
          </w:p>
        </w:tc>
        <w:tc>
          <w:tcPr>
            <w:tcW w:w="1615" w:type="dxa"/>
          </w:tcPr>
          <w:p>
            <w:pPr>
              <w:spacing w:before="20" w:after="20"/>
            </w:pPr>
          </w:p>
        </w:tc>
      </w:tr>
      <w:tr>
        <w:trPr>
          <w:cantSplit/>
        </w:trPr>
        <w:tc>
          <w:tcPr>
            <w:tcW w:w="1343" w:type="dxa"/>
          </w:tcPr>
          <w:p>
            <w:pPr>
              <w:spacing w:before="20" w:after="20"/>
            </w:pPr>
            <w:r>
              <w:rPr>
                <w:sz w:val="18"/>
                <w:szCs w:val="18"/>
              </w:rPr>
              <w:t xml:space="preserve">21/07 (Thứ Ba)</w:t>
            </w:r>
          </w:p>
        </w:tc>
        <w:tc>
          <w:tcPr>
            <w:tcW w:w="2687" w:type="dxa"/>
          </w:tcPr>
          <w:p>
            <w:pPr>
              <w:spacing w:before="20" w:after="20"/>
            </w:pPr>
            <w:r>
              <w:rPr>
                <w:sz w:val="18"/>
                <w:szCs w:val="18"/>
              </w:rPr>
              <w:t xml:space="preserve">Dịch các chuỗi giao diện chính: đăng nhập, tổng quan, giao dịch</w:t>
            </w:r>
          </w:p>
        </w:tc>
        <w:tc>
          <w:tcPr>
            <w:tcW w:w="2284" w:type="dxa"/>
          </w:tcPr>
          <w:p>
            <w:pPr>
              <w:spacing w:before="20" w:after="20"/>
            </w:pPr>
            <w:r>
              <w:rPr>
                <w:sz w:val="18"/>
                <w:szCs w:val="18"/>
              </w:rPr>
              <w:t xml:space="preserve">Từ vựng tài chính tiếng Việt thống nhất</w:t>
            </w:r>
          </w:p>
        </w:tc>
        <w:tc>
          <w:tcPr>
            <w:tcW w:w="2284" w:type="dxa"/>
          </w:tcPr>
          <w:p>
            <w:pPr>
              <w:spacing w:before="20" w:after="20"/>
            </w:pPr>
            <w:r>
              <w:rPr>
                <w:sz w:val="18"/>
                <w:szCs w:val="18"/>
              </w:rPr>
              <w:t xml:space="preserve">Tệp dịch cập nhật</w:t>
            </w:r>
          </w:p>
        </w:tc>
        <w:tc>
          <w:tcPr>
            <w:tcW w:w="3224" w:type="dxa"/>
          </w:tcPr>
          <w:p>
            <w:pPr>
              <w:spacing w:before="20" w:after="20"/>
            </w:pPr>
            <w:r>
              <w:rPr>
                <w:sz w:val="18"/>
                <w:szCs w:val="18"/>
              </w:rPr>
              <w:t xml:space="preserve">Dùng nhất quán các từ tỷ trọng, khoản nắm giữ và giao dịch</w:t>
            </w:r>
          </w:p>
        </w:tc>
        <w:tc>
          <w:tcPr>
            <w:tcW w:w="1615" w:type="dxa"/>
          </w:tcPr>
          <w:p>
            <w:pPr>
              <w:spacing w:before="20" w:after="20"/>
            </w:pPr>
          </w:p>
        </w:tc>
      </w:tr>
      <w:tr>
        <w:trPr>
          <w:cantSplit/>
        </w:trPr>
        <w:tc>
          <w:tcPr>
            <w:tcW w:w="1343" w:type="dxa"/>
          </w:tcPr>
          <w:p>
            <w:pPr>
              <w:spacing w:before="20" w:after="20"/>
            </w:pPr>
            <w:r>
              <w:rPr>
                <w:sz w:val="18"/>
                <w:szCs w:val="18"/>
              </w:rPr>
              <w:t xml:space="preserve">22/07 (Thứ Tư)</w:t>
            </w:r>
          </w:p>
        </w:tc>
        <w:tc>
          <w:tcPr>
            <w:tcW w:w="2687" w:type="dxa"/>
          </w:tcPr>
          <w:p>
            <w:pPr>
              <w:spacing w:before="20" w:after="20"/>
            </w:pPr>
            <w:r>
              <w:rPr>
                <w:sz w:val="18"/>
                <w:szCs w:val="18"/>
              </w:rPr>
              <w:t xml:space="preserve">Đặt VND làm tiền tệ mặc định cho người dùng mới</w:t>
            </w:r>
          </w:p>
        </w:tc>
        <w:tc>
          <w:tcPr>
            <w:tcW w:w="2284" w:type="dxa"/>
          </w:tcPr>
          <w:p>
            <w:pPr>
              <w:spacing w:before="20" w:after="20"/>
            </w:pPr>
            <w:r>
              <w:rPr>
                <w:sz w:val="18"/>
                <w:szCs w:val="18"/>
              </w:rPr>
              <w:t xml:space="preserve">Cấu hình tiền tệ cơ sở</w:t>
            </w:r>
          </w:p>
        </w:tc>
        <w:tc>
          <w:tcPr>
            <w:tcW w:w="2284" w:type="dxa"/>
          </w:tcPr>
          <w:p>
            <w:pPr>
              <w:spacing w:before="20" w:after="20"/>
            </w:pPr>
            <w:r>
              <w:rPr>
                <w:sz w:val="18"/>
                <w:szCs w:val="18"/>
              </w:rPr>
              <w:t xml:space="preserve">Người dùng mới có sẵn VND</w:t>
            </w:r>
          </w:p>
        </w:tc>
        <w:tc>
          <w:tcPr>
            <w:tcW w:w="3224" w:type="dxa"/>
          </w:tcPr>
          <w:p>
            <w:pPr>
              <w:spacing w:before="20" w:after="20"/>
            </w:pPr>
            <w:r>
              <w:rPr>
                <w:sz w:val="18"/>
                <w:szCs w:val="18"/>
              </w:rPr>
              <w:t xml:space="preserve">Tiền tệ trục quy đổi nội bộ vẫn là USD, không đổi để tránh sai tỷ giá</w:t>
            </w:r>
          </w:p>
        </w:tc>
        <w:tc>
          <w:tcPr>
            <w:tcW w:w="1615" w:type="dxa"/>
          </w:tcPr>
          <w:p>
            <w:pPr>
              <w:spacing w:before="20" w:after="20"/>
            </w:pPr>
          </w:p>
        </w:tc>
      </w:tr>
      <w:tr>
        <w:trPr>
          <w:cantSplit/>
        </w:trPr>
        <w:tc>
          <w:tcPr>
            <w:tcW w:w="1343" w:type="dxa"/>
          </w:tcPr>
          <w:p>
            <w:pPr>
              <w:spacing w:before="20" w:after="20"/>
            </w:pPr>
            <w:r>
              <w:rPr>
                <w:sz w:val="18"/>
                <w:szCs w:val="18"/>
              </w:rPr>
              <w:t xml:space="preserve">23/07 (Thứ Năm)</w:t>
            </w:r>
          </w:p>
        </w:tc>
        <w:tc>
          <w:tcPr>
            <w:tcW w:w="2687" w:type="dxa"/>
          </w:tcPr>
          <w:p>
            <w:pPr>
              <w:spacing w:before="20" w:after="20"/>
            </w:pPr>
            <w:r>
              <w:rPr>
                <w:sz w:val="18"/>
                <w:szCs w:val="18"/>
              </w:rPr>
              <w:t xml:space="preserve">Đặt vùng ngôn ngữ vi-VN, định dạng số 1.234,56</w:t>
            </w:r>
          </w:p>
        </w:tc>
        <w:tc>
          <w:tcPr>
            <w:tcW w:w="2284" w:type="dxa"/>
          </w:tcPr>
          <w:p>
            <w:pPr>
              <w:spacing w:before="20" w:after="20"/>
            </w:pPr>
            <w:r>
              <w:rPr>
                <w:sz w:val="18"/>
                <w:szCs w:val="18"/>
              </w:rPr>
              <w:t xml:space="preserve">Định dạng số theo quy ước Việt Nam</w:t>
            </w:r>
          </w:p>
        </w:tc>
        <w:tc>
          <w:tcPr>
            <w:tcW w:w="2284" w:type="dxa"/>
          </w:tcPr>
          <w:p>
            <w:pPr>
              <w:spacing w:before="20" w:after="20"/>
            </w:pPr>
            <w:r>
              <w:rPr>
                <w:sz w:val="18"/>
                <w:szCs w:val="18"/>
              </w:rPr>
              <w:t xml:space="preserve">Số hiển thị đúng ở mọi bảng và biểu đồ</w:t>
            </w:r>
          </w:p>
        </w:tc>
        <w:tc>
          <w:tcPr>
            <w:tcW w:w="3224" w:type="dxa"/>
          </w:tcPr>
          <w:p>
            <w:pPr>
              <w:spacing w:before="20" w:after="20"/>
            </w:pPr>
            <w:r>
              <w:rPr>
                <w:sz w:val="18"/>
                <w:szCs w:val="18"/>
              </w:rPr>
              <w:t xml:space="preserve">Cần kiểm tra thêm ô nhập số, xử lý ở tuần 10</w:t>
            </w:r>
          </w:p>
        </w:tc>
        <w:tc>
          <w:tcPr>
            <w:tcW w:w="1615" w:type="dxa"/>
          </w:tcPr>
          <w:p>
            <w:pPr>
              <w:spacing w:before="20" w:after="20"/>
            </w:pPr>
          </w:p>
        </w:tc>
      </w:tr>
      <w:tr>
        <w:trPr>
          <w:cantSplit/>
        </w:trPr>
        <w:tc>
          <w:tcPr>
            <w:tcW w:w="1343" w:type="dxa"/>
          </w:tcPr>
          <w:p>
            <w:pPr>
              <w:spacing w:before="20" w:after="20"/>
            </w:pPr>
            <w:r>
              <w:rPr>
                <w:sz w:val="18"/>
                <w:szCs w:val="18"/>
              </w:rPr>
              <w:t xml:space="preserve">24/07 (Thứ Sáu)</w:t>
            </w:r>
          </w:p>
        </w:tc>
        <w:tc>
          <w:tcPr>
            <w:tcW w:w="2687" w:type="dxa"/>
          </w:tcPr>
          <w:p>
            <w:pPr>
              <w:spacing w:before="20" w:after="20"/>
            </w:pPr>
            <w:r>
              <w:rPr>
                <w:sz w:val="18"/>
                <w:szCs w:val="18"/>
              </w:rPr>
              <w:t xml:space="preserve">Rà soát các trang, ghi danh sách chuỗi còn tiếng Anh</w:t>
            </w:r>
          </w:p>
        </w:tc>
        <w:tc>
          <w:tcPr>
            <w:tcW w:w="2284" w:type="dxa"/>
          </w:tcPr>
          <w:p>
            <w:pPr>
              <w:spacing w:before="20" w:after="20"/>
            </w:pPr>
            <w:r>
              <w:rPr>
                <w:sz w:val="18"/>
                <w:szCs w:val="18"/>
              </w:rPr>
              <w:t xml:space="preserve">Danh sách kiểm tra bản địa hóa</w:t>
            </w:r>
          </w:p>
        </w:tc>
        <w:tc>
          <w:tcPr>
            <w:tcW w:w="2284" w:type="dxa"/>
          </w:tcPr>
          <w:p>
            <w:pPr>
              <w:spacing w:before="20" w:after="20"/>
            </w:pPr>
            <w:r>
              <w:rPr>
                <w:sz w:val="18"/>
                <w:szCs w:val="18"/>
              </w:rPr>
              <w:t xml:space="preserve">Danh sách các chuỗi còn tiếng Anh</w:t>
            </w:r>
          </w:p>
        </w:tc>
        <w:tc>
          <w:tcPr>
            <w:tcW w:w="3224" w:type="dxa"/>
          </w:tcPr>
          <w:p>
            <w:pPr>
              <w:spacing w:before="20" w:after="20"/>
            </w:pPr>
            <w:r>
              <w:rPr>
                <w:sz w:val="18"/>
                <w:szCs w:val="18"/>
              </w:rPr>
              <w:t xml:space="preserve">Xếp lịch sửa ở tuần 11</w:t>
            </w:r>
          </w:p>
        </w:tc>
        <w:tc>
          <w:tcPr>
            <w:tcW w:w="1615" w:type="dxa"/>
          </w:tcPr>
          <w:p>
            <w:pPr>
              <w:spacing w:before="20" w:after="20"/>
            </w:pPr>
          </w:p>
        </w:tc>
      </w:tr>
    </w:tbl>
    <w:p>
      <w:pPr>
        <w:spacing w:after="60"/>
      </w:pPr>
    </w:p>
    <w:p>
      <w:pPr>
        <w:pStyle w:val="Heading2"/>
        <w:keepNext/>
        <w:numPr>
          <w:ilvl w:val="0"/>
          <w:numId w:val="0"/>
        </w:numPr>
        <w:ind w:left="0" w:firstLine="0"/>
      </w:pPr>
      <w:r>
        <w:t xml:space="preserve">Tuần 5 (từ ngày 27/07/2026 đến ngày 02/08/2026)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27/07 (Thứ Hai)</w:t>
            </w:r>
          </w:p>
        </w:tc>
        <w:tc>
          <w:tcPr>
            <w:tcW w:w="2687" w:type="dxa"/>
          </w:tcPr>
          <w:p>
            <w:pPr>
              <w:spacing w:before="20" w:after="20"/>
            </w:pPr>
            <w:r>
              <w:rPr>
                <w:sz w:val="18"/>
                <w:szCs w:val="18"/>
              </w:rPr>
              <w:t xml:space="preserve">Viết kiểm thử cho phép nhân ma trận, nghịch đảo, chuyển vị</w:t>
            </w:r>
          </w:p>
        </w:tc>
        <w:tc>
          <w:tcPr>
            <w:tcW w:w="2284" w:type="dxa"/>
          </w:tcPr>
          <w:p>
            <w:pPr>
              <w:spacing w:before="20" w:after="20"/>
            </w:pPr>
            <w:r>
              <w:rPr>
                <w:sz w:val="18"/>
                <w:szCs w:val="18"/>
              </w:rPr>
              <w:t xml:space="preserve">TDD, ISO/IEC/IEEE 29119</w:t>
            </w:r>
          </w:p>
        </w:tc>
        <w:tc>
          <w:tcPr>
            <w:tcW w:w="2284" w:type="dxa"/>
          </w:tcPr>
          <w:p>
            <w:pPr>
              <w:spacing w:before="20" w:after="20"/>
            </w:pPr>
            <w:r>
              <w:rPr>
                <w:sz w:val="18"/>
                <w:szCs w:val="18"/>
              </w:rPr>
              <w:t xml:space="preserve">Các kiểm thử ban đầu ở trạng thái đỏ</w:t>
            </w:r>
          </w:p>
        </w:tc>
        <w:tc>
          <w:tcPr>
            <w:tcW w:w="3224" w:type="dxa"/>
          </w:tcPr>
          <w:p>
            <w:pPr>
              <w:spacing w:before="20" w:after="20"/>
            </w:pPr>
            <w:r>
              <w:rPr>
                <w:sz w:val="18"/>
                <w:szCs w:val="18"/>
              </w:rPr>
              <w:t xml:space="preserve">Đảm bảo phép toán nền tảng đúng trước khi cài mô hình</w:t>
            </w:r>
          </w:p>
        </w:tc>
        <w:tc>
          <w:tcPr>
            <w:tcW w:w="1615" w:type="dxa"/>
          </w:tcPr>
          <w:p>
            <w:pPr>
              <w:spacing w:before="20" w:after="20"/>
            </w:pPr>
          </w:p>
        </w:tc>
      </w:tr>
      <w:tr>
        <w:trPr>
          <w:cantSplit/>
        </w:trPr>
        <w:tc>
          <w:tcPr>
            <w:tcW w:w="1343" w:type="dxa"/>
          </w:tcPr>
          <w:p>
            <w:pPr>
              <w:spacing w:before="20" w:after="20"/>
            </w:pPr>
            <w:r>
              <w:rPr>
                <w:sz w:val="18"/>
                <w:szCs w:val="18"/>
              </w:rPr>
              <w:t xml:space="preserve">28/07 (Thứ Ba)</w:t>
            </w:r>
          </w:p>
        </w:tc>
        <w:tc>
          <w:tcPr>
            <w:tcW w:w="2687" w:type="dxa"/>
          </w:tcPr>
          <w:p>
            <w:pPr>
              <w:spacing w:before="20" w:after="20"/>
            </w:pPr>
            <w:r>
              <w:rPr>
                <w:sz w:val="18"/>
                <w:szCs w:val="18"/>
              </w:rPr>
              <w:t xml:space="preserve">Cài phép toán ma trận vừa đủ để kiểm thử đạt</w:t>
            </w:r>
          </w:p>
        </w:tc>
        <w:tc>
          <w:tcPr>
            <w:tcW w:w="2284" w:type="dxa"/>
          </w:tcPr>
          <w:p>
            <w:pPr>
              <w:spacing w:before="20" w:after="20"/>
            </w:pPr>
            <w:r>
              <w:rPr>
                <w:sz w:val="18"/>
                <w:szCs w:val="18"/>
              </w:rPr>
              <w:t xml:space="preserve">TDD</w:t>
            </w:r>
          </w:p>
        </w:tc>
        <w:tc>
          <w:tcPr>
            <w:tcW w:w="2284" w:type="dxa"/>
          </w:tcPr>
          <w:p>
            <w:pPr>
              <w:spacing w:before="20" w:after="20"/>
            </w:pPr>
            <w:r>
              <w:rPr>
                <w:sz w:val="18"/>
                <w:szCs w:val="18"/>
              </w:rPr>
              <w:t xml:space="preserve">Kiểm thử chuyển sang xanh</w:t>
            </w:r>
          </w:p>
        </w:tc>
        <w:tc>
          <w:tcPr>
            <w:tcW w:w="3224" w:type="dxa"/>
          </w:tcPr>
          <w:p>
            <w:pPr>
              <w:spacing w:before="20" w:after="20"/>
            </w:pPr>
            <w:r>
              <w:rPr>
                <w:sz w:val="18"/>
                <w:szCs w:val="18"/>
              </w:rPr>
              <w:t xml:space="preserve">Không thêm mã ngoài yêu cầu kiểm thử</w:t>
            </w:r>
          </w:p>
        </w:tc>
        <w:tc>
          <w:tcPr>
            <w:tcW w:w="1615" w:type="dxa"/>
          </w:tcPr>
          <w:p>
            <w:pPr>
              <w:spacing w:before="20" w:after="20"/>
            </w:pPr>
          </w:p>
        </w:tc>
      </w:tr>
      <w:tr>
        <w:trPr>
          <w:cantSplit/>
        </w:trPr>
        <w:tc>
          <w:tcPr>
            <w:tcW w:w="1343" w:type="dxa"/>
          </w:tcPr>
          <w:p>
            <w:pPr>
              <w:spacing w:before="20" w:after="20"/>
            </w:pPr>
            <w:r>
              <w:rPr>
                <w:sz w:val="18"/>
                <w:szCs w:val="18"/>
              </w:rPr>
              <w:t xml:space="preserve">29/07 (Thứ Tư)</w:t>
            </w:r>
          </w:p>
        </w:tc>
        <w:tc>
          <w:tcPr>
            <w:tcW w:w="2687" w:type="dxa"/>
          </w:tcPr>
          <w:p>
            <w:pPr>
              <w:spacing w:before="20" w:after="20"/>
            </w:pPr>
            <w:r>
              <w:rPr>
                <w:sz w:val="18"/>
                <w:szCs w:val="18"/>
              </w:rPr>
              <w:t xml:space="preserve">Cài lợi suất cân bằng </w:t>
            </w:r>
            <m:oMath xmlns:m="http://schemas.openxmlformats.org/officeDocument/2006/math">
              <m:r>
                <m:t>π</m:t>
              </m:r>
            </m:oMath>
            <w:r>
              <w:rPr>
                <w:sz w:val="18"/>
                <w:szCs w:val="18"/>
              </w:rPr>
              <w:t xml:space="preserve">, độ bất định </w:t>
            </w:r>
            <m:oMath xmlns:m="http://schemas.openxmlformats.org/officeDocument/2006/math">
              <m:r>
                <m:rPr>
                  <m:sty m:val="p"/>
                </m:rPr>
                <m:t>Ω</m:t>
              </m:r>
            </m:oMath>
            <w:r>
              <w:rPr>
                <w:sz w:val="18"/>
                <w:szCs w:val="18"/>
              </w:rPr>
              <w:t xml:space="preserve">, lợi suất hậu nghiệm</w:t>
            </w:r>
          </w:p>
        </w:tc>
        <w:tc>
          <w:tcPr>
            <w:tcW w:w="2284" w:type="dxa"/>
          </w:tcPr>
          <w:p>
            <w:pPr>
              <w:spacing w:before="20" w:after="20"/>
            </w:pPr>
            <w:r>
              <w:rPr>
                <w:sz w:val="18"/>
                <w:szCs w:val="18"/>
              </w:rPr>
              <w:t xml:space="preserve">Công thức của Black và Litterman</w:t>
            </w:r>
          </w:p>
        </w:tc>
        <w:tc>
          <w:tcPr>
            <w:tcW w:w="2284" w:type="dxa"/>
          </w:tcPr>
          <w:p>
            <w:pPr>
              <w:spacing w:before="20" w:after="20"/>
            </w:pPr>
            <w:r>
              <w:rPr>
                <w:sz w:val="18"/>
                <w:szCs w:val="18"/>
              </w:rPr>
              <w:t xml:space="preserve">Kiểm thử trường hợp không có quan điểm cho </w:t>
            </w:r>
            <m:oMath xmlns:m="http://schemas.openxmlformats.org/officeDocument/2006/math">
              <m:r>
                <m:t>π</m:t>
              </m:r>
            </m:oMath>
            <w:r>
              <w:rPr>
                <w:sz w:val="18"/>
                <w:szCs w:val="18"/>
              </w:rPr>
              <w:t xml:space="preserve"> bằng hậu nghiệm</w:t>
            </w:r>
          </w:p>
        </w:tc>
        <w:tc>
          <w:tcPr>
            <w:tcW w:w="3224" w:type="dxa"/>
          </w:tcPr>
          <w:p>
            <w:pPr>
              <w:spacing w:before="20" w:after="20"/>
            </w:pPr>
            <w:r>
              <w:rPr>
                <w:sz w:val="18"/>
                <w:szCs w:val="18"/>
              </w:rPr>
              <w:t xml:space="preserve">Trường hợp biên này khẳng định mô hình cài đặt nhất quán với lý thuyết</w:t>
            </w:r>
          </w:p>
        </w:tc>
        <w:tc>
          <w:tcPr>
            <w:tcW w:w="1615" w:type="dxa"/>
          </w:tcPr>
          <w:p>
            <w:pPr>
              <w:spacing w:before="20" w:after="20"/>
            </w:pPr>
          </w:p>
        </w:tc>
      </w:tr>
      <w:tr>
        <w:trPr>
          <w:cantSplit/>
        </w:trPr>
        <w:tc>
          <w:tcPr>
            <w:tcW w:w="1343" w:type="dxa"/>
          </w:tcPr>
          <w:p>
            <w:pPr>
              <w:spacing w:before="20" w:after="20"/>
            </w:pPr>
            <w:r>
              <w:rPr>
                <w:sz w:val="18"/>
                <w:szCs w:val="18"/>
              </w:rPr>
              <w:t xml:space="preserve">30/07 (Thứ Năm)</w:t>
            </w:r>
          </w:p>
        </w:tc>
        <w:tc>
          <w:tcPr>
            <w:tcW w:w="2687" w:type="dxa"/>
          </w:tcPr>
          <w:p>
            <w:pPr>
              <w:spacing w:before="20" w:after="20"/>
            </w:pPr>
            <w:r>
              <w:rPr>
                <w:sz w:val="18"/>
                <w:szCs w:val="18"/>
              </w:rPr>
              <w:t xml:space="preserve">Nối dịch vụ với dữ liệu giá thật của người dùng</w:t>
            </w:r>
          </w:p>
        </w:tc>
        <w:tc>
          <w:tcPr>
            <w:tcW w:w="2284" w:type="dxa"/>
          </w:tcPr>
          <w:p>
            <w:pPr>
              <w:spacing w:before="20" w:after="20"/>
            </w:pPr>
            <w:r>
              <w:rPr>
                <w:sz w:val="18"/>
                <w:szCs w:val="18"/>
              </w:rPr>
              <w:t xml:space="preserve">Nguyên tắc tiêm phụ thuộc của NestJS</w:t>
            </w:r>
          </w:p>
        </w:tc>
        <w:tc>
          <w:tcPr>
            <w:tcW w:w="2284" w:type="dxa"/>
          </w:tcPr>
          <w:p>
            <w:pPr>
              <w:spacing w:before="20" w:after="20"/>
            </w:pPr>
            <w:r>
              <w:rPr>
                <w:sz w:val="18"/>
                <w:szCs w:val="18"/>
              </w:rPr>
              <w:t xml:space="preserve">Endpoint </w:t>
            </w:r>
            <w:r>
              <w:rPr>
                <w:rFonts w:ascii="Consolas" w:hAnsi="Consolas" w:cs="Consolas"/>
                <w:sz w:val="18"/>
                <w:szCs w:val="18"/>
              </w:rPr>
              <w:t xml:space="preserve">GET /api/v1/portfolio/allocations/black-litterman</w:t>
            </w:r>
          </w:p>
        </w:tc>
        <w:tc>
          <w:tcPr>
            <w:tcW w:w="3224" w:type="dxa"/>
          </w:tcPr>
          <w:p>
            <w:pPr>
              <w:spacing w:before="20" w:after="20"/>
            </w:pPr>
            <w:r>
              <w:rPr>
                <w:sz w:val="18"/>
                <w:szCs w:val="18"/>
              </w:rPr>
              <w:t xml:space="preserve">Khi thiếu lịch sử giá, dịch vụ dùng ma trận dự phòng và báo giới hạn này</w:t>
            </w:r>
          </w:p>
        </w:tc>
        <w:tc>
          <w:tcPr>
            <w:tcW w:w="1615" w:type="dxa"/>
          </w:tcPr>
          <w:p>
            <w:pPr>
              <w:spacing w:before="20" w:after="20"/>
            </w:pPr>
          </w:p>
        </w:tc>
      </w:tr>
      <w:tr>
        <w:trPr>
          <w:cantSplit/>
        </w:trPr>
        <w:tc>
          <w:tcPr>
            <w:tcW w:w="1343" w:type="dxa"/>
          </w:tcPr>
          <w:p>
            <w:pPr>
              <w:spacing w:before="20" w:after="20"/>
            </w:pPr>
            <w:r>
              <w:rPr>
                <w:sz w:val="18"/>
                <w:szCs w:val="18"/>
              </w:rPr>
              <w:t xml:space="preserve">31/07 (Thứ Sáu)</w:t>
            </w:r>
          </w:p>
        </w:tc>
        <w:tc>
          <w:tcPr>
            <w:tcW w:w="2687" w:type="dxa"/>
          </w:tcPr>
          <w:p>
            <w:pPr>
              <w:spacing w:before="20" w:after="20"/>
            </w:pPr>
            <w:r>
              <w:rPr>
                <w:sz w:val="18"/>
                <w:szCs w:val="18"/>
              </w:rPr>
              <w:t xml:space="preserve">Hiển thị bảng tỷ trọng Black-Litterman trên trang Phân bổ</w:t>
            </w:r>
          </w:p>
        </w:tc>
        <w:tc>
          <w:tcPr>
            <w:tcW w:w="2284" w:type="dxa"/>
          </w:tcPr>
          <w:p>
            <w:pPr>
              <w:spacing w:before="20" w:after="20"/>
            </w:pPr>
            <w:r>
              <w:rPr>
                <w:sz w:val="18"/>
                <w:szCs w:val="18"/>
              </w:rPr>
              <w:t xml:space="preserve">Nguyên tắc thiết kế giao diện Material</w:t>
            </w:r>
          </w:p>
        </w:tc>
        <w:tc>
          <w:tcPr>
            <w:tcW w:w="2284" w:type="dxa"/>
          </w:tcPr>
          <w:p>
            <w:pPr>
              <w:spacing w:before="20" w:after="20"/>
            </w:pPr>
            <w:r>
              <w:rPr>
                <w:sz w:val="18"/>
                <w:szCs w:val="18"/>
              </w:rPr>
              <w:t xml:space="preserve">Khối giao diện đầu tiên</w:t>
            </w:r>
          </w:p>
        </w:tc>
        <w:tc>
          <w:tcPr>
            <w:tcW w:w="3224" w:type="dxa"/>
          </w:tcPr>
          <w:p>
            <w:pPr>
              <w:spacing w:before="20" w:after="20"/>
            </w:pPr>
            <w:r>
              <w:rPr>
                <w:sz w:val="18"/>
                <w:szCs w:val="18"/>
              </w:rPr>
              <w:t xml:space="preserve">Kết quả trùng tỷ trọng hiện tại vì chưa có quan điểm, ghi vào hạn chế</w:t>
            </w:r>
          </w:p>
        </w:tc>
        <w:tc>
          <w:tcPr>
            <w:tcW w:w="1615" w:type="dxa"/>
          </w:tcPr>
          <w:p>
            <w:pPr>
              <w:spacing w:before="20" w:after="20"/>
            </w:pPr>
          </w:p>
        </w:tc>
      </w:tr>
    </w:tbl>
    <w:p>
      <w:pPr>
        <w:spacing w:after="60"/>
      </w:pPr>
    </w:p>
    <w:p>
      <w:pPr>
        <w:pStyle w:val="Heading2"/>
        <w:keepNext/>
        <w:numPr>
          <w:ilvl w:val="0"/>
          <w:numId w:val="0"/>
        </w:numPr>
        <w:ind w:left="0" w:firstLine="0"/>
      </w:pPr>
      <w:r>
        <w:t xml:space="preserve">Tuần 6 (từ ngày 03/08/2026 đến ngày 09/08/2026)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03/08 (Thứ Hai)</w:t>
            </w:r>
          </w:p>
        </w:tc>
        <w:tc>
          <w:tcPr>
            <w:tcW w:w="2687" w:type="dxa"/>
          </w:tcPr>
          <w:p>
            <w:pPr>
              <w:spacing w:before="20" w:after="20"/>
            </w:pPr>
            <w:r>
              <w:rPr>
                <w:sz w:val="18"/>
                <w:szCs w:val="18"/>
              </w:rPr>
              <w:t xml:space="preserve">Cài chiếu lên tập tỷ trọng có trần và phương sai tối thiểu</w:t>
            </w:r>
          </w:p>
        </w:tc>
        <w:tc>
          <w:tcPr>
            <w:tcW w:w="2284" w:type="dxa"/>
          </w:tcPr>
          <w:p>
            <w:pPr>
              <w:spacing w:before="20" w:after="20"/>
            </w:pPr>
            <w:r>
              <w:rPr>
                <w:sz w:val="18"/>
                <w:szCs w:val="18"/>
              </w:rPr>
              <w:t xml:space="preserve">Tối ưu lồi có ràng buộc</w:t>
            </w:r>
          </w:p>
        </w:tc>
        <w:tc>
          <w:tcPr>
            <w:tcW w:w="2284" w:type="dxa"/>
          </w:tcPr>
          <w:p>
            <w:pPr>
              <w:spacing w:before="20" w:after="20"/>
            </w:pPr>
            <w:r>
              <w:rPr>
                <w:sz w:val="18"/>
                <w:szCs w:val="18"/>
              </w:rPr>
              <w:t xml:space="preserve">Kiểm thử tổng tỷ trọng bằng 1, không âm, không vượt trần đạt</w:t>
            </w:r>
          </w:p>
        </w:tc>
        <w:tc>
          <w:tcPr>
            <w:tcW w:w="3224" w:type="dxa"/>
          </w:tcPr>
          <w:p>
            <w:pPr>
              <w:spacing w:before="20" w:after="20"/>
            </w:pPr>
            <w:r>
              <w:rPr>
                <w:sz w:val="18"/>
                <w:szCs w:val="18"/>
              </w:rPr>
              <w:t xml:space="preserve">Dùng gradient chiếu gia tốc kiểu Nesterov và chiếu bằng chia đôi</w:t>
            </w:r>
          </w:p>
        </w:tc>
        <w:tc>
          <w:tcPr>
            <w:tcW w:w="1615" w:type="dxa"/>
          </w:tcPr>
          <w:p>
            <w:pPr>
              <w:spacing w:before="20" w:after="20"/>
            </w:pPr>
          </w:p>
        </w:tc>
      </w:tr>
      <w:tr>
        <w:trPr>
          <w:cantSplit/>
        </w:trPr>
        <w:tc>
          <w:tcPr>
            <w:tcW w:w="1343" w:type="dxa"/>
          </w:tcPr>
          <w:p>
            <w:pPr>
              <w:spacing w:before="20" w:after="20"/>
            </w:pPr>
            <w:r>
              <w:rPr>
                <w:sz w:val="18"/>
                <w:szCs w:val="18"/>
              </w:rPr>
              <w:t xml:space="preserve">04/08 (Thứ Ba)</w:t>
            </w:r>
          </w:p>
        </w:tc>
        <w:tc>
          <w:tcPr>
            <w:tcW w:w="2687" w:type="dxa"/>
          </w:tcPr>
          <w:p>
            <w:pPr>
              <w:spacing w:before="20" w:after="20"/>
            </w:pPr>
            <w:r>
              <w:rPr>
                <w:sz w:val="18"/>
                <w:szCs w:val="18"/>
              </w:rPr>
              <w:t xml:space="preserve">Cài Sharpe tối đa bằng tìm kiếm tỷ lệ vàng trên hệ số ngại rủi ro</w:t>
            </w:r>
          </w:p>
        </w:tc>
        <w:tc>
          <w:tcPr>
            <w:tcW w:w="2284" w:type="dxa"/>
          </w:tcPr>
          <w:p>
            <w:pPr>
              <w:spacing w:before="20" w:after="20"/>
            </w:pPr>
            <w:r>
              <w:rPr>
                <w:sz w:val="18"/>
                <w:szCs w:val="18"/>
              </w:rPr>
              <w:t xml:space="preserve">Tỷ số Sharpe (Sharpe, 1966)</w:t>
            </w:r>
          </w:p>
        </w:tc>
        <w:tc>
          <w:tcPr>
            <w:tcW w:w="2284" w:type="dxa"/>
          </w:tcPr>
          <w:p>
            <w:pPr>
              <w:spacing w:before="20" w:after="20"/>
            </w:pPr>
            <w:r>
              <w:rPr>
                <w:sz w:val="18"/>
                <w:szCs w:val="18"/>
              </w:rPr>
              <w:t xml:space="preserve">Kiểm thử nghiệm tiếp tuyến đạt</w:t>
            </w:r>
          </w:p>
        </w:tc>
        <w:tc>
          <w:tcPr>
            <w:tcW w:w="3224" w:type="dxa"/>
          </w:tcPr>
          <w:p>
            <w:pPr>
              <w:spacing w:before="20" w:after="20"/>
            </w:pPr>
            <w:r>
              <w:rPr>
                <w:sz w:val="18"/>
                <w:szCs w:val="18"/>
              </w:rPr>
              <w:t xml:space="preserve">Tỷ số Sharpe đơn đỉnh theo hệ số ngại rủi ro nên tìm kiếm tỷ lệ vàng đủ dùng</w:t>
            </w:r>
          </w:p>
        </w:tc>
        <w:tc>
          <w:tcPr>
            <w:tcW w:w="1615" w:type="dxa"/>
          </w:tcPr>
          <w:p>
            <w:pPr>
              <w:spacing w:before="20" w:after="20"/>
            </w:pPr>
          </w:p>
        </w:tc>
      </w:tr>
      <w:tr>
        <w:trPr>
          <w:cantSplit/>
        </w:trPr>
        <w:tc>
          <w:tcPr>
            <w:tcW w:w="1343" w:type="dxa"/>
          </w:tcPr>
          <w:p>
            <w:pPr>
              <w:spacing w:before="20" w:after="20"/>
            </w:pPr>
            <w:r>
              <w:rPr>
                <w:sz w:val="18"/>
                <w:szCs w:val="18"/>
              </w:rPr>
              <w:t xml:space="preserve">05/08 (Thứ Tư)</w:t>
            </w:r>
          </w:p>
        </w:tc>
        <w:tc>
          <w:tcPr>
            <w:tcW w:w="2687" w:type="dxa"/>
          </w:tcPr>
          <w:p>
            <w:pPr>
              <w:spacing w:before="20" w:after="20"/>
            </w:pPr>
            <w:r>
              <w:rPr>
                <w:sz w:val="18"/>
                <w:szCs w:val="18"/>
              </w:rPr>
              <w:t xml:space="preserve">Cài CVaR tối thiểu bằng phương pháp dưới gradient chiếu</w:t>
            </w:r>
          </w:p>
        </w:tc>
        <w:tc>
          <w:tcPr>
            <w:tcW w:w="2284" w:type="dxa"/>
          </w:tcPr>
          <w:p>
            <w:pPr>
              <w:spacing w:before="20" w:after="20"/>
            </w:pPr>
            <w:r>
              <w:rPr>
                <w:sz w:val="18"/>
                <w:szCs w:val="18"/>
              </w:rPr>
              <w:t xml:space="preserve">Rockafellar và Uryasev (2000)</w:t>
            </w:r>
          </w:p>
        </w:tc>
        <w:tc>
          <w:tcPr>
            <w:tcW w:w="2284" w:type="dxa"/>
          </w:tcPr>
          <w:p>
            <w:pPr>
              <w:spacing w:before="20" w:after="20"/>
            </w:pPr>
            <w:r>
              <w:rPr>
                <w:sz w:val="18"/>
                <w:szCs w:val="18"/>
              </w:rPr>
              <w:t xml:space="preserve">Giữ nghiệm tốt nhất qua các lần lặp</w:t>
            </w:r>
          </w:p>
        </w:tc>
        <w:tc>
          <w:tcPr>
            <w:tcW w:w="3224" w:type="dxa"/>
          </w:tcPr>
          <w:p>
            <w:pPr>
              <w:spacing w:before="20" w:after="20"/>
            </w:pPr>
            <w:r>
              <w:rPr>
                <w:sz w:val="18"/>
                <w:szCs w:val="18"/>
              </w:rPr>
              <w:t xml:space="preserve">Nghiệm không kém hơn điểm xuất phát vì giữ nghiệm tốt nhất</w:t>
            </w:r>
          </w:p>
        </w:tc>
        <w:tc>
          <w:tcPr>
            <w:tcW w:w="1615" w:type="dxa"/>
          </w:tcPr>
          <w:p>
            <w:pPr>
              <w:spacing w:before="20" w:after="20"/>
            </w:pPr>
          </w:p>
        </w:tc>
      </w:tr>
      <w:tr>
        <w:trPr>
          <w:cantSplit/>
        </w:trPr>
        <w:tc>
          <w:tcPr>
            <w:tcW w:w="1343" w:type="dxa"/>
          </w:tcPr>
          <w:p>
            <w:pPr>
              <w:spacing w:before="20" w:after="20"/>
            </w:pPr>
            <w:r>
              <w:rPr>
                <w:sz w:val="18"/>
                <w:szCs w:val="18"/>
              </w:rPr>
              <w:t xml:space="preserve">06/08 (Thứ Năm)</w:t>
            </w:r>
          </w:p>
        </w:tc>
        <w:tc>
          <w:tcPr>
            <w:tcW w:w="2687" w:type="dxa"/>
          </w:tcPr>
          <w:p>
            <w:pPr>
              <w:spacing w:before="20" w:after="20"/>
            </w:pPr>
            <w:r>
              <w:rPr>
                <w:sz w:val="18"/>
                <w:szCs w:val="18"/>
              </w:rPr>
              <w:t xml:space="preserve">Cài cân bằng rủi ro bằng giảm tọa độ tuần hoàn</w:t>
            </w:r>
          </w:p>
        </w:tc>
        <w:tc>
          <w:tcPr>
            <w:tcW w:w="2284" w:type="dxa"/>
          </w:tcPr>
          <w:p>
            <w:pPr>
              <w:spacing w:before="20" w:after="20"/>
            </w:pPr>
            <w:r>
              <w:rPr>
                <w:sz w:val="18"/>
                <w:szCs w:val="18"/>
              </w:rPr>
              <w:t xml:space="preserve">Maillard và cộng sự (2010)</w:t>
            </w:r>
          </w:p>
        </w:tc>
        <w:tc>
          <w:tcPr>
            <w:tcW w:w="2284" w:type="dxa"/>
          </w:tcPr>
          <w:p>
            <w:pPr>
              <w:spacing w:before="20" w:after="20"/>
            </w:pPr>
            <w:r>
              <w:rPr>
                <w:sz w:val="18"/>
                <w:szCs w:val="18"/>
              </w:rPr>
              <w:t xml:space="preserve">Đóng góp rủi ro các tài sản bằng nhau</w:t>
            </w:r>
          </w:p>
        </w:tc>
        <w:tc>
          <w:tcPr>
            <w:tcW w:w="3224" w:type="dxa"/>
          </w:tcPr>
          <w:p>
            <w:pPr>
              <w:spacing w:before="20" w:after="20"/>
            </w:pPr>
            <w:r>
              <w:rPr>
                <w:sz w:val="18"/>
                <w:szCs w:val="18"/>
              </w:rPr>
              <w:t xml:space="preserve">Bản cài này chưa áp trần tỷ trọng, ghi vào hạn chế</w:t>
            </w:r>
          </w:p>
        </w:tc>
        <w:tc>
          <w:tcPr>
            <w:tcW w:w="1615" w:type="dxa"/>
          </w:tcPr>
          <w:p>
            <w:pPr>
              <w:spacing w:before="20" w:after="20"/>
            </w:pPr>
          </w:p>
        </w:tc>
      </w:tr>
      <w:tr>
        <w:trPr>
          <w:cantSplit/>
        </w:trPr>
        <w:tc>
          <w:tcPr>
            <w:tcW w:w="1343" w:type="dxa"/>
          </w:tcPr>
          <w:p>
            <w:pPr>
              <w:spacing w:before="20" w:after="20"/>
            </w:pPr>
            <w:r>
              <w:rPr>
                <w:sz w:val="18"/>
                <w:szCs w:val="18"/>
              </w:rPr>
              <w:t xml:space="preserve">07/08 (Thứ Sáu)</w:t>
            </w:r>
          </w:p>
        </w:tc>
        <w:tc>
          <w:tcPr>
            <w:tcW w:w="2687" w:type="dxa"/>
          </w:tcPr>
          <w:p>
            <w:pPr>
              <w:spacing w:before="20" w:after="20"/>
            </w:pPr>
            <w:r>
              <w:rPr>
                <w:sz w:val="18"/>
                <w:szCs w:val="18"/>
              </w:rPr>
              <w:t xml:space="preserve">Cài đường biên hiệu quả, chỉ số danh mục, sụt giảm tối đa</w:t>
            </w:r>
          </w:p>
        </w:tc>
        <w:tc>
          <w:tcPr>
            <w:tcW w:w="2284" w:type="dxa"/>
          </w:tcPr>
          <w:p>
            <w:pPr>
              <w:spacing w:before="20" w:after="20"/>
            </w:pPr>
            <w:r>
              <w:rPr>
                <w:sz w:val="18"/>
                <w:szCs w:val="18"/>
              </w:rPr>
              <w:t xml:space="preserve">Định nghĩa các chỉ số theo tài liệu</w:t>
            </w:r>
          </w:p>
        </w:tc>
        <w:tc>
          <w:tcPr>
            <w:tcW w:w="2284" w:type="dxa"/>
          </w:tcPr>
          <w:p>
            <w:pPr>
              <w:spacing w:before="20" w:after="20"/>
            </w:pPr>
            <w:r>
              <w:rPr>
                <w:sz w:val="18"/>
                <w:szCs w:val="18"/>
              </w:rPr>
              <w:t xml:space="preserve">20 kiểm thử của mô-đun toán đạt</w:t>
            </w:r>
          </w:p>
        </w:tc>
        <w:tc>
          <w:tcPr>
            <w:tcW w:w="3224" w:type="dxa"/>
          </w:tcPr>
          <w:p>
            <w:pPr>
              <w:spacing w:before="20" w:after="20"/>
            </w:pPr>
            <w:r>
              <w:rPr>
                <w:sz w:val="18"/>
                <w:szCs w:val="18"/>
              </w:rPr>
              <w:t xml:space="preserve">Đường biên khép kín ở hai đầu, loại điểm trùng</w:t>
            </w:r>
          </w:p>
        </w:tc>
        <w:tc>
          <w:tcPr>
            <w:tcW w:w="1615" w:type="dxa"/>
          </w:tcPr>
          <w:p>
            <w:pPr>
              <w:spacing w:before="20" w:after="20"/>
            </w:pPr>
          </w:p>
        </w:tc>
      </w:tr>
    </w:tbl>
    <w:p>
      <w:pPr>
        <w:spacing w:after="60"/>
      </w:pPr>
    </w:p>
    <w:p>
      <w:pPr>
        <w:pStyle w:val="Heading2"/>
        <w:keepNext/>
        <w:numPr>
          <w:ilvl w:val="0"/>
          <w:numId w:val="0"/>
        </w:numPr>
        <w:ind w:left="0" w:firstLine="0"/>
      </w:pPr>
      <w:r>
        <w:t xml:space="preserve">Tuần 7 (từ ngày 10/08/2026 đến ngày 16/08/2026)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10/08 (Thứ Hai)</w:t>
            </w:r>
          </w:p>
        </w:tc>
        <w:tc>
          <w:tcPr>
            <w:tcW w:w="2687" w:type="dxa"/>
          </w:tcPr>
          <w:p>
            <w:pPr>
              <w:spacing w:before="20" w:after="20"/>
            </w:pPr>
            <w:r>
              <w:rPr>
                <w:sz w:val="18"/>
                <w:szCs w:val="18"/>
              </w:rPr>
              <w:t xml:space="preserve">Thiết kế mô hình giá mô phỏng: một nhân tố theo nhóm tài sản cộng nhân tố toàn cầu</w:t>
            </w:r>
          </w:p>
        </w:tc>
        <w:tc>
          <w:tcPr>
            <w:tcW w:w="2284" w:type="dxa"/>
          </w:tcPr>
          <w:p>
            <w:pPr>
              <w:spacing w:before="20" w:after="20"/>
            </w:pPr>
            <w:r>
              <w:rPr>
                <w:sz w:val="18"/>
                <w:szCs w:val="18"/>
              </w:rPr>
              <w:t xml:space="preserve">Mô hình chuyển động Brown hình học</w:t>
            </w:r>
          </w:p>
        </w:tc>
        <w:tc>
          <w:tcPr>
            <w:tcW w:w="2284" w:type="dxa"/>
          </w:tcPr>
          <w:p>
            <w:pPr>
              <w:spacing w:before="20" w:after="20"/>
            </w:pPr>
            <w:r>
              <w:rPr>
                <w:sz w:val="18"/>
                <w:szCs w:val="18"/>
              </w:rPr>
              <w:t xml:space="preserve">Bảng tham số cho 22 tài sản</w:t>
            </w:r>
          </w:p>
        </w:tc>
        <w:tc>
          <w:tcPr>
            <w:tcW w:w="3224" w:type="dxa"/>
          </w:tcPr>
          <w:p>
            <w:pPr>
              <w:spacing w:before="20" w:after="20"/>
            </w:pPr>
            <w:r>
              <w:rPr>
                <w:sz w:val="18"/>
                <w:szCs w:val="18"/>
              </w:rPr>
              <w:t xml:space="preserve">Hạt giống cố định cho kết quả lặp lại được</w:t>
            </w:r>
          </w:p>
        </w:tc>
        <w:tc>
          <w:tcPr>
            <w:tcW w:w="1615" w:type="dxa"/>
          </w:tcPr>
          <w:p>
            <w:pPr>
              <w:spacing w:before="20" w:after="20"/>
            </w:pPr>
          </w:p>
        </w:tc>
      </w:tr>
      <w:tr>
        <w:trPr>
          <w:cantSplit/>
        </w:trPr>
        <w:tc>
          <w:tcPr>
            <w:tcW w:w="1343" w:type="dxa"/>
          </w:tcPr>
          <w:p>
            <w:pPr>
              <w:spacing w:before="20" w:after="20"/>
            </w:pPr>
            <w:r>
              <w:rPr>
                <w:sz w:val="18"/>
                <w:szCs w:val="18"/>
              </w:rPr>
              <w:t xml:space="preserve">11/08 (Thứ Ba)</w:t>
            </w:r>
          </w:p>
        </w:tc>
        <w:tc>
          <w:tcPr>
            <w:tcW w:w="2687" w:type="dxa"/>
          </w:tcPr>
          <w:p>
            <w:pPr>
              <w:spacing w:before="20" w:after="20"/>
            </w:pPr>
            <w:r>
              <w:rPr>
                <w:sz w:val="18"/>
                <w:szCs w:val="18"/>
              </w:rPr>
              <w:t xml:space="preserve">Viết tập lệnh sinh giá 2021 đến nay, có ngày cuối tuần cho tiền mã hóa</w:t>
            </w:r>
          </w:p>
        </w:tc>
        <w:tc>
          <w:tcPr>
            <w:tcW w:w="2284" w:type="dxa"/>
          </w:tcPr>
          <w:p>
            <w:pPr>
              <w:spacing w:before="20" w:after="20"/>
            </w:pPr>
            <w:r>
              <w:rPr>
                <w:sz w:val="18"/>
                <w:szCs w:val="18"/>
              </w:rPr>
              <w:t xml:space="preserve">Dữ liệu mô phỏng gắn nhãn rõ</w:t>
            </w:r>
          </w:p>
        </w:tc>
        <w:tc>
          <w:tcPr>
            <w:tcW w:w="2284" w:type="dxa"/>
          </w:tcPr>
          <w:p>
            <w:pPr>
              <w:spacing w:before="20" w:after="20"/>
            </w:pPr>
            <w:r>
              <w:rPr>
                <w:sz w:val="18"/>
                <w:szCs w:val="18"/>
              </w:rPr>
              <w:t xml:space="preserve">Hơn 45 nghìn dòng giá</w:t>
            </w:r>
          </w:p>
        </w:tc>
        <w:tc>
          <w:tcPr>
            <w:tcW w:w="3224" w:type="dxa"/>
          </w:tcPr>
          <w:p>
            <w:pPr>
              <w:spacing w:before="20" w:after="20"/>
            </w:pPr>
            <w:r>
              <w:rPr>
                <w:sz w:val="18"/>
                <w:szCs w:val="18"/>
              </w:rPr>
              <w:t xml:space="preserve">Dữ liệu chạy được khi không có mạng</w:t>
            </w:r>
          </w:p>
        </w:tc>
        <w:tc>
          <w:tcPr>
            <w:tcW w:w="1615" w:type="dxa"/>
          </w:tcPr>
          <w:p>
            <w:pPr>
              <w:spacing w:before="20" w:after="20"/>
            </w:pPr>
          </w:p>
        </w:tc>
      </w:tr>
      <w:tr>
        <w:trPr>
          <w:cantSplit/>
        </w:trPr>
        <w:tc>
          <w:tcPr>
            <w:tcW w:w="1343" w:type="dxa"/>
          </w:tcPr>
          <w:p>
            <w:pPr>
              <w:spacing w:before="20" w:after="20"/>
            </w:pPr>
            <w:r>
              <w:rPr>
                <w:sz w:val="18"/>
                <w:szCs w:val="18"/>
              </w:rPr>
              <w:t xml:space="preserve">12/08 (Thứ Tư)</w:t>
            </w:r>
          </w:p>
        </w:tc>
        <w:tc>
          <w:tcPr>
            <w:tcW w:w="2687" w:type="dxa"/>
          </w:tcPr>
          <w:p>
            <w:pPr>
              <w:spacing w:before="20" w:after="20"/>
            </w:pPr>
            <w:r>
              <w:rPr>
                <w:sz w:val="18"/>
                <w:szCs w:val="18"/>
              </w:rPr>
              <w:t xml:space="preserve">Sinh giao dịch cho 15 người dùng: mua định kỳ, bán, cổ tức, phí, lãi, khoản vay</w:t>
            </w:r>
          </w:p>
        </w:tc>
        <w:tc>
          <w:tcPr>
            <w:tcW w:w="2284" w:type="dxa"/>
          </w:tcPr>
          <w:p>
            <w:pPr>
              <w:spacing w:before="20" w:after="20"/>
            </w:pPr>
            <w:r>
              <w:rPr>
                <w:sz w:val="18"/>
                <w:szCs w:val="18"/>
              </w:rPr>
              <w:t xml:space="preserve">Hồ sơ người dùng theo chiến lược khác nhau</w:t>
            </w:r>
          </w:p>
        </w:tc>
        <w:tc>
          <w:tcPr>
            <w:tcW w:w="2284" w:type="dxa"/>
          </w:tcPr>
          <w:p>
            <w:pPr>
              <w:spacing w:before="20" w:after="20"/>
            </w:pPr>
            <w:r>
              <w:rPr>
                <w:sz w:val="18"/>
                <w:szCs w:val="18"/>
              </w:rPr>
              <w:t xml:space="preserve">4.519 giao dịch cho 16 tài khoản</w:t>
            </w:r>
          </w:p>
        </w:tc>
        <w:tc>
          <w:tcPr>
            <w:tcW w:w="3224" w:type="dxa"/>
          </w:tcPr>
          <w:p>
            <w:pPr>
              <w:spacing w:before="20" w:after="20"/>
            </w:pPr>
            <w:r>
              <w:rPr>
                <w:sz w:val="18"/>
                <w:szCs w:val="18"/>
              </w:rPr>
              <w:t xml:space="preserve">Mỗi hồ sơ phủ một loại giao dịch để kiểm thử đủ tình huống</w:t>
            </w:r>
          </w:p>
        </w:tc>
        <w:tc>
          <w:tcPr>
            <w:tcW w:w="1615" w:type="dxa"/>
          </w:tcPr>
          <w:p>
            <w:pPr>
              <w:spacing w:before="20" w:after="20"/>
            </w:pPr>
          </w:p>
        </w:tc>
      </w:tr>
      <w:tr>
        <w:trPr>
          <w:cantSplit/>
        </w:trPr>
        <w:tc>
          <w:tcPr>
            <w:tcW w:w="1343" w:type="dxa"/>
          </w:tcPr>
          <w:p>
            <w:pPr>
              <w:spacing w:before="20" w:after="20"/>
            </w:pPr>
            <w:r>
              <w:rPr>
                <w:sz w:val="18"/>
                <w:szCs w:val="18"/>
              </w:rPr>
              <w:t xml:space="preserve">13/08 (Thứ Năm)</w:t>
            </w:r>
          </w:p>
        </w:tc>
        <w:tc>
          <w:tcPr>
            <w:tcW w:w="2687" w:type="dxa"/>
          </w:tcPr>
          <w:p>
            <w:pPr>
              <w:spacing w:before="20" w:after="20"/>
            </w:pPr>
            <w:r>
              <w:rPr>
                <w:sz w:val="18"/>
                <w:szCs w:val="18"/>
              </w:rPr>
              <w:t xml:space="preserve">Xử lý lỗi liên kết giao dịch với hồ sơ tài sản nhập tay</w:t>
            </w:r>
          </w:p>
        </w:tc>
        <w:tc>
          <w:tcPr>
            <w:tcW w:w="2284" w:type="dxa"/>
          </w:tcPr>
          <w:p>
            <w:pPr>
              <w:spacing w:before="20" w:after="20"/>
            </w:pPr>
            <w:r>
              <w:rPr>
                <w:sz w:val="18"/>
                <w:szCs w:val="18"/>
              </w:rPr>
              <w:t xml:space="preserve">Quy tắc của ứng dụng gốc</w:t>
            </w:r>
          </w:p>
        </w:tc>
        <w:tc>
          <w:tcPr>
            <w:tcW w:w="2284" w:type="dxa"/>
          </w:tcPr>
          <w:p>
            <w:pPr>
              <w:spacing w:before="20" w:after="20"/>
            </w:pPr>
            <w:r>
              <w:rPr>
                <w:sz w:val="18"/>
                <w:szCs w:val="18"/>
              </w:rPr>
              <w:t xml:space="preserve">Đổi ký hiệu sang mã định danh duy nhất toàn cầu (UUID)</w:t>
            </w:r>
          </w:p>
        </w:tc>
        <w:tc>
          <w:tcPr>
            <w:tcW w:w="3224" w:type="dxa"/>
          </w:tcPr>
          <w:p>
            <w:pPr>
              <w:spacing w:before="20" w:after="20"/>
            </w:pPr>
            <w:r>
              <w:rPr>
                <w:sz w:val="18"/>
                <w:szCs w:val="18"/>
              </w:rPr>
              <w:t xml:space="preserve">Ứng dụng chỉ liên kết khi ký hiệu là UUID nên phải sửa dữ liệu nạp</w:t>
            </w:r>
          </w:p>
        </w:tc>
        <w:tc>
          <w:tcPr>
            <w:tcW w:w="1615" w:type="dxa"/>
          </w:tcPr>
          <w:p>
            <w:pPr>
              <w:spacing w:before="20" w:after="20"/>
            </w:pPr>
          </w:p>
        </w:tc>
      </w:tr>
      <w:tr>
        <w:trPr>
          <w:cantSplit/>
        </w:trPr>
        <w:tc>
          <w:tcPr>
            <w:tcW w:w="1343" w:type="dxa"/>
          </w:tcPr>
          <w:p>
            <w:pPr>
              <w:spacing w:before="20" w:after="20"/>
            </w:pPr>
            <w:r>
              <w:rPr>
                <w:sz w:val="18"/>
                <w:szCs w:val="18"/>
              </w:rPr>
              <w:t xml:space="preserve">14/08 (Thứ Sáu)</w:t>
            </w:r>
          </w:p>
        </w:tc>
        <w:tc>
          <w:tcPr>
            <w:tcW w:w="2687" w:type="dxa"/>
          </w:tcPr>
          <w:p>
            <w:pPr>
              <w:spacing w:before="20" w:after="20"/>
            </w:pPr>
            <w:r>
              <w:rPr>
                <w:sz w:val="18"/>
                <w:szCs w:val="18"/>
              </w:rPr>
              <w:t xml:space="preserve">Viết tài liệu tài khoản demo và trình báo cáo tuần</w:t>
            </w:r>
          </w:p>
        </w:tc>
        <w:tc>
          <w:tcPr>
            <w:tcW w:w="2284" w:type="dxa"/>
          </w:tcPr>
          <w:p>
            <w:pPr>
              <w:spacing w:before="20" w:after="20"/>
            </w:pPr>
            <w:r>
              <w:rPr>
                <w:sz w:val="18"/>
                <w:szCs w:val="18"/>
              </w:rPr>
              <w:t xml:space="preserve">Nghị định 13/2023/NĐ-CP về bảo vệ dữ liệu cá nhân</w:t>
            </w:r>
          </w:p>
        </w:tc>
        <w:tc>
          <w:tcPr>
            <w:tcW w:w="2284" w:type="dxa"/>
          </w:tcPr>
          <w:p>
            <w:pPr>
              <w:spacing w:before="20" w:after="20"/>
            </w:pPr>
            <w:r>
              <w:rPr>
                <w:sz w:val="18"/>
                <w:szCs w:val="18"/>
              </w:rPr>
              <w:t xml:space="preserve">Tài liệu </w:t>
            </w:r>
            <w:r>
              <w:rPr>
                <w:rFonts w:ascii="Consolas" w:hAnsi="Consolas" w:cs="Consolas"/>
                <w:sz w:val="18"/>
                <w:szCs w:val="18"/>
              </w:rPr>
              <w:t xml:space="preserve">DEMO_ACCOUNTS.md</w:t>
            </w:r>
            <w:r>
              <w:rPr>
                <w:sz w:val="18"/>
                <w:szCs w:val="18"/>
              </w:rPr>
              <w:t xml:space="preserve">, cảnh báo dùng cho môi trường phát triển</w:t>
            </w:r>
          </w:p>
        </w:tc>
        <w:tc>
          <w:tcPr>
            <w:tcW w:w="3224" w:type="dxa"/>
          </w:tcPr>
          <w:p>
            <w:pPr>
              <w:spacing w:before="20" w:after="20"/>
            </w:pPr>
            <w:r>
              <w:rPr>
                <w:sz w:val="18"/>
                <w:szCs w:val="18"/>
              </w:rPr>
              <w:t xml:space="preserve">Tài khoản demo không chứa dữ liệu cá nhân thật</w:t>
            </w:r>
          </w:p>
        </w:tc>
        <w:tc>
          <w:tcPr>
            <w:tcW w:w="1615" w:type="dxa"/>
          </w:tcPr>
          <w:p>
            <w:pPr>
              <w:spacing w:before="20" w:after="20"/>
            </w:pPr>
          </w:p>
        </w:tc>
      </w:tr>
    </w:tbl>
    <w:p>
      <w:pPr>
        <w:spacing w:after="60"/>
      </w:pPr>
    </w:p>
    <w:p>
      <w:pPr>
        <w:pStyle w:val="Heading2"/>
        <w:keepNext/>
        <w:numPr>
          <w:ilvl w:val="0"/>
          <w:numId w:val="0"/>
        </w:numPr>
        <w:ind w:left="0" w:firstLine="0"/>
      </w:pPr>
      <w:r>
        <w:t xml:space="preserve">Tuần 8 (từ ngày 17/08/2026 đến ngày 23/08/2026)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17/08 (Thứ Hai)</w:t>
            </w:r>
          </w:p>
        </w:tc>
        <w:tc>
          <w:tcPr>
            <w:tcW w:w="2687" w:type="dxa"/>
          </w:tcPr>
          <w:p>
            <w:pPr>
              <w:spacing w:before="20" w:after="20"/>
            </w:pPr>
            <w:r>
              <w:rPr>
                <w:sz w:val="18"/>
                <w:szCs w:val="18"/>
              </w:rPr>
              <w:t xml:space="preserve">Thiết kế kiểu dữ liệu yêu cầu và phản hồi của tối ưu hóa</w:t>
            </w:r>
          </w:p>
        </w:tc>
        <w:tc>
          <w:tcPr>
            <w:tcW w:w="2284" w:type="dxa"/>
          </w:tcPr>
          <w:p>
            <w:pPr>
              <w:spacing w:before="20" w:after="20"/>
            </w:pPr>
            <w:r>
              <w:rPr>
                <w:sz w:val="18"/>
                <w:szCs w:val="18"/>
              </w:rPr>
              <w:t xml:space="preserve">ISO/IEC/IEEE 29148 (đặc tả yêu cầu)</w:t>
            </w:r>
          </w:p>
        </w:tc>
        <w:tc>
          <w:tcPr>
            <w:tcW w:w="2284" w:type="dxa"/>
          </w:tcPr>
          <w:p>
            <w:pPr>
              <w:spacing w:before="20" w:after="20"/>
            </w:pPr>
            <w:r>
              <w:rPr>
                <w:sz w:val="18"/>
                <w:szCs w:val="18"/>
              </w:rPr>
              <w:t xml:space="preserve">Giao diện dùng chung trong </w:t>
            </w:r>
            <w:r>
              <w:rPr>
                <w:rFonts w:ascii="Consolas" w:hAnsi="Consolas" w:cs="Consolas"/>
                <w:sz w:val="18"/>
                <w:szCs w:val="18"/>
              </w:rPr>
              <w:t xml:space="preserve">libs/common</w:t>
            </w:r>
          </w:p>
        </w:tc>
        <w:tc>
          <w:tcPr>
            <w:tcW w:w="3224" w:type="dxa"/>
          </w:tcPr>
          <w:p>
            <w:pPr>
              <w:spacing w:before="20" w:after="20"/>
            </w:pPr>
            <w:r>
              <w:rPr>
                <w:sz w:val="18"/>
                <w:szCs w:val="18"/>
              </w:rPr>
              <w:t xml:space="preserve">Một định nghĩa kiểu duy nhất cho cả hai phía</w:t>
            </w:r>
          </w:p>
        </w:tc>
        <w:tc>
          <w:tcPr>
            <w:tcW w:w="1615" w:type="dxa"/>
          </w:tcPr>
          <w:p>
            <w:pPr>
              <w:spacing w:before="20" w:after="20"/>
            </w:pPr>
          </w:p>
        </w:tc>
      </w:tr>
      <w:tr>
        <w:trPr>
          <w:cantSplit/>
        </w:trPr>
        <w:tc>
          <w:tcPr>
            <w:tcW w:w="1343" w:type="dxa"/>
          </w:tcPr>
          <w:p>
            <w:pPr>
              <w:spacing w:before="20" w:after="20"/>
            </w:pPr>
            <w:r>
              <w:rPr>
                <w:sz w:val="18"/>
                <w:szCs w:val="18"/>
              </w:rPr>
              <w:t xml:space="preserve">18/08 (Thứ Ba)</w:t>
            </w:r>
          </w:p>
        </w:tc>
        <w:tc>
          <w:tcPr>
            <w:tcW w:w="2687" w:type="dxa"/>
          </w:tcPr>
          <w:p>
            <w:pPr>
              <w:spacing w:before="20" w:after="20"/>
            </w:pPr>
            <w:r>
              <w:rPr>
                <w:sz w:val="18"/>
                <w:szCs w:val="18"/>
              </w:rPr>
              <w:t xml:space="preserve">Viết kiểm thử và cài hàm căn chỉnh giá, dựng quan điểm</w:t>
            </w:r>
          </w:p>
        </w:tc>
        <w:tc>
          <w:tcPr>
            <w:tcW w:w="2284" w:type="dxa"/>
          </w:tcPr>
          <w:p>
            <w:pPr>
              <w:spacing w:before="20" w:after="20"/>
            </w:pPr>
            <w:r>
              <w:rPr>
                <w:sz w:val="18"/>
                <w:szCs w:val="18"/>
              </w:rPr>
              <w:t xml:space="preserve">TDD</w:t>
            </w:r>
          </w:p>
        </w:tc>
        <w:tc>
          <w:tcPr>
            <w:tcW w:w="2284" w:type="dxa"/>
          </w:tcPr>
          <w:p>
            <w:pPr>
              <w:spacing w:before="20" w:after="20"/>
            </w:pPr>
            <w:r>
              <w:rPr>
                <w:sz w:val="18"/>
                <w:szCs w:val="18"/>
              </w:rPr>
              <w:t xml:space="preserve">Căn chỉnh giá điền tiếp giá gần nhất, bắt đầu khi mọi tài sản có giá</w:t>
            </w:r>
          </w:p>
        </w:tc>
        <w:tc>
          <w:tcPr>
            <w:tcW w:w="3224" w:type="dxa"/>
          </w:tcPr>
          <w:p>
            <w:pPr>
              <w:spacing w:before="20" w:after="20"/>
            </w:pPr>
            <w:r>
              <w:rPr>
                <w:sz w:val="18"/>
                <w:szCs w:val="18"/>
              </w:rPr>
              <w:t xml:space="preserve">Không nhìn trước dữ liệu tương lai</w:t>
            </w:r>
          </w:p>
        </w:tc>
        <w:tc>
          <w:tcPr>
            <w:tcW w:w="1615" w:type="dxa"/>
          </w:tcPr>
          <w:p>
            <w:pPr>
              <w:spacing w:before="20" w:after="20"/>
            </w:pPr>
          </w:p>
        </w:tc>
      </w:tr>
      <w:tr>
        <w:trPr>
          <w:cantSplit/>
        </w:trPr>
        <w:tc>
          <w:tcPr>
            <w:tcW w:w="1343" w:type="dxa"/>
          </w:tcPr>
          <w:p>
            <w:pPr>
              <w:spacing w:before="20" w:after="20"/>
            </w:pPr>
            <w:r>
              <w:rPr>
                <w:sz w:val="18"/>
                <w:szCs w:val="18"/>
              </w:rPr>
              <w:t xml:space="preserve">19/08 (Thứ Tư)</w:t>
            </w:r>
          </w:p>
        </w:tc>
        <w:tc>
          <w:tcPr>
            <w:tcW w:w="2687" w:type="dxa"/>
          </w:tcPr>
          <w:p>
            <w:pPr>
              <w:spacing w:before="20" w:after="20"/>
            </w:pPr>
            <w:r>
              <w:rPr>
                <w:sz w:val="18"/>
                <w:szCs w:val="18"/>
              </w:rPr>
              <w:t xml:space="preserve">Cài chọn phương pháp và Black-Litterman có độ tin cậy</w:t>
            </w:r>
          </w:p>
        </w:tc>
        <w:tc>
          <w:tcPr>
            <w:tcW w:w="2284" w:type="dxa"/>
          </w:tcPr>
          <w:p>
            <w:pPr>
              <w:spacing w:before="20" w:after="20"/>
            </w:pPr>
            <w:r>
              <w:rPr>
                <w:sz w:val="18"/>
                <w:szCs w:val="18"/>
              </w:rPr>
              <w:t xml:space="preserve">Idzorek (2007) về độ tin cậy quan điểm</w:t>
            </w:r>
          </w:p>
        </w:tc>
        <w:tc>
          <w:tcPr>
            <w:tcW w:w="2284" w:type="dxa"/>
          </w:tcPr>
          <w:p>
            <w:pPr>
              <w:spacing w:before="20" w:after="20"/>
            </w:pPr>
            <w:r>
              <w:rPr>
                <w:sz w:val="18"/>
                <w:szCs w:val="18"/>
              </w:rPr>
              <w:t xml:space="preserve">Kiểm thử quan điểm tăng giá làm tăng tỷ trọng đạt</w:t>
            </w:r>
          </w:p>
        </w:tc>
        <w:tc>
          <w:tcPr>
            <w:tcW w:w="3224" w:type="dxa"/>
          </w:tcPr>
          <w:p>
            <w:pPr>
              <w:spacing w:before="20" w:after="20"/>
            </w:pPr>
            <m:oMath xmlns:m="http://schemas.openxmlformats.org/officeDocument/2006/math">
              <m:r>
                <m:rPr>
                  <m:sty m:val="p"/>
                </m:rPr>
                <m:t>Ω</m:t>
              </m:r>
            </m:oMath>
            <w:r>
              <w:rPr>
                <w:sz w:val="18"/>
                <w:szCs w:val="18"/>
              </w:rPr>
              <w:t xml:space="preserve"> tỷ lệ với </w:t>
            </w:r>
            <m:oMath xmlns:m="http://schemas.openxmlformats.org/officeDocument/2006/math">
              <m:r>
                <m:rPr>
                  <m:sty m:val="p"/>
                </m:rPr>
                <m:t>(</m:t>
              </m:r>
              <m:r>
                <m:t>1</m:t>
              </m:r>
              <m:r>
                <m:rPr>
                  <m:sty m:val="p"/>
                </m:rPr>
                <m:t>−</m:t>
              </m:r>
              <m:r>
                <m:t>c</m:t>
              </m:r>
              <m:r>
                <m:rPr>
                  <m:sty m:val="p"/>
                </m:rPr>
                <m:t>)</m:t>
              </m:r>
              <m:r>
                <m:rPr>
                  <m:sty m:val="p"/>
                </m:rPr>
                <m:t>/</m:t>
              </m:r>
              <m:r>
                <m:t>c</m:t>
              </m:r>
            </m:oMath>
            <w:r>
              <w:rPr>
                <w:sz w:val="18"/>
                <w:szCs w:val="18"/>
              </w:rPr>
              <w:t xml:space="preserve"> theo độ tin cậy </w:t>
            </w:r>
            <m:oMath xmlns:m="http://schemas.openxmlformats.org/officeDocument/2006/math">
              <m:r>
                <m:t>c</m:t>
              </m:r>
            </m:oMath>
          </w:p>
        </w:tc>
        <w:tc>
          <w:tcPr>
            <w:tcW w:w="1615" w:type="dxa"/>
          </w:tcPr>
          <w:p>
            <w:pPr>
              <w:spacing w:before="20" w:after="20"/>
            </w:pPr>
          </w:p>
        </w:tc>
      </w:tr>
      <w:tr>
        <w:trPr>
          <w:cantSplit/>
        </w:trPr>
        <w:tc>
          <w:tcPr>
            <w:tcW w:w="1343" w:type="dxa"/>
          </w:tcPr>
          <w:p>
            <w:pPr>
              <w:spacing w:before="20" w:after="20"/>
            </w:pPr>
            <w:r>
              <w:rPr>
                <w:sz w:val="18"/>
                <w:szCs w:val="18"/>
              </w:rPr>
              <w:t xml:space="preserve">20/08 (Thứ Năm)</w:t>
            </w:r>
          </w:p>
        </w:tc>
        <w:tc>
          <w:tcPr>
            <w:tcW w:w="2687" w:type="dxa"/>
          </w:tcPr>
          <w:p>
            <w:pPr>
              <w:spacing w:before="20" w:after="20"/>
            </w:pPr>
            <w:r>
              <w:rPr>
                <w:sz w:val="18"/>
                <w:szCs w:val="18"/>
              </w:rPr>
              <w:t xml:space="preserve">Cài backtest walk-forward, tối đa 30 lần cân bằng lại</w:t>
            </w:r>
          </w:p>
        </w:tc>
        <w:tc>
          <w:tcPr>
            <w:tcW w:w="2284" w:type="dxa"/>
          </w:tcPr>
          <w:p>
            <w:pPr>
              <w:spacing w:before="20" w:after="20"/>
            </w:pPr>
            <w:r>
              <w:rPr>
                <w:sz w:val="18"/>
                <w:szCs w:val="18"/>
              </w:rPr>
              <w:t xml:space="preserve">Bailey và cộng sự (2017) về quá khớp backtest</w:t>
            </w:r>
          </w:p>
        </w:tc>
        <w:tc>
          <w:tcPr>
            <w:tcW w:w="2284" w:type="dxa"/>
          </w:tcPr>
          <w:p>
            <w:pPr>
              <w:spacing w:before="20" w:after="20"/>
            </w:pPr>
            <w:r>
              <w:rPr>
                <w:sz w:val="18"/>
                <w:szCs w:val="18"/>
              </w:rPr>
              <w:t xml:space="preserve">Ba đường: chiến lược, chia đều, hiện tại</w:t>
            </w:r>
          </w:p>
        </w:tc>
        <w:tc>
          <w:tcPr>
            <w:tcW w:w="3224" w:type="dxa"/>
          </w:tcPr>
          <w:p>
            <w:pPr>
              <w:spacing w:before="20" w:after="20"/>
            </w:pPr>
            <w:r>
              <w:rPr>
                <w:sz w:val="18"/>
                <w:szCs w:val="18"/>
              </w:rPr>
              <w:t xml:space="preserve">Chỉ dùng dữ liệu trước mỗi kỳ để ước lượng</w:t>
            </w:r>
          </w:p>
        </w:tc>
        <w:tc>
          <w:tcPr>
            <w:tcW w:w="1615" w:type="dxa"/>
          </w:tcPr>
          <w:p>
            <w:pPr>
              <w:spacing w:before="20" w:after="20"/>
            </w:pPr>
          </w:p>
        </w:tc>
      </w:tr>
      <w:tr>
        <w:trPr>
          <w:cantSplit/>
        </w:trPr>
        <w:tc>
          <w:tcPr>
            <w:tcW w:w="1343" w:type="dxa"/>
          </w:tcPr>
          <w:p>
            <w:pPr>
              <w:spacing w:before="20" w:after="20"/>
            </w:pPr>
            <w:r>
              <w:rPr>
                <w:sz w:val="18"/>
                <w:szCs w:val="18"/>
              </w:rPr>
              <w:t xml:space="preserve">21/08 (Thứ Sáu)</w:t>
            </w:r>
          </w:p>
        </w:tc>
        <w:tc>
          <w:tcPr>
            <w:tcW w:w="2687" w:type="dxa"/>
          </w:tcPr>
          <w:p>
            <w:pPr>
              <w:spacing w:before="20" w:after="20"/>
            </w:pPr>
            <w:r>
              <w:rPr>
                <w:sz w:val="18"/>
                <w:szCs w:val="18"/>
              </w:rPr>
              <w:t xml:space="preserve">Viết lớp kiểm tra dữ liệu vào và endpoint </w:t>
            </w:r>
            <w:r>
              <w:rPr>
                <w:rFonts w:ascii="Consolas" w:hAnsi="Consolas" w:cs="Consolas"/>
                <w:sz w:val="18"/>
                <w:szCs w:val="18"/>
              </w:rPr>
              <w:t xml:space="preserve">POST /api/v1/portfolio/optimizer</w:t>
            </w:r>
          </w:p>
        </w:tc>
        <w:tc>
          <w:tcPr>
            <w:tcW w:w="2284" w:type="dxa"/>
          </w:tcPr>
          <w:p>
            <w:pPr>
              <w:spacing w:before="20" w:after="20"/>
            </w:pPr>
            <w:r>
              <w:rPr>
                <w:sz w:val="18"/>
                <w:szCs w:val="18"/>
              </w:rPr>
              <w:t xml:space="preserve">Khuyến nghị của dự án bảo mật ứng dụng web mở (OWASP): kiểm tra dữ liệu đầu vào ở biên hệ thống</w:t>
            </w:r>
          </w:p>
        </w:tc>
        <w:tc>
          <w:tcPr>
            <w:tcW w:w="2284" w:type="dxa"/>
          </w:tcPr>
          <w:p>
            <w:pPr>
              <w:spacing w:before="20" w:after="20"/>
            </w:pPr>
            <w:r>
              <w:rPr>
                <w:sz w:val="18"/>
                <w:szCs w:val="18"/>
              </w:rPr>
              <w:t xml:space="preserve">Giới hạn 2 đến 20 tài sản, các khoảng tham số</w:t>
            </w:r>
          </w:p>
        </w:tc>
        <w:tc>
          <w:tcPr>
            <w:tcW w:w="3224" w:type="dxa"/>
          </w:tcPr>
          <w:p>
            <w:pPr>
              <w:spacing w:before="20" w:after="20"/>
            </w:pPr>
            <w:r>
              <w:rPr>
                <w:sz w:val="18"/>
                <w:szCs w:val="18"/>
              </w:rPr>
              <w:t xml:space="preserve">Từ chối sớm dữ liệu sai để tránh tính toán vô ích</w:t>
            </w:r>
          </w:p>
        </w:tc>
        <w:tc>
          <w:tcPr>
            <w:tcW w:w="1615" w:type="dxa"/>
          </w:tcPr>
          <w:p>
            <w:pPr>
              <w:spacing w:before="20" w:after="20"/>
            </w:pPr>
          </w:p>
        </w:tc>
      </w:tr>
    </w:tbl>
    <w:p>
      <w:pPr>
        <w:spacing w:after="60"/>
      </w:pPr>
    </w:p>
    <w:p>
      <w:pPr>
        <w:pStyle w:val="Heading2"/>
        <w:keepNext/>
        <w:numPr>
          <w:ilvl w:val="0"/>
          <w:numId w:val="0"/>
        </w:numPr>
        <w:ind w:left="0" w:firstLine="0"/>
      </w:pPr>
      <w:r>
        <w:t xml:space="preserve">Tuần 9 (từ ngày 24/08/2026 đến ngày 30/08/2026)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24/08 (Thứ Hai)</w:t>
            </w:r>
          </w:p>
        </w:tc>
        <w:tc>
          <w:tcPr>
            <w:tcW w:w="2687" w:type="dxa"/>
          </w:tcPr>
          <w:p>
            <w:pPr>
              <w:spacing w:before="20" w:after="20"/>
            </w:pPr>
            <w:r>
              <w:rPr>
                <w:sz w:val="18"/>
                <w:szCs w:val="18"/>
              </w:rPr>
              <w:t xml:space="preserve">Dựng trang tối ưu hóa: chọn tài sản đang giữ và tìm mã thêm</w:t>
            </w:r>
          </w:p>
        </w:tc>
        <w:tc>
          <w:tcPr>
            <w:tcW w:w="2284" w:type="dxa"/>
          </w:tcPr>
          <w:p>
            <w:pPr>
              <w:spacing w:before="20" w:after="20"/>
            </w:pPr>
            <w:r>
              <w:rPr>
                <w:sz w:val="18"/>
                <w:szCs w:val="18"/>
              </w:rPr>
              <w:t xml:space="preserve">Nguyên tắc thiết kế Angular Material</w:t>
            </w:r>
          </w:p>
        </w:tc>
        <w:tc>
          <w:tcPr>
            <w:tcW w:w="2284" w:type="dxa"/>
          </w:tcPr>
          <w:p>
            <w:pPr>
              <w:spacing w:before="20" w:after="20"/>
            </w:pPr>
            <w:r>
              <w:rPr>
                <w:sz w:val="18"/>
                <w:szCs w:val="18"/>
              </w:rPr>
              <w:t xml:space="preserve">Ô chọn, ô tìm, danh sách gợi ý</w:t>
            </w:r>
          </w:p>
        </w:tc>
        <w:tc>
          <w:tcPr>
            <w:tcW w:w="3224" w:type="dxa"/>
          </w:tcPr>
          <w:p>
            <w:pPr>
              <w:spacing w:before="20" w:after="20"/>
            </w:pPr>
            <w:r>
              <w:rPr>
                <w:sz w:val="18"/>
                <w:szCs w:val="18"/>
              </w:rPr>
              <w:t xml:space="preserve">Tài sản thêm phải có giá lịch sử, báo lỗi rõ ràng khi thiếu</w:t>
            </w:r>
          </w:p>
        </w:tc>
        <w:tc>
          <w:tcPr>
            <w:tcW w:w="1615" w:type="dxa"/>
          </w:tcPr>
          <w:p>
            <w:pPr>
              <w:spacing w:before="20" w:after="20"/>
            </w:pPr>
          </w:p>
        </w:tc>
      </w:tr>
      <w:tr>
        <w:trPr>
          <w:cantSplit/>
        </w:trPr>
        <w:tc>
          <w:tcPr>
            <w:tcW w:w="1343" w:type="dxa"/>
          </w:tcPr>
          <w:p>
            <w:pPr>
              <w:spacing w:before="20" w:after="20"/>
            </w:pPr>
            <w:r>
              <w:rPr>
                <w:sz w:val="18"/>
                <w:szCs w:val="18"/>
              </w:rPr>
              <w:t xml:space="preserve">25/08 (Thứ Ba)</w:t>
            </w:r>
          </w:p>
        </w:tc>
        <w:tc>
          <w:tcPr>
            <w:tcW w:w="2687" w:type="dxa"/>
          </w:tcPr>
          <w:p>
            <w:pPr>
              <w:spacing w:before="20" w:after="20"/>
            </w:pPr>
            <w:r>
              <w:rPr>
                <w:sz w:val="18"/>
                <w:szCs w:val="18"/>
              </w:rPr>
              <w:t xml:space="preserve">Thêm chọn phương pháp, tham số theo từng phương pháp</w:t>
            </w:r>
          </w:p>
        </w:tc>
        <w:tc>
          <w:tcPr>
            <w:tcW w:w="2284" w:type="dxa"/>
          </w:tcPr>
          <w:p>
            <w:pPr>
              <w:spacing w:before="20" w:after="20"/>
            </w:pPr>
            <w:r>
              <w:rPr>
                <w:sz w:val="18"/>
                <w:szCs w:val="18"/>
              </w:rPr>
              <w:t xml:space="preserve">Hiển thị có điều kiện</w:t>
            </w:r>
          </w:p>
        </w:tc>
        <w:tc>
          <w:tcPr>
            <w:tcW w:w="2284" w:type="dxa"/>
          </w:tcPr>
          <w:p>
            <w:pPr>
              <w:spacing w:before="20" w:after="20"/>
            </w:pPr>
            <w:r>
              <w:rPr>
                <w:sz w:val="18"/>
                <w:szCs w:val="18"/>
              </w:rPr>
              <w:t xml:space="preserve">Ô tham số hiện đúng theo phương pháp</w:t>
            </w:r>
          </w:p>
        </w:tc>
        <w:tc>
          <w:tcPr>
            <w:tcW w:w="3224" w:type="dxa"/>
          </w:tcPr>
          <w:p>
            <w:pPr>
              <w:spacing w:before="20" w:after="20"/>
            </w:pPr>
            <w:r>
              <w:rPr>
                <w:sz w:val="18"/>
                <w:szCs w:val="18"/>
              </w:rPr>
              <w:t xml:space="preserve">Giảm nhiễu giao diện cho người mới</w:t>
            </w:r>
          </w:p>
        </w:tc>
        <w:tc>
          <w:tcPr>
            <w:tcW w:w="1615" w:type="dxa"/>
          </w:tcPr>
          <w:p>
            <w:pPr>
              <w:spacing w:before="20" w:after="20"/>
            </w:pPr>
          </w:p>
        </w:tc>
      </w:tr>
      <w:tr>
        <w:trPr>
          <w:cantSplit/>
        </w:trPr>
        <w:tc>
          <w:tcPr>
            <w:tcW w:w="1343" w:type="dxa"/>
          </w:tcPr>
          <w:p>
            <w:pPr>
              <w:spacing w:before="20" w:after="20"/>
            </w:pPr>
            <w:r>
              <w:rPr>
                <w:sz w:val="18"/>
                <w:szCs w:val="18"/>
              </w:rPr>
              <w:t xml:space="preserve">26/08 (Thứ Tư)</w:t>
            </w:r>
          </w:p>
        </w:tc>
        <w:tc>
          <w:tcPr>
            <w:tcW w:w="2687" w:type="dxa"/>
          </w:tcPr>
          <w:p>
            <w:pPr>
              <w:spacing w:before="20" w:after="20"/>
            </w:pPr>
            <w:r>
              <w:rPr>
                <w:sz w:val="18"/>
                <w:szCs w:val="18"/>
              </w:rPr>
              <w:t xml:space="preserve">Thêm nhập quan điểm tuyệt đối và tương đối kèm thanh độ tin cậy</w:t>
            </w:r>
          </w:p>
        </w:tc>
        <w:tc>
          <w:tcPr>
            <w:tcW w:w="2284" w:type="dxa"/>
          </w:tcPr>
          <w:p>
            <w:pPr>
              <w:spacing w:before="20" w:after="20"/>
            </w:pPr>
            <w:r>
              <w:rPr>
                <w:sz w:val="18"/>
                <w:szCs w:val="18"/>
              </w:rPr>
              <w:t xml:space="preserve">Tài liệu Black-Litterman</w:t>
            </w:r>
          </w:p>
        </w:tc>
        <w:tc>
          <w:tcPr>
            <w:tcW w:w="2284" w:type="dxa"/>
          </w:tcPr>
          <w:p>
            <w:pPr>
              <w:spacing w:before="20" w:after="20"/>
            </w:pPr>
            <w:r>
              <w:rPr>
                <w:sz w:val="18"/>
                <w:szCs w:val="18"/>
              </w:rPr>
              <w:t xml:space="preserve">Nhập tối đa 10 quan điểm</w:t>
            </w:r>
          </w:p>
        </w:tc>
        <w:tc>
          <w:tcPr>
            <w:tcW w:w="3224" w:type="dxa"/>
          </w:tcPr>
          <w:p>
            <w:pPr>
              <w:spacing w:before="20" w:after="20"/>
            </w:pPr>
            <w:r>
              <w:rPr>
                <w:sz w:val="18"/>
                <w:szCs w:val="18"/>
              </w:rPr>
              <w:t xml:space="preserve">Hai loại quan điểm phủ hai cách nhà đầu tư thường nghĩ</w:t>
            </w:r>
          </w:p>
        </w:tc>
        <w:tc>
          <w:tcPr>
            <w:tcW w:w="1615" w:type="dxa"/>
          </w:tcPr>
          <w:p>
            <w:pPr>
              <w:spacing w:before="20" w:after="20"/>
            </w:pPr>
          </w:p>
        </w:tc>
      </w:tr>
      <w:tr>
        <w:trPr>
          <w:cantSplit/>
        </w:trPr>
        <w:tc>
          <w:tcPr>
            <w:tcW w:w="1343" w:type="dxa"/>
          </w:tcPr>
          <w:p>
            <w:pPr>
              <w:spacing w:before="20" w:after="20"/>
            </w:pPr>
            <w:r>
              <w:rPr>
                <w:sz w:val="18"/>
                <w:szCs w:val="18"/>
              </w:rPr>
              <w:t xml:space="preserve">27/08 (Thứ Năm)</w:t>
            </w:r>
          </w:p>
        </w:tc>
        <w:tc>
          <w:tcPr>
            <w:tcW w:w="2687" w:type="dxa"/>
          </w:tcPr>
          <w:p>
            <w:pPr>
              <w:spacing w:before="20" w:after="20"/>
            </w:pPr>
            <w:r>
              <w:rPr>
                <w:sz w:val="18"/>
                <w:szCs w:val="18"/>
              </w:rPr>
              <w:t xml:space="preserve">Vẽ biểu đồ cột, đường biên hiệu quả, đường backtest bằng Chart.js</w:t>
            </w:r>
          </w:p>
        </w:tc>
        <w:tc>
          <w:tcPr>
            <w:tcW w:w="2284" w:type="dxa"/>
          </w:tcPr>
          <w:p>
            <w:pPr>
              <w:spacing w:before="20" w:after="20"/>
            </w:pPr>
            <w:r>
              <w:rPr>
                <w:sz w:val="18"/>
                <w:szCs w:val="18"/>
              </w:rPr>
              <w:t xml:space="preserve">Hướng dẫn trực quan hóa dữ liệu</w:t>
            </w:r>
          </w:p>
        </w:tc>
        <w:tc>
          <w:tcPr>
            <w:tcW w:w="2284" w:type="dxa"/>
          </w:tcPr>
          <w:p>
            <w:pPr>
              <w:spacing w:before="20" w:after="20"/>
            </w:pPr>
            <w:r>
              <w:rPr>
                <w:sz w:val="18"/>
                <w:szCs w:val="18"/>
              </w:rPr>
              <w:t xml:space="preserve">Ba biểu đồ, bảng so sánh sáu danh mục chuẩn</w:t>
            </w:r>
          </w:p>
        </w:tc>
        <w:tc>
          <w:tcPr>
            <w:tcW w:w="3224" w:type="dxa"/>
          </w:tcPr>
          <w:p>
            <w:pPr>
              <w:spacing w:before="20" w:after="20"/>
            </w:pPr>
            <w:r>
              <w:rPr>
                <w:sz w:val="18"/>
                <w:szCs w:val="18"/>
              </w:rPr>
              <w:t xml:space="preserve">Điểm danh mục đề xuất nằm trên đường biên khi dùng Sharpe tối đa</w:t>
            </w:r>
          </w:p>
        </w:tc>
        <w:tc>
          <w:tcPr>
            <w:tcW w:w="1615" w:type="dxa"/>
          </w:tcPr>
          <w:p>
            <w:pPr>
              <w:spacing w:before="20" w:after="20"/>
            </w:pPr>
          </w:p>
        </w:tc>
      </w:tr>
      <w:tr>
        <w:trPr>
          <w:cantSplit/>
        </w:trPr>
        <w:tc>
          <w:tcPr>
            <w:tcW w:w="1343" w:type="dxa"/>
          </w:tcPr>
          <w:p>
            <w:pPr>
              <w:spacing w:before="20" w:after="20"/>
            </w:pPr>
            <w:r>
              <w:rPr>
                <w:sz w:val="18"/>
                <w:szCs w:val="18"/>
              </w:rPr>
              <w:t xml:space="preserve">28/08 (Thứ Sáu)</w:t>
            </w:r>
          </w:p>
        </w:tc>
        <w:tc>
          <w:tcPr>
            <w:tcW w:w="2687" w:type="dxa"/>
          </w:tcPr>
          <w:p>
            <w:pPr>
              <w:spacing w:before="20" w:after="20"/>
            </w:pPr>
            <w:r>
              <w:rPr>
                <w:sz w:val="18"/>
                <w:szCs w:val="18"/>
              </w:rPr>
              <w:t xml:space="preserve">Chạy thử toàn trang trên dữ liệu demo, trình báo cáo tuần</w:t>
            </w:r>
          </w:p>
        </w:tc>
        <w:tc>
          <w:tcPr>
            <w:tcW w:w="2284" w:type="dxa"/>
          </w:tcPr>
          <w:p>
            <w:pPr>
              <w:spacing w:before="20" w:after="20"/>
            </w:pPr>
            <w:r>
              <w:rPr>
                <w:sz w:val="18"/>
                <w:szCs w:val="18"/>
              </w:rPr>
              <w:t xml:space="preserve">Danh sách kiểm tra tay</w:t>
            </w:r>
          </w:p>
        </w:tc>
        <w:tc>
          <w:tcPr>
            <w:tcW w:w="2284" w:type="dxa"/>
          </w:tcPr>
          <w:p>
            <w:pPr>
              <w:spacing w:before="20" w:after="20"/>
            </w:pPr>
            <w:r>
              <w:rPr>
                <w:sz w:val="18"/>
                <w:szCs w:val="18"/>
              </w:rPr>
              <w:t xml:space="preserve">Mỗi lần chạy 1,7 đến 3,5 giây</w:t>
            </w:r>
          </w:p>
        </w:tc>
        <w:tc>
          <w:tcPr>
            <w:tcW w:w="3224" w:type="dxa"/>
          </w:tcPr>
          <w:p>
            <w:pPr>
              <w:spacing w:before="20" w:after="20"/>
            </w:pPr>
            <w:r>
              <w:rPr>
                <w:sz w:val="18"/>
                <w:szCs w:val="18"/>
              </w:rPr>
              <w:t xml:space="preserve">Backtest CVaR chậm nhất do lặp 2.000 lần mỗi kỳ</w:t>
            </w:r>
          </w:p>
        </w:tc>
        <w:tc>
          <w:tcPr>
            <w:tcW w:w="1615" w:type="dxa"/>
          </w:tcPr>
          <w:p>
            <w:pPr>
              <w:spacing w:before="20" w:after="20"/>
            </w:pPr>
          </w:p>
        </w:tc>
      </w:tr>
    </w:tbl>
    <w:p>
      <w:pPr>
        <w:spacing w:after="60"/>
      </w:pPr>
    </w:p>
    <w:p>
      <w:pPr>
        <w:pStyle w:val="Heading2"/>
        <w:keepNext/>
        <w:numPr>
          <w:ilvl w:val="0"/>
          <w:numId w:val="0"/>
        </w:numPr>
        <w:ind w:left="0" w:firstLine="0"/>
      </w:pPr>
      <w:r>
        <w:t xml:space="preserve">Tuần 10 (từ ngày 31/08/2026 đến ngày 06/09/2026)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31/08 (Thứ Hai)</w:t>
            </w:r>
          </w:p>
        </w:tc>
        <w:tc>
          <w:tcPr>
            <w:tcW w:w="2687" w:type="dxa"/>
          </w:tcPr>
          <w:p>
            <w:pPr>
              <w:spacing w:before="20" w:after="20"/>
            </w:pPr>
            <w:r>
              <w:rPr>
                <w:sz w:val="18"/>
                <w:szCs w:val="18"/>
              </w:rPr>
              <w:t xml:space="preserve">Viết kiểm thử cho hàm đọc và định dạng số theo quy ước Việt Nam</w:t>
            </w:r>
          </w:p>
        </w:tc>
        <w:tc>
          <w:tcPr>
            <w:tcW w:w="2284" w:type="dxa"/>
          </w:tcPr>
          <w:p>
            <w:pPr>
              <w:spacing w:before="20" w:after="20"/>
            </w:pPr>
            <w:r>
              <w:rPr>
                <w:sz w:val="18"/>
                <w:szCs w:val="18"/>
              </w:rPr>
              <w:t xml:space="preserve">TDD</w:t>
            </w:r>
          </w:p>
        </w:tc>
        <w:tc>
          <w:tcPr>
            <w:tcW w:w="2284" w:type="dxa"/>
          </w:tcPr>
          <w:p>
            <w:pPr>
              <w:spacing w:before="20" w:after="20"/>
            </w:pPr>
            <w:r>
              <w:rPr>
                <w:sz w:val="18"/>
                <w:szCs w:val="18"/>
              </w:rPr>
              <w:t xml:space="preserve">Hàm </w:t>
            </w:r>
            <w:r>
              <w:rPr>
                <w:rFonts w:ascii="Consolas" w:hAnsi="Consolas" w:cs="Consolas"/>
                <w:sz w:val="18"/>
                <w:szCs w:val="18"/>
              </w:rPr>
              <w:t xml:space="preserve">parseNumberInput</w:t>
            </w:r>
            <w:r>
              <w:rPr>
                <w:sz w:val="18"/>
                <w:szCs w:val="18"/>
              </w:rPr>
              <w:t xml:space="preserve">, </w:t>
            </w:r>
            <w:r>
              <w:rPr>
                <w:rFonts w:ascii="Consolas" w:hAnsi="Consolas" w:cs="Consolas"/>
                <w:sz w:val="18"/>
                <w:szCs w:val="18"/>
              </w:rPr>
              <w:t xml:space="preserve">formatTypedNumber</w:t>
            </w:r>
          </w:p>
        </w:tc>
        <w:tc>
          <w:tcPr>
            <w:tcW w:w="3224" w:type="dxa"/>
          </w:tcPr>
          <w:p>
            <w:pPr>
              <w:spacing w:before="20" w:after="20"/>
            </w:pPr>
            <w:r>
              <w:rPr>
                <w:sz w:val="18"/>
                <w:szCs w:val="18"/>
              </w:rPr>
              <w:t xml:space="preserve">Dấu chấm đứng sau số 0, như 0., được hiểu là dấu thập phân</w:t>
            </w:r>
          </w:p>
        </w:tc>
        <w:tc>
          <w:tcPr>
            <w:tcW w:w="1615" w:type="dxa"/>
          </w:tcPr>
          <w:p>
            <w:pPr>
              <w:spacing w:before="20" w:after="20"/>
            </w:pPr>
          </w:p>
        </w:tc>
      </w:tr>
      <w:tr>
        <w:trPr>
          <w:cantSplit/>
        </w:trPr>
        <w:tc>
          <w:tcPr>
            <w:tcW w:w="1343" w:type="dxa"/>
          </w:tcPr>
          <w:p>
            <w:pPr>
              <w:spacing w:before="20" w:after="20"/>
            </w:pPr>
            <w:r>
              <w:rPr>
                <w:sz w:val="18"/>
                <w:szCs w:val="18"/>
              </w:rPr>
              <w:t xml:space="preserve">01/09 (Thứ Ba)</w:t>
            </w:r>
          </w:p>
        </w:tc>
        <w:tc>
          <w:tcPr>
            <w:tcW w:w="2687" w:type="dxa"/>
          </w:tcPr>
          <w:p>
            <w:pPr>
              <w:spacing w:before="20" w:after="20"/>
            </w:pPr>
            <w:r>
              <w:rPr>
                <w:sz w:val="18"/>
                <w:szCs w:val="18"/>
              </w:rPr>
              <w:t xml:space="preserve">Viết directive </w:t>
            </w:r>
            <w:r>
              <w:rPr>
                <w:rFonts w:ascii="Consolas" w:hAnsi="Consolas" w:cs="Consolas"/>
                <w:sz w:val="18"/>
                <w:szCs w:val="18"/>
              </w:rPr>
              <w:t xml:space="preserve">gfNumberInput</w:t>
            </w:r>
            <w:r>
              <w:rPr>
                <w:sz w:val="18"/>
                <w:szCs w:val="18"/>
              </w:rPr>
              <w:t xml:space="preserve"> giữ vị trí con trỏ khi nhóm chữ số</w:t>
            </w:r>
          </w:p>
        </w:tc>
        <w:tc>
          <w:tcPr>
            <w:tcW w:w="2284" w:type="dxa"/>
          </w:tcPr>
          <w:p>
            <w:pPr>
              <w:spacing w:before="20" w:after="20"/>
            </w:pPr>
            <w:r>
              <w:rPr>
                <w:sz w:val="18"/>
                <w:szCs w:val="18"/>
              </w:rPr>
              <w:t xml:space="preserve">Kỹ thuật ControlValueAccessor của Angular</w:t>
            </w:r>
          </w:p>
        </w:tc>
        <w:tc>
          <w:tcPr>
            <w:tcW w:w="2284" w:type="dxa"/>
          </w:tcPr>
          <w:p>
            <w:pPr>
              <w:spacing w:before="20" w:after="20"/>
            </w:pPr>
            <w:r>
              <w:rPr>
                <w:sz w:val="18"/>
                <w:szCs w:val="18"/>
              </w:rPr>
              <w:t xml:space="preserve">7 kiểm thử của directive đạt</w:t>
            </w:r>
          </w:p>
        </w:tc>
        <w:tc>
          <w:tcPr>
            <w:tcW w:w="3224" w:type="dxa"/>
          </w:tcPr>
          <w:p>
            <w:pPr>
              <w:spacing w:before="20" w:after="20"/>
            </w:pPr>
            <w:r>
              <w:rPr>
                <w:sz w:val="18"/>
                <w:szCs w:val="18"/>
              </w:rPr>
              <w:t xml:space="preserve">Đếm chữ số trước con trỏ rồi khôi phục vị trí sau khi định dạng lại</w:t>
            </w:r>
          </w:p>
        </w:tc>
        <w:tc>
          <w:tcPr>
            <w:tcW w:w="1615" w:type="dxa"/>
          </w:tcPr>
          <w:p>
            <w:pPr>
              <w:spacing w:before="20" w:after="20"/>
            </w:pPr>
          </w:p>
        </w:tc>
      </w:tr>
      <w:tr>
        <w:trPr>
          <w:cantSplit/>
        </w:trPr>
        <w:tc>
          <w:tcPr>
            <w:tcW w:w="1343" w:type="dxa"/>
          </w:tcPr>
          <w:p>
            <w:pPr>
              <w:spacing w:before="20" w:after="20"/>
            </w:pPr>
            <w:r>
              <w:rPr>
                <w:sz w:val="18"/>
                <w:szCs w:val="18"/>
              </w:rPr>
              <w:t xml:space="preserve">02/09 (Thứ Tư)</w:t>
            </w:r>
          </w:p>
        </w:tc>
        <w:tc>
          <w:tcPr>
            <w:tcW w:w="2687" w:type="dxa"/>
          </w:tcPr>
          <w:p>
            <w:pPr>
              <w:spacing w:before="20" w:after="20"/>
            </w:pPr>
            <w:r>
              <w:rPr>
                <w:sz w:val="18"/>
                <w:szCs w:val="18"/>
              </w:rPr>
              <w:t xml:space="preserve">Nối directive vào các ô tiền, số lượng, phí, số dư và máy tính nghỉ hưu sớm</w:t>
            </w:r>
          </w:p>
        </w:tc>
        <w:tc>
          <w:tcPr>
            <w:tcW w:w="2284" w:type="dxa"/>
          </w:tcPr>
          <w:p>
            <w:pPr>
              <w:spacing w:before="20" w:after="20"/>
            </w:pPr>
            <w:r>
              <w:rPr>
                <w:sz w:val="18"/>
                <w:szCs w:val="18"/>
              </w:rPr>
              <w:t xml:space="preserve">Danh sách biểu mẫu của ứng dụng</w:t>
            </w:r>
          </w:p>
        </w:tc>
        <w:tc>
          <w:tcPr>
            <w:tcW w:w="2284" w:type="dxa"/>
          </w:tcPr>
          <w:p>
            <w:pPr>
              <w:spacing w:before="20" w:after="20"/>
            </w:pPr>
            <w:r>
              <w:rPr>
                <w:sz w:val="18"/>
                <w:szCs w:val="18"/>
              </w:rPr>
              <w:t xml:space="preserve">Các nhóm ô nhập tiền, số lượng, phí và số dư đã đổi</w:t>
            </w:r>
          </w:p>
        </w:tc>
        <w:tc>
          <w:tcPr>
            <w:tcW w:w="3224" w:type="dxa"/>
          </w:tcPr>
          <w:p>
            <w:pPr>
              <w:spacing w:before="20" w:after="20"/>
            </w:pPr>
            <w:r>
              <w:rPr>
                <w:sz w:val="18"/>
                <w:szCs w:val="18"/>
              </w:rPr>
              <w:t xml:space="preserve">Ô nhập tiền nhập nhanh và dễ đọc hơn</w:t>
            </w:r>
          </w:p>
        </w:tc>
        <w:tc>
          <w:tcPr>
            <w:tcW w:w="1615" w:type="dxa"/>
          </w:tcPr>
          <w:p>
            <w:pPr>
              <w:spacing w:before="20" w:after="20"/>
            </w:pPr>
          </w:p>
        </w:tc>
      </w:tr>
      <w:tr>
        <w:trPr>
          <w:cantSplit/>
        </w:trPr>
        <w:tc>
          <w:tcPr>
            <w:tcW w:w="1343" w:type="dxa"/>
          </w:tcPr>
          <w:p>
            <w:pPr>
              <w:spacing w:before="20" w:after="20"/>
            </w:pPr>
            <w:r>
              <w:rPr>
                <w:sz w:val="18"/>
                <w:szCs w:val="18"/>
              </w:rPr>
              <w:t xml:space="preserve">03/09 (Thứ Năm)</w:t>
            </w:r>
          </w:p>
        </w:tc>
        <w:tc>
          <w:tcPr>
            <w:tcW w:w="2687" w:type="dxa"/>
          </w:tcPr>
          <w:p>
            <w:pPr>
              <w:spacing w:before="20" w:after="20"/>
            </w:pPr>
            <w:r>
              <w:rPr>
                <w:sz w:val="18"/>
                <w:szCs w:val="18"/>
              </w:rPr>
              <w:t xml:space="preserve">Tạo 4 benchmark mô phỏng và đăng ký làm benchmark thị trường</w:t>
            </w:r>
          </w:p>
        </w:tc>
        <w:tc>
          <w:tcPr>
            <w:tcW w:w="2284" w:type="dxa"/>
          </w:tcPr>
          <w:p>
            <w:pPr>
              <w:spacing w:before="20" w:after="20"/>
            </w:pPr>
            <w:r>
              <w:rPr>
                <w:sz w:val="18"/>
                <w:szCs w:val="18"/>
              </w:rPr>
              <w:t xml:space="preserve">Dữ liệu mô phỏng gắn nhãn</w:t>
            </w:r>
          </w:p>
        </w:tc>
        <w:tc>
          <w:tcPr>
            <w:tcW w:w="2284" w:type="dxa"/>
          </w:tcPr>
          <w:p>
            <w:pPr>
              <w:spacing w:before="20" w:after="20"/>
            </w:pPr>
            <w:r>
              <w:rPr>
                <w:sz w:val="18"/>
                <w:szCs w:val="18"/>
              </w:rPr>
              <w:t xml:space="preserve">VN-Index, VN30, S&amp;P 500, Bitcoin USD có xu hướng 50 và 200 ngày</w:t>
            </w:r>
          </w:p>
        </w:tc>
        <w:tc>
          <w:tcPr>
            <w:tcW w:w="3224" w:type="dxa"/>
          </w:tcPr>
          <w:p>
            <w:pPr>
              <w:spacing w:before="20" w:after="20"/>
            </w:pPr>
            <w:r>
              <w:rPr>
                <w:sz w:val="18"/>
                <w:szCs w:val="18"/>
              </w:rPr>
              <w:t xml:space="preserve">Phải có giá cho cả ngày cuối tuần vì ứng dụng cần đủ 400 điểm giá</w:t>
            </w:r>
          </w:p>
        </w:tc>
        <w:tc>
          <w:tcPr>
            <w:tcW w:w="1615" w:type="dxa"/>
          </w:tcPr>
          <w:p>
            <w:pPr>
              <w:spacing w:before="20" w:after="20"/>
            </w:pPr>
          </w:p>
        </w:tc>
      </w:tr>
      <w:tr>
        <w:trPr>
          <w:cantSplit/>
        </w:trPr>
        <w:tc>
          <w:tcPr>
            <w:tcW w:w="1343" w:type="dxa"/>
          </w:tcPr>
          <w:p>
            <w:pPr>
              <w:spacing w:before="20" w:after="20"/>
            </w:pPr>
            <w:r>
              <w:rPr>
                <w:sz w:val="18"/>
                <w:szCs w:val="18"/>
              </w:rPr>
              <w:t xml:space="preserve">04/09 (Thứ Sáu)</w:t>
            </w:r>
          </w:p>
        </w:tc>
        <w:tc>
          <w:tcPr>
            <w:tcW w:w="2687" w:type="dxa"/>
          </w:tcPr>
          <w:p>
            <w:pPr>
              <w:spacing w:before="20" w:after="20"/>
            </w:pPr>
            <w:r>
              <w:rPr>
                <w:sz w:val="18"/>
                <w:szCs w:val="18"/>
              </w:rPr>
              <w:t xml:space="preserve">Quy đổi giá về tiền tệ cơ sở theo tỷ giá từng ngày trong tối ưu hóa</w:t>
            </w:r>
          </w:p>
        </w:tc>
        <w:tc>
          <w:tcPr>
            <w:tcW w:w="2284" w:type="dxa"/>
          </w:tcPr>
          <w:p>
            <w:pPr>
              <w:spacing w:before="20" w:after="20"/>
            </w:pPr>
            <w:r>
              <w:rPr>
                <w:sz w:val="18"/>
                <w:szCs w:val="18"/>
              </w:rPr>
              <w:t xml:space="preserve">Quy tắc quy đổi tiền tệ</w:t>
            </w:r>
          </w:p>
        </w:tc>
        <w:tc>
          <w:tcPr>
            <w:tcW w:w="2284" w:type="dxa"/>
          </w:tcPr>
          <w:p>
            <w:pPr>
              <w:spacing w:before="20" w:after="20"/>
            </w:pPr>
            <w:r>
              <w:rPr>
                <w:sz w:val="18"/>
                <w:szCs w:val="18"/>
              </w:rPr>
              <w:t xml:space="preserve">Lợi suất phản ánh cả biến động tỷ giá</w:t>
            </w:r>
          </w:p>
        </w:tc>
        <w:tc>
          <w:tcPr>
            <w:tcW w:w="3224" w:type="dxa"/>
          </w:tcPr>
          <w:p>
            <w:pPr>
              <w:spacing w:before="20" w:after="20"/>
            </w:pPr>
            <w:r>
              <w:rPr>
                <w:sz w:val="18"/>
                <w:szCs w:val="18"/>
              </w:rPr>
              <w:t xml:space="preserve">Tránh so sánh tài sản USD và VND theo đơn vị gốc</w:t>
            </w:r>
          </w:p>
        </w:tc>
        <w:tc>
          <w:tcPr>
            <w:tcW w:w="1615" w:type="dxa"/>
          </w:tcPr>
          <w:p>
            <w:pPr>
              <w:spacing w:before="20" w:after="20"/>
            </w:pPr>
          </w:p>
        </w:tc>
      </w:tr>
    </w:tbl>
    <w:p>
      <w:pPr>
        <w:spacing w:after="60"/>
      </w:pPr>
    </w:p>
    <w:p>
      <w:pPr>
        <w:pStyle w:val="Heading2"/>
        <w:keepNext/>
        <w:numPr>
          <w:ilvl w:val="0"/>
          <w:numId w:val="0"/>
        </w:numPr>
        <w:ind w:left="0" w:firstLine="0"/>
      </w:pPr>
      <w:r>
        <w:t xml:space="preserve">Tuần 11 (từ ngày 07/09/2026 đến ngày 13/09/2026)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07/09 (Thứ Hai)</w:t>
            </w:r>
          </w:p>
        </w:tc>
        <w:tc>
          <w:tcPr>
            <w:tcW w:w="2687" w:type="dxa"/>
          </w:tcPr>
          <w:p>
            <w:pPr>
              <w:spacing w:before="20" w:after="20"/>
            </w:pPr>
            <w:r>
              <w:rPr>
                <w:sz w:val="18"/>
                <w:szCs w:val="18"/>
              </w:rPr>
              <w:t xml:space="preserve">Chạy vòng kiểm thử chất lượng (QA) thứ nhất bằng trình duyệt tự động</w:t>
            </w:r>
          </w:p>
        </w:tc>
        <w:tc>
          <w:tcPr>
            <w:tcW w:w="2284" w:type="dxa"/>
          </w:tcPr>
          <w:p>
            <w:pPr>
              <w:spacing w:before="20" w:after="20"/>
            </w:pPr>
            <w:r>
              <w:rPr>
                <w:sz w:val="18"/>
                <w:szCs w:val="18"/>
              </w:rPr>
              <w:t xml:space="preserve">ISO/IEC/IEEE 29119</w:t>
            </w:r>
          </w:p>
        </w:tc>
        <w:tc>
          <w:tcPr>
            <w:tcW w:w="2284" w:type="dxa"/>
          </w:tcPr>
          <w:p>
            <w:pPr>
              <w:spacing w:before="20" w:after="20"/>
            </w:pPr>
            <w:r>
              <w:rPr>
                <w:sz w:val="18"/>
                <w:szCs w:val="18"/>
              </w:rPr>
              <w:t xml:space="preserve">27 ảnh và danh sách lỗi theo mức Critical, Major, Minor</w:t>
            </w:r>
          </w:p>
        </w:tc>
        <w:tc>
          <w:tcPr>
            <w:tcW w:w="3224" w:type="dxa"/>
          </w:tcPr>
          <w:p>
            <w:pPr>
              <w:spacing w:before="20" w:after="20"/>
            </w:pPr>
            <w:r>
              <w:rPr>
                <w:sz w:val="18"/>
                <w:szCs w:val="18"/>
              </w:rPr>
              <w:t xml:space="preserve">Tách kiểm thử khỏi người viết mã giúp thấy lỗi tôi bỏ sót</w:t>
            </w:r>
          </w:p>
        </w:tc>
        <w:tc>
          <w:tcPr>
            <w:tcW w:w="1615" w:type="dxa"/>
          </w:tcPr>
          <w:p>
            <w:pPr>
              <w:spacing w:before="20" w:after="20"/>
            </w:pPr>
          </w:p>
        </w:tc>
      </w:tr>
      <w:tr>
        <w:trPr>
          <w:cantSplit/>
        </w:trPr>
        <w:tc>
          <w:tcPr>
            <w:tcW w:w="1343" w:type="dxa"/>
          </w:tcPr>
          <w:p>
            <w:pPr>
              <w:spacing w:before="20" w:after="20"/>
            </w:pPr>
            <w:r>
              <w:rPr>
                <w:sz w:val="18"/>
                <w:szCs w:val="18"/>
              </w:rPr>
              <w:t xml:space="preserve">08/09 (Thứ Ba)</w:t>
            </w:r>
          </w:p>
        </w:tc>
        <w:tc>
          <w:tcPr>
            <w:tcW w:w="2687" w:type="dxa"/>
          </w:tcPr>
          <w:p>
            <w:pPr>
              <w:spacing w:before="20" w:after="20"/>
            </w:pPr>
            <w:r>
              <w:rPr>
                <w:sz w:val="18"/>
                <w:szCs w:val="18"/>
              </w:rPr>
              <w:t xml:space="preserve">Sửa lỗi Major: dữ liệu demo, liên kết tài sản, chuỗi tiếng Anh</w:t>
            </w:r>
          </w:p>
        </w:tc>
        <w:tc>
          <w:tcPr>
            <w:tcW w:w="2284" w:type="dxa"/>
          </w:tcPr>
          <w:p>
            <w:pPr>
              <w:spacing w:before="20" w:after="20"/>
            </w:pPr>
            <w:r>
              <w:rPr>
                <w:sz w:val="18"/>
                <w:szCs w:val="18"/>
              </w:rPr>
              <w:t xml:space="preserve">Quy trình gỡ lỗi có hệ thống</w:t>
            </w:r>
          </w:p>
        </w:tc>
        <w:tc>
          <w:tcPr>
            <w:tcW w:w="2284" w:type="dxa"/>
          </w:tcPr>
          <w:p>
            <w:pPr>
              <w:spacing w:before="20" w:after="20"/>
            </w:pPr>
            <w:r>
              <w:rPr>
                <w:sz w:val="18"/>
                <w:szCs w:val="18"/>
              </w:rPr>
              <w:t xml:space="preserve">Các lỗi Major đã sửa</w:t>
            </w:r>
          </w:p>
        </w:tc>
        <w:tc>
          <w:tcPr>
            <w:tcW w:w="3224" w:type="dxa"/>
          </w:tcPr>
          <w:p>
            <w:pPr>
              <w:spacing w:before="20" w:after="20"/>
            </w:pPr>
            <w:r>
              <w:rPr>
                <w:sz w:val="18"/>
                <w:szCs w:val="18"/>
              </w:rPr>
              <w:t xml:space="preserve">Sửa nguyên nhân gốc thay vì sửa triệu chứng</w:t>
            </w:r>
          </w:p>
        </w:tc>
        <w:tc>
          <w:tcPr>
            <w:tcW w:w="1615" w:type="dxa"/>
          </w:tcPr>
          <w:p>
            <w:pPr>
              <w:spacing w:before="20" w:after="20"/>
            </w:pPr>
          </w:p>
        </w:tc>
      </w:tr>
      <w:tr>
        <w:trPr>
          <w:cantSplit/>
        </w:trPr>
        <w:tc>
          <w:tcPr>
            <w:tcW w:w="1343" w:type="dxa"/>
          </w:tcPr>
          <w:p>
            <w:pPr>
              <w:spacing w:before="20" w:after="20"/>
            </w:pPr>
            <w:r>
              <w:rPr>
                <w:sz w:val="18"/>
                <w:szCs w:val="18"/>
              </w:rPr>
              <w:t xml:space="preserve">09/09 (Thứ Tư)</w:t>
            </w:r>
          </w:p>
        </w:tc>
        <w:tc>
          <w:tcPr>
            <w:tcW w:w="2687" w:type="dxa"/>
          </w:tcPr>
          <w:p>
            <w:pPr>
              <w:spacing w:before="20" w:after="20"/>
            </w:pPr>
            <w:r>
              <w:rPr>
                <w:sz w:val="18"/>
                <w:szCs w:val="18"/>
              </w:rPr>
              <w:t xml:space="preserve">Gỡ các trang thừa của phần mềm gốc: blog, bảng giá, điều khoản</w:t>
            </w:r>
          </w:p>
        </w:tc>
        <w:tc>
          <w:tcPr>
            <w:tcW w:w="2284" w:type="dxa"/>
          </w:tcPr>
          <w:p>
            <w:pPr>
              <w:spacing w:before="20" w:after="20"/>
            </w:pPr>
            <w:r>
              <w:rPr>
                <w:sz w:val="18"/>
                <w:szCs w:val="18"/>
              </w:rPr>
              <w:t xml:space="preserve">Yêu cầu tách thương hiệu và giữ ghi nhận theo giấy phép GNU Affero General Public License (AGPL)</w:t>
            </w:r>
          </w:p>
        </w:tc>
        <w:tc>
          <w:tcPr>
            <w:tcW w:w="2284" w:type="dxa"/>
          </w:tcPr>
          <w:p>
            <w:pPr>
              <w:spacing w:before="20" w:after="20"/>
            </w:pPr>
            <w:r>
              <w:rPr>
                <w:sz w:val="18"/>
                <w:szCs w:val="18"/>
              </w:rPr>
              <w:t xml:space="preserve">Trang 404 riêng, trang Tính năng mới</w:t>
            </w:r>
          </w:p>
        </w:tc>
        <w:tc>
          <w:tcPr>
            <w:tcW w:w="3224" w:type="dxa"/>
          </w:tcPr>
          <w:p>
            <w:pPr>
              <w:spacing w:before="20" w:after="20"/>
            </w:pPr>
            <w:r>
              <w:rPr>
                <w:sz w:val="18"/>
                <w:szCs w:val="18"/>
              </w:rPr>
              <w:t xml:space="preserve">Giữ dòng ghi nhận Ghostfolio và giấy phép</w:t>
            </w:r>
          </w:p>
        </w:tc>
        <w:tc>
          <w:tcPr>
            <w:tcW w:w="1615" w:type="dxa"/>
          </w:tcPr>
          <w:p>
            <w:pPr>
              <w:spacing w:before="20" w:after="20"/>
            </w:pPr>
          </w:p>
        </w:tc>
      </w:tr>
      <w:tr>
        <w:trPr>
          <w:cantSplit/>
        </w:trPr>
        <w:tc>
          <w:tcPr>
            <w:tcW w:w="1343" w:type="dxa"/>
          </w:tcPr>
          <w:p>
            <w:pPr>
              <w:spacing w:before="20" w:after="20"/>
            </w:pPr>
            <w:r>
              <w:rPr>
                <w:sz w:val="18"/>
                <w:szCs w:val="18"/>
              </w:rPr>
              <w:t xml:space="preserve">10/09 (Thứ Năm)</w:t>
            </w:r>
          </w:p>
        </w:tc>
        <w:tc>
          <w:tcPr>
            <w:tcW w:w="2687" w:type="dxa"/>
          </w:tcPr>
          <w:p>
            <w:pPr>
              <w:spacing w:before="20" w:after="20"/>
            </w:pPr>
            <w:r>
              <w:rPr>
                <w:sz w:val="18"/>
                <w:szCs w:val="18"/>
              </w:rPr>
              <w:t xml:space="preserve">Giảm dung lượng: chỉ dựng bản tiếng Việt</w:t>
            </w:r>
          </w:p>
        </w:tc>
        <w:tc>
          <w:tcPr>
            <w:tcW w:w="2284" w:type="dxa"/>
          </w:tcPr>
          <w:p>
            <w:pPr>
              <w:spacing w:before="20" w:after="20"/>
            </w:pPr>
            <w:r>
              <w:rPr>
                <w:sz w:val="18"/>
                <w:szCs w:val="18"/>
              </w:rPr>
              <w:t xml:space="preserve">Yêu cầu hiệu năng</w:t>
            </w:r>
          </w:p>
        </w:tc>
        <w:tc>
          <w:tcPr>
            <w:tcW w:w="2284" w:type="dxa"/>
          </w:tcPr>
          <w:p>
            <w:pPr>
              <w:spacing w:before="20" w:after="20"/>
            </w:pPr>
            <w:r>
              <w:rPr>
                <w:sz w:val="18"/>
                <w:szCs w:val="18"/>
              </w:rPr>
              <w:t xml:space="preserve">262 MB xuống 17 MB, dựng khoảng 25 giây</w:t>
            </w:r>
          </w:p>
        </w:tc>
        <w:tc>
          <w:tcPr>
            <w:tcW w:w="3224" w:type="dxa"/>
          </w:tcPr>
          <w:p>
            <w:pPr>
              <w:spacing w:before="20" w:after="20"/>
            </w:pPr>
            <w:r>
              <w:rPr>
                <w:sz w:val="18"/>
                <w:szCs w:val="18"/>
              </w:rPr>
              <w:t xml:space="preserve">Giao diện gốc dựng 15 ngôn ngữ, chỉ cần một</w:t>
            </w:r>
          </w:p>
        </w:tc>
        <w:tc>
          <w:tcPr>
            <w:tcW w:w="1615" w:type="dxa"/>
          </w:tcPr>
          <w:p>
            <w:pPr>
              <w:spacing w:before="20" w:after="20"/>
            </w:pPr>
          </w:p>
        </w:tc>
      </w:tr>
      <w:tr>
        <w:trPr>
          <w:cantSplit/>
        </w:trPr>
        <w:tc>
          <w:tcPr>
            <w:tcW w:w="1343" w:type="dxa"/>
          </w:tcPr>
          <w:p>
            <w:pPr>
              <w:spacing w:before="20" w:after="20"/>
            </w:pPr>
            <w:r>
              <w:rPr>
                <w:sz w:val="18"/>
                <w:szCs w:val="18"/>
              </w:rPr>
              <w:t xml:space="preserve">11/09 (Thứ Sáu)</w:t>
            </w:r>
          </w:p>
        </w:tc>
        <w:tc>
          <w:tcPr>
            <w:tcW w:w="2687" w:type="dxa"/>
          </w:tcPr>
          <w:p>
            <w:pPr>
              <w:spacing w:before="20" w:after="20"/>
            </w:pPr>
            <w:r>
              <w:rPr>
                <w:sz w:val="18"/>
                <w:szCs w:val="18"/>
              </w:rPr>
              <w:t xml:space="preserve">Sửa lỗi trang gốc </w:t>
            </w:r>
            <w:r>
              <w:rPr>
                <w:rFonts w:ascii="Consolas" w:hAnsi="Consolas" w:cs="Consolas"/>
                <w:sz w:val="18"/>
                <w:szCs w:val="18"/>
              </w:rPr>
              <w:t xml:space="preserve">/vi/</w:t>
            </w:r>
            <w:r>
              <w:rPr>
                <w:sz w:val="18"/>
                <w:szCs w:val="18"/>
              </w:rPr>
              <w:t xml:space="preserve"> hiện 404, thêm kiểm thử</w:t>
            </w:r>
          </w:p>
        </w:tc>
        <w:tc>
          <w:tcPr>
            <w:tcW w:w="2284" w:type="dxa"/>
          </w:tcPr>
          <w:p>
            <w:pPr>
              <w:spacing w:before="20" w:after="20"/>
            </w:pPr>
            <w:r>
              <w:rPr>
                <w:sz w:val="18"/>
                <w:szCs w:val="18"/>
              </w:rPr>
              <w:t xml:space="preserve">Kiểm thử hồi quy</w:t>
            </w:r>
          </w:p>
        </w:tc>
        <w:tc>
          <w:tcPr>
            <w:tcW w:w="2284" w:type="dxa"/>
          </w:tcPr>
          <w:p>
            <w:pPr>
              <w:spacing w:before="20" w:after="20"/>
            </w:pPr>
            <w:r>
              <w:rPr>
                <w:sz w:val="18"/>
                <w:szCs w:val="18"/>
              </w:rPr>
              <w:t xml:space="preserve">Đường dẫn gốc chuyển về trang giới thiệu hoặc Tổng quan</w:t>
            </w:r>
          </w:p>
        </w:tc>
        <w:tc>
          <w:tcPr>
            <w:tcW w:w="3224" w:type="dxa"/>
          </w:tcPr>
          <w:p>
            <w:pPr>
              <w:spacing w:before="20" w:after="20"/>
            </w:pPr>
            <w:r>
              <w:rPr>
                <w:sz w:val="18"/>
                <w:szCs w:val="18"/>
              </w:rPr>
              <w:t xml:space="preserve">Lỗi do đổi route bắt mọi đường dẫn, cần kiểm thử đường dẫn gốc</w:t>
            </w:r>
          </w:p>
        </w:tc>
        <w:tc>
          <w:tcPr>
            <w:tcW w:w="1615" w:type="dxa"/>
          </w:tcPr>
          <w:p>
            <w:pPr>
              <w:spacing w:before="20" w:after="20"/>
            </w:pPr>
          </w:p>
        </w:tc>
      </w:tr>
    </w:tbl>
    <w:p>
      <w:pPr>
        <w:spacing w:after="60"/>
      </w:pPr>
    </w:p>
    <w:p>
      <w:pPr>
        <w:pStyle w:val="Heading2"/>
        <w:keepNext/>
        <w:numPr>
          <w:ilvl w:val="0"/>
          <w:numId w:val="0"/>
        </w:numPr>
        <w:ind w:left="0" w:firstLine="0"/>
      </w:pPr>
      <w:r>
        <w:t xml:space="preserve">Tuần 12 (từ ngày 14/09/2026 đến ngày 20/09/2026)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14/09 (Thứ Hai)</w:t>
            </w:r>
          </w:p>
        </w:tc>
        <w:tc>
          <w:tcPr>
            <w:tcW w:w="2687" w:type="dxa"/>
          </w:tcPr>
          <w:p>
            <w:pPr>
              <w:spacing w:before="20" w:after="20"/>
            </w:pPr>
            <w:r>
              <w:rPr>
                <w:sz w:val="18"/>
                <w:szCs w:val="18"/>
              </w:rPr>
              <w:t xml:space="preserve">Viết lại trang hướng dẫn: 14 mục, 22 ảnh</w:t>
            </w:r>
          </w:p>
        </w:tc>
        <w:tc>
          <w:tcPr>
            <w:tcW w:w="2284" w:type="dxa"/>
          </w:tcPr>
          <w:p>
            <w:pPr>
              <w:spacing w:before="20" w:after="20"/>
            </w:pPr>
            <w:r>
              <w:rPr>
                <w:sz w:val="18"/>
                <w:szCs w:val="18"/>
              </w:rPr>
              <w:t xml:space="preserve">Quy tắc biên tập: ký hiệu định nghĩa trước khi dùng</w:t>
            </w:r>
          </w:p>
        </w:tc>
        <w:tc>
          <w:tcPr>
            <w:tcW w:w="2284" w:type="dxa"/>
          </w:tcPr>
          <w:p>
            <w:pPr>
              <w:spacing w:before="20" w:after="20"/>
            </w:pPr>
            <w:r>
              <w:rPr>
                <w:sz w:val="18"/>
                <w:szCs w:val="18"/>
              </w:rPr>
              <w:t xml:space="preserve">Trang hướng dẫn có mục lục và chú thích hình</w:t>
            </w:r>
          </w:p>
        </w:tc>
        <w:tc>
          <w:tcPr>
            <w:tcW w:w="3224" w:type="dxa"/>
          </w:tcPr>
          <w:p>
            <w:pPr>
              <w:spacing w:before="20" w:after="20"/>
            </w:pPr>
            <w:r>
              <w:rPr>
                <w:sz w:val="18"/>
                <w:szCs w:val="18"/>
              </w:rPr>
              <w:t xml:space="preserve">Mỗi hình được nhắc trong văn bản trước khi xuất hiện</w:t>
            </w:r>
          </w:p>
        </w:tc>
        <w:tc>
          <w:tcPr>
            <w:tcW w:w="1615" w:type="dxa"/>
          </w:tcPr>
          <w:p>
            <w:pPr>
              <w:spacing w:before="20" w:after="20"/>
            </w:pPr>
          </w:p>
        </w:tc>
      </w:tr>
      <w:tr>
        <w:trPr>
          <w:cantSplit/>
        </w:trPr>
        <w:tc>
          <w:tcPr>
            <w:tcW w:w="1343" w:type="dxa"/>
          </w:tcPr>
          <w:p>
            <w:pPr>
              <w:spacing w:before="20" w:after="20"/>
            </w:pPr>
            <w:r>
              <w:rPr>
                <w:sz w:val="18"/>
                <w:szCs w:val="18"/>
              </w:rPr>
              <w:t xml:space="preserve">15/09 (Thứ Ba)</w:t>
            </w:r>
          </w:p>
        </w:tc>
        <w:tc>
          <w:tcPr>
            <w:tcW w:w="2687" w:type="dxa"/>
          </w:tcPr>
          <w:p>
            <w:pPr>
              <w:spacing w:before="20" w:after="20"/>
            </w:pPr>
            <w:r>
              <w:rPr>
                <w:sz w:val="18"/>
                <w:szCs w:val="18"/>
              </w:rPr>
              <w:t xml:space="preserve">Cập nhật README theo định dạng IEEE và bổ sung danh sách công bố</w:t>
            </w:r>
          </w:p>
        </w:tc>
        <w:tc>
          <w:tcPr>
            <w:tcW w:w="2284" w:type="dxa"/>
          </w:tcPr>
          <w:p>
            <w:pPr>
              <w:spacing w:before="20" w:after="20"/>
            </w:pPr>
            <w:r>
              <w:rPr>
                <w:sz w:val="18"/>
                <w:szCs w:val="18"/>
              </w:rPr>
              <w:t xml:space="preserve">IEEE, quy tắc tài liệu tham khảo</w:t>
            </w:r>
          </w:p>
        </w:tc>
        <w:tc>
          <w:tcPr>
            <w:tcW w:w="2284" w:type="dxa"/>
          </w:tcPr>
          <w:p>
            <w:pPr>
              <w:spacing w:before="20" w:after="20"/>
            </w:pPr>
            <w:r>
              <w:rPr>
                <w:sz w:val="18"/>
                <w:szCs w:val="18"/>
              </w:rPr>
              <w:t xml:space="preserve">12 công bố, 4 tài liệu tham khảo</w:t>
            </w:r>
          </w:p>
        </w:tc>
        <w:tc>
          <w:tcPr>
            <w:tcW w:w="3224" w:type="dxa"/>
          </w:tcPr>
          <w:p>
            <w:pPr>
              <w:spacing w:before="20" w:after="20"/>
            </w:pPr>
            <w:r>
              <w:rPr>
                <w:sz w:val="18"/>
                <w:szCs w:val="18"/>
              </w:rPr>
              <w:t xml:space="preserve">Tránh gán sai tình trạng bài báo</w:t>
            </w:r>
          </w:p>
        </w:tc>
        <w:tc>
          <w:tcPr>
            <w:tcW w:w="1615" w:type="dxa"/>
          </w:tcPr>
          <w:p>
            <w:pPr>
              <w:spacing w:before="20" w:after="20"/>
            </w:pPr>
          </w:p>
        </w:tc>
      </w:tr>
      <w:tr>
        <w:trPr>
          <w:cantSplit/>
        </w:trPr>
        <w:tc>
          <w:tcPr>
            <w:tcW w:w="1343" w:type="dxa"/>
          </w:tcPr>
          <w:p>
            <w:pPr>
              <w:spacing w:before="20" w:after="20"/>
            </w:pPr>
            <w:r>
              <w:rPr>
                <w:sz w:val="18"/>
                <w:szCs w:val="18"/>
              </w:rPr>
              <w:t xml:space="preserve">16/09 (Thứ Tư)</w:t>
            </w:r>
          </w:p>
        </w:tc>
        <w:tc>
          <w:tcPr>
            <w:tcW w:w="2687" w:type="dxa"/>
          </w:tcPr>
          <w:p>
            <w:pPr>
              <w:spacing w:before="20" w:after="20"/>
            </w:pPr>
            <w:r>
              <w:rPr>
                <w:sz w:val="18"/>
                <w:szCs w:val="18"/>
              </w:rPr>
              <w:t xml:space="preserve">Viết kịch bản kiểm thử đầu cuối (E2E) bằng Cypress</w:t>
            </w:r>
          </w:p>
        </w:tc>
        <w:tc>
          <w:tcPr>
            <w:tcW w:w="2284" w:type="dxa"/>
          </w:tcPr>
          <w:p>
            <w:pPr>
              <w:spacing w:before="20" w:after="20"/>
            </w:pPr>
            <w:r>
              <w:rPr>
                <w:sz w:val="18"/>
                <w:szCs w:val="18"/>
              </w:rPr>
              <w:t xml:space="preserve">Kịch bản theo luồng người dùng</w:t>
            </w:r>
          </w:p>
        </w:tc>
        <w:tc>
          <w:tcPr>
            <w:tcW w:w="2284" w:type="dxa"/>
          </w:tcPr>
          <w:p>
            <w:pPr>
              <w:spacing w:before="20" w:after="20"/>
            </w:pPr>
            <w:r>
              <w:rPr>
                <w:sz w:val="18"/>
                <w:szCs w:val="18"/>
              </w:rPr>
              <w:t xml:space="preserve">Bốn kịch bản trong thư mục </w:t>
            </w:r>
            <w:r>
              <w:rPr>
                <w:rFonts w:ascii="Consolas" w:hAnsi="Consolas" w:cs="Consolas"/>
                <w:sz w:val="18"/>
                <w:szCs w:val="18"/>
              </w:rPr>
              <w:t xml:space="preserve">e2e</w:t>
            </w:r>
          </w:p>
        </w:tc>
        <w:tc>
          <w:tcPr>
            <w:tcW w:w="3224" w:type="dxa"/>
          </w:tcPr>
          <w:p>
            <w:pPr>
              <w:spacing w:before="20" w:after="20"/>
            </w:pPr>
            <w:r>
              <w:rPr>
                <w:sz w:val="18"/>
                <w:szCs w:val="18"/>
              </w:rPr>
              <w:t xml:space="preserve">Chưa chạy được trong môi trường phát triển vì không tải được Cypress</w:t>
            </w:r>
          </w:p>
        </w:tc>
        <w:tc>
          <w:tcPr>
            <w:tcW w:w="1615" w:type="dxa"/>
          </w:tcPr>
          <w:p>
            <w:pPr>
              <w:spacing w:before="20" w:after="20"/>
            </w:pPr>
          </w:p>
        </w:tc>
      </w:tr>
      <w:tr>
        <w:trPr>
          <w:cantSplit/>
        </w:trPr>
        <w:tc>
          <w:tcPr>
            <w:tcW w:w="1343" w:type="dxa"/>
          </w:tcPr>
          <w:p>
            <w:pPr>
              <w:spacing w:before="20" w:after="20"/>
            </w:pPr>
            <w:r>
              <w:rPr>
                <w:sz w:val="18"/>
                <w:szCs w:val="18"/>
              </w:rPr>
              <w:t xml:space="preserve">17/09 (Thứ Năm)</w:t>
            </w:r>
          </w:p>
        </w:tc>
        <w:tc>
          <w:tcPr>
            <w:tcW w:w="2687" w:type="dxa"/>
          </w:tcPr>
          <w:p>
            <w:pPr>
              <w:spacing w:before="20" w:after="20"/>
            </w:pPr>
            <w:r>
              <w:rPr>
                <w:sz w:val="18"/>
                <w:szCs w:val="18"/>
              </w:rPr>
              <w:t xml:space="preserve">Chỉnh trang Giới thiệu: ảnh chân dung, danh sách công bố cố định</w:t>
            </w:r>
          </w:p>
        </w:tc>
        <w:tc>
          <w:tcPr>
            <w:tcW w:w="2284" w:type="dxa"/>
          </w:tcPr>
          <w:p>
            <w:pPr>
              <w:spacing w:before="20" w:after="20"/>
            </w:pPr>
            <w:r>
              <w:rPr>
                <w:sz w:val="18"/>
                <w:szCs w:val="18"/>
              </w:rPr>
              <w:t xml:space="preserve">Nghị định 13/2023/NĐ-CP</w:t>
            </w:r>
          </w:p>
        </w:tc>
        <w:tc>
          <w:tcPr>
            <w:tcW w:w="2284" w:type="dxa"/>
          </w:tcPr>
          <w:p>
            <w:pPr>
              <w:spacing w:before="20" w:after="20"/>
            </w:pPr>
            <w:r>
              <w:rPr>
                <w:sz w:val="18"/>
                <w:szCs w:val="18"/>
              </w:rPr>
              <w:t xml:space="preserve">Bỏ tải danh sách từ nguồn ngoài</w:t>
            </w:r>
          </w:p>
        </w:tc>
        <w:tc>
          <w:tcPr>
            <w:tcW w:w="3224" w:type="dxa"/>
          </w:tcPr>
          <w:p>
            <w:pPr>
              <w:spacing w:before="20" w:after="20"/>
            </w:pPr>
            <w:r>
              <w:rPr>
                <w:sz w:val="18"/>
                <w:szCs w:val="18"/>
              </w:rPr>
              <w:t xml:space="preserve">Dữ liệu tự quản lý an toàn hơn, không gọi dịch vụ bên thứ ba</w:t>
            </w:r>
          </w:p>
        </w:tc>
        <w:tc>
          <w:tcPr>
            <w:tcW w:w="1615" w:type="dxa"/>
          </w:tcPr>
          <w:p>
            <w:pPr>
              <w:spacing w:before="20" w:after="20"/>
            </w:pPr>
          </w:p>
        </w:tc>
      </w:tr>
      <w:tr>
        <w:trPr>
          <w:cantSplit/>
        </w:trPr>
        <w:tc>
          <w:tcPr>
            <w:tcW w:w="1343" w:type="dxa"/>
          </w:tcPr>
          <w:p>
            <w:pPr>
              <w:spacing w:before="20" w:after="20"/>
            </w:pPr>
            <w:r>
              <w:rPr>
                <w:sz w:val="18"/>
                <w:szCs w:val="18"/>
              </w:rPr>
              <w:t xml:space="preserve">18/09 (Thứ Sáu)</w:t>
            </w:r>
          </w:p>
        </w:tc>
        <w:tc>
          <w:tcPr>
            <w:tcW w:w="2687" w:type="dxa"/>
          </w:tcPr>
          <w:p>
            <w:pPr>
              <w:spacing w:before="20" w:after="20"/>
            </w:pPr>
            <w:r>
              <w:rPr>
                <w:sz w:val="18"/>
                <w:szCs w:val="18"/>
              </w:rPr>
              <w:t xml:space="preserve">Trình báo cáo tuần, đối chiếu yêu cầu học phần</w:t>
            </w:r>
          </w:p>
        </w:tc>
        <w:tc>
          <w:tcPr>
            <w:tcW w:w="2284" w:type="dxa"/>
          </w:tcPr>
          <w:p>
            <w:pPr>
              <w:spacing w:before="20" w:after="20"/>
            </w:pPr>
            <w:r>
              <w:rPr>
                <w:sz w:val="18"/>
                <w:szCs w:val="18"/>
              </w:rPr>
              <w:t xml:space="preserve">Yêu cầu học phần</w:t>
            </w:r>
          </w:p>
        </w:tc>
        <w:tc>
          <w:tcPr>
            <w:tcW w:w="2284" w:type="dxa"/>
          </w:tcPr>
          <w:p>
            <w:pPr>
              <w:spacing w:before="20" w:after="20"/>
            </w:pPr>
            <w:r>
              <w:rPr>
                <w:sz w:val="18"/>
                <w:szCs w:val="18"/>
              </w:rPr>
              <w:t xml:space="preserve">Bảng đối chiếu điểm tiến độ, quyển báo cáo, demo</w:t>
            </w:r>
          </w:p>
        </w:tc>
        <w:tc>
          <w:tcPr>
            <w:tcW w:w="3224" w:type="dxa"/>
          </w:tcPr>
          <w:p>
            <w:pPr>
              <w:spacing w:before="20" w:after="20"/>
            </w:pPr>
            <w:r>
              <w:rPr>
                <w:sz w:val="18"/>
                <w:szCs w:val="18"/>
              </w:rPr>
              <w:t xml:space="preserve">Còn báo cáo và video demo</w:t>
            </w:r>
          </w:p>
        </w:tc>
        <w:tc>
          <w:tcPr>
            <w:tcW w:w="1615" w:type="dxa"/>
          </w:tcPr>
          <w:p>
            <w:pPr>
              <w:spacing w:before="20" w:after="20"/>
            </w:pPr>
          </w:p>
        </w:tc>
      </w:tr>
    </w:tbl>
    <w:p>
      <w:pPr>
        <w:spacing w:after="60"/>
      </w:pPr>
    </w:p>
    <w:p>
      <w:pPr>
        <w:pStyle w:val="Heading2"/>
        <w:keepNext/>
        <w:numPr>
          <w:ilvl w:val="0"/>
          <w:numId w:val="0"/>
        </w:numPr>
        <w:ind w:left="0" w:firstLine="0"/>
      </w:pPr>
      <w:r>
        <w:t xml:space="preserve">Tuần 13 (từ ngày 21/09/2026 đến ngày 27/09/2026)</w:t>
      </w:r>
    </w:p>
    <w:tbl>
      <w:tblPr>
        <w:tblW w:w="134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3"/>
        <w:gridCol w:w="2687"/>
        <w:gridCol w:w="2284"/>
        <w:gridCol w:w="2284"/>
        <w:gridCol w:w="3224"/>
        <w:gridCol w:w="1615"/>
      </w:tblGrid>
      <w:tr>
        <w:trPr>
          <w:cantSplit/>
          <w:tblHeader/>
        </w:trPr>
        <w:tc>
          <w:tcPr>
            <w:tcW w:w="1343" w:type="dxa"/>
          </w:tcPr>
          <w:p>
            <w:pPr>
              <w:spacing w:before="20" w:after="20"/>
              <w:jc w:val="center"/>
            </w:pPr>
            <w:r>
              <w:rPr>
                <w:b/>
                <w:bCs/>
                <w:sz w:val="18"/>
                <w:szCs w:val="18"/>
              </w:rPr>
              <w:t xml:space="preserve">Ngày</w:t>
            </w:r>
          </w:p>
        </w:tc>
        <w:tc>
          <w:tcPr>
            <w:tcW w:w="2687" w:type="dxa"/>
          </w:tcPr>
          <w:p>
            <w:pPr>
              <w:spacing w:before="20" w:after="20"/>
              <w:jc w:val="center"/>
            </w:pPr>
            <w:r>
              <w:rPr>
                <w:b/>
                <w:bCs/>
                <w:sz w:val="18"/>
                <w:szCs w:val="18"/>
              </w:rPr>
              <w:t xml:space="preserve">Tóm tắt hoạt động thực tập</w:t>
            </w:r>
          </w:p>
        </w:tc>
        <w:tc>
          <w:tcPr>
            <w:tcW w:w="2284" w:type="dxa"/>
          </w:tcPr>
          <w:p>
            <w:pPr>
              <w:spacing w:before="20" w:after="20"/>
              <w:jc w:val="center"/>
            </w:pPr>
            <w:r>
              <w:rPr>
                <w:b/>
                <w:bCs/>
                <w:sz w:val="18"/>
                <w:szCs w:val="18"/>
              </w:rPr>
              <w:t xml:space="preserve">Quy định khung tham chiếu (TCVN, QCVN, ISO…)</w:t>
            </w:r>
          </w:p>
        </w:tc>
        <w:tc>
          <w:tcPr>
            <w:tcW w:w="2284" w:type="dxa"/>
          </w:tcPr>
          <w:p>
            <w:pPr>
              <w:spacing w:before="20" w:after="20"/>
              <w:jc w:val="center"/>
            </w:pPr>
            <w:r>
              <w:rPr>
                <w:b/>
                <w:bCs/>
                <w:sz w:val="18"/>
                <w:szCs w:val="18"/>
              </w:rPr>
              <w:t xml:space="preserve">Kết quả hoạt động</w:t>
            </w:r>
          </w:p>
        </w:tc>
        <w:tc>
          <w:tcPr>
            <w:tcW w:w="3224" w:type="dxa"/>
          </w:tcPr>
          <w:p>
            <w:pPr>
              <w:spacing w:before="20" w:after="20"/>
              <w:jc w:val="center"/>
            </w:pPr>
            <w:r>
              <w:rPr>
                <w:b/>
                <w:bCs/>
                <w:sz w:val="18"/>
                <w:szCs w:val="18"/>
              </w:rPr>
              <w:t xml:space="preserve">Phân tích, giải thích, kết luận</w:t>
            </w:r>
          </w:p>
        </w:tc>
        <w:tc>
          <w:tcPr>
            <w:tcW w:w="1615" w:type="dxa"/>
          </w:tcPr>
          <w:p>
            <w:pPr>
              <w:spacing w:before="20" w:after="20"/>
              <w:jc w:val="center"/>
            </w:pPr>
            <w:r>
              <w:rPr>
                <w:b/>
                <w:bCs/>
                <w:sz w:val="18"/>
                <w:szCs w:val="18"/>
              </w:rPr>
              <w:t xml:space="preserve">Xác nhận của CBHD</w:t>
            </w:r>
          </w:p>
        </w:tc>
      </w:tr>
      <w:tr>
        <w:trPr>
          <w:cantSplit/>
        </w:trPr>
        <w:tc>
          <w:tcPr>
            <w:tcW w:w="1343" w:type="dxa"/>
          </w:tcPr>
          <w:p>
            <w:pPr>
              <w:spacing w:before="20" w:after="20"/>
            </w:pPr>
            <w:r>
              <w:rPr>
                <w:sz w:val="18"/>
                <w:szCs w:val="18"/>
              </w:rPr>
              <w:t xml:space="preserve">21/09 (Thứ Hai)</w:t>
            </w:r>
          </w:p>
        </w:tc>
        <w:tc>
          <w:tcPr>
            <w:tcW w:w="2687" w:type="dxa"/>
          </w:tcPr>
          <w:p>
            <w:pPr>
              <w:spacing w:before="20" w:after="20"/>
            </w:pPr>
            <w:r>
              <w:rPr>
                <w:sz w:val="18"/>
                <w:szCs w:val="18"/>
              </w:rPr>
              <w:t xml:space="preserve">Chạy toàn bộ kiểm thử: máy chủ, giao diện, thư viện dùng chung</w:t>
            </w:r>
          </w:p>
        </w:tc>
        <w:tc>
          <w:tcPr>
            <w:tcW w:w="2284" w:type="dxa"/>
          </w:tcPr>
          <w:p>
            <w:pPr>
              <w:spacing w:before="20" w:after="20"/>
            </w:pPr>
            <w:r>
              <w:rPr>
                <w:sz w:val="18"/>
                <w:szCs w:val="18"/>
              </w:rPr>
              <w:t xml:space="preserve">ISO/IEC/IEEE 29119</w:t>
            </w:r>
          </w:p>
        </w:tc>
        <w:tc>
          <w:tcPr>
            <w:tcW w:w="2284" w:type="dxa"/>
          </w:tcPr>
          <w:p>
            <w:pPr>
              <w:spacing w:before="20" w:after="20"/>
            </w:pPr>
            <w:r>
              <w:rPr>
                <w:sz w:val="18"/>
                <w:szCs w:val="18"/>
              </w:rPr>
              <w:t xml:space="preserve">501 kiểm thử đạt (301 máy chủ, 25 giao diện, 13 thư viện giao diện, 162 dùng chung)</w:t>
            </w:r>
          </w:p>
        </w:tc>
        <w:tc>
          <w:tcPr>
            <w:tcW w:w="3224" w:type="dxa"/>
          </w:tcPr>
          <w:p>
            <w:pPr>
              <w:spacing w:before="20" w:after="20"/>
            </w:pPr>
            <w:r>
              <w:rPr>
                <w:sz w:val="18"/>
                <w:szCs w:val="18"/>
              </w:rPr>
              <w:t xml:space="preserve">Không có kiểm thử thất bại, một kiểm thử được bỏ qua có chủ đích</w:t>
            </w:r>
          </w:p>
        </w:tc>
        <w:tc>
          <w:tcPr>
            <w:tcW w:w="1615" w:type="dxa"/>
          </w:tcPr>
          <w:p>
            <w:pPr>
              <w:spacing w:before="20" w:after="20"/>
            </w:pPr>
          </w:p>
        </w:tc>
      </w:tr>
      <w:tr>
        <w:trPr>
          <w:cantSplit/>
        </w:trPr>
        <w:tc>
          <w:tcPr>
            <w:tcW w:w="1343" w:type="dxa"/>
          </w:tcPr>
          <w:p>
            <w:pPr>
              <w:spacing w:before="20" w:after="20"/>
            </w:pPr>
            <w:r>
              <w:rPr>
                <w:sz w:val="18"/>
                <w:szCs w:val="18"/>
              </w:rPr>
              <w:t xml:space="preserve">22/09 (Thứ Ba)</w:t>
            </w:r>
          </w:p>
        </w:tc>
        <w:tc>
          <w:tcPr>
            <w:tcW w:w="2687" w:type="dxa"/>
          </w:tcPr>
          <w:p>
            <w:pPr>
              <w:spacing w:before="20" w:after="20"/>
            </w:pPr>
            <w:r>
              <w:rPr>
                <w:sz w:val="18"/>
                <w:szCs w:val="18"/>
              </w:rPr>
              <w:t xml:space="preserve">Chụp bộ ảnh toàn trang cho báo cáo</w:t>
            </w:r>
          </w:p>
        </w:tc>
        <w:tc>
          <w:tcPr>
            <w:tcW w:w="2284" w:type="dxa"/>
          </w:tcPr>
          <w:p>
            <w:pPr>
              <w:spacing w:before="20" w:after="20"/>
            </w:pPr>
            <w:r>
              <w:rPr>
                <w:sz w:val="18"/>
                <w:szCs w:val="18"/>
              </w:rPr>
              <w:t xml:space="preserve">Dữ liệu demo</w:t>
            </w:r>
          </w:p>
        </w:tc>
        <w:tc>
          <w:tcPr>
            <w:tcW w:w="2284" w:type="dxa"/>
          </w:tcPr>
          <w:p>
            <w:pPr>
              <w:spacing w:before="20" w:after="20"/>
            </w:pPr>
            <w:r>
              <w:rPr>
                <w:sz w:val="18"/>
                <w:szCs w:val="18"/>
              </w:rPr>
              <w:t xml:space="preserve">41 ảnh và bảng chú thích</w:t>
            </w:r>
          </w:p>
        </w:tc>
        <w:tc>
          <w:tcPr>
            <w:tcW w:w="3224" w:type="dxa"/>
          </w:tcPr>
          <w:p>
            <w:pPr>
              <w:spacing w:before="20" w:after="20"/>
            </w:pPr>
            <w:r>
              <w:rPr>
                <w:sz w:val="18"/>
                <w:szCs w:val="18"/>
              </w:rPr>
              <w:t xml:space="preserve">Ảnh lấy từ dữ liệu mô phỏng, ghi rõ trong báo cáo</w:t>
            </w:r>
          </w:p>
        </w:tc>
        <w:tc>
          <w:tcPr>
            <w:tcW w:w="1615" w:type="dxa"/>
          </w:tcPr>
          <w:p>
            <w:pPr>
              <w:spacing w:before="20" w:after="20"/>
            </w:pPr>
          </w:p>
        </w:tc>
      </w:tr>
      <w:tr>
        <w:trPr>
          <w:cantSplit/>
        </w:trPr>
        <w:tc>
          <w:tcPr>
            <w:tcW w:w="1343" w:type="dxa"/>
          </w:tcPr>
          <w:p>
            <w:pPr>
              <w:spacing w:before="20" w:after="20"/>
            </w:pPr>
            <w:r>
              <w:rPr>
                <w:sz w:val="18"/>
                <w:szCs w:val="18"/>
              </w:rPr>
              <w:t xml:space="preserve">23/09 (Thứ Tư)</w:t>
            </w:r>
          </w:p>
        </w:tc>
        <w:tc>
          <w:tcPr>
            <w:tcW w:w="2687" w:type="dxa"/>
          </w:tcPr>
          <w:p>
            <w:pPr>
              <w:spacing w:before="20" w:after="20"/>
            </w:pPr>
            <w:r>
              <w:rPr>
                <w:sz w:val="18"/>
                <w:szCs w:val="18"/>
              </w:rPr>
              <w:t xml:space="preserve">Viết báo cáo theo mẫu của khoa</w:t>
            </w:r>
          </w:p>
        </w:tc>
        <w:tc>
          <w:tcPr>
            <w:tcW w:w="2284" w:type="dxa"/>
          </w:tcPr>
          <w:p>
            <w:pPr>
              <w:spacing w:before="20" w:after="20"/>
            </w:pPr>
            <w:r>
              <w:rPr>
                <w:sz w:val="18"/>
                <w:szCs w:val="18"/>
              </w:rPr>
              <w:t xml:space="preserve">Mẫu báo cáo thực tập tốt nghiệp</w:t>
            </w:r>
          </w:p>
        </w:tc>
        <w:tc>
          <w:tcPr>
            <w:tcW w:w="2284" w:type="dxa"/>
          </w:tcPr>
          <w:p>
            <w:pPr>
              <w:spacing w:before="20" w:after="20"/>
            </w:pPr>
            <w:r>
              <w:rPr>
                <w:sz w:val="18"/>
                <w:szCs w:val="18"/>
              </w:rPr>
              <w:t xml:space="preserve">Bản thảo Phần 5</w:t>
            </w:r>
          </w:p>
        </w:tc>
        <w:tc>
          <w:tcPr>
            <w:tcW w:w="3224" w:type="dxa"/>
          </w:tcPr>
          <w:p>
            <w:pPr>
              <w:spacing w:before="20" w:after="20"/>
            </w:pPr>
            <w:r>
              <w:rPr>
                <w:sz w:val="18"/>
                <w:szCs w:val="18"/>
              </w:rPr>
              <w:t xml:space="preserve">Bố cục theo cấu trúc bài báo khoa học: vấn đề, khảo sát, phương pháp, kết quả, hạn chế</w:t>
            </w:r>
          </w:p>
        </w:tc>
        <w:tc>
          <w:tcPr>
            <w:tcW w:w="1615" w:type="dxa"/>
          </w:tcPr>
          <w:p>
            <w:pPr>
              <w:spacing w:before="20" w:after="20"/>
            </w:pPr>
          </w:p>
        </w:tc>
      </w:tr>
      <w:tr>
        <w:trPr>
          <w:cantSplit/>
        </w:trPr>
        <w:tc>
          <w:tcPr>
            <w:tcW w:w="1343" w:type="dxa"/>
          </w:tcPr>
          <w:p>
            <w:pPr>
              <w:spacing w:before="20" w:after="20"/>
            </w:pPr>
            <w:r>
              <w:rPr>
                <w:sz w:val="18"/>
                <w:szCs w:val="18"/>
              </w:rPr>
              <w:t xml:space="preserve">24/09 (Thứ Năm)</w:t>
            </w:r>
          </w:p>
        </w:tc>
        <w:tc>
          <w:tcPr>
            <w:tcW w:w="2687" w:type="dxa"/>
          </w:tcPr>
          <w:p>
            <w:pPr>
              <w:spacing w:before="20" w:after="20"/>
            </w:pPr>
            <w:r>
              <w:rPr>
                <w:sz w:val="18"/>
                <w:szCs w:val="18"/>
              </w:rPr>
              <w:t xml:space="preserve">Quay video demo, rà soát mã nguồn và tài liệu</w:t>
            </w:r>
          </w:p>
        </w:tc>
        <w:tc>
          <w:tcPr>
            <w:tcW w:w="2284" w:type="dxa"/>
          </w:tcPr>
          <w:p>
            <w:pPr>
              <w:spacing w:before="20" w:after="20"/>
            </w:pPr>
            <w:r>
              <w:rPr>
                <w:sz w:val="18"/>
                <w:szCs w:val="18"/>
              </w:rPr>
              <w:t xml:space="preserve">Yêu cầu học phần</w:t>
            </w:r>
          </w:p>
        </w:tc>
        <w:tc>
          <w:tcPr>
            <w:tcW w:w="2284" w:type="dxa"/>
          </w:tcPr>
          <w:p>
            <w:pPr>
              <w:spacing w:before="20" w:after="20"/>
            </w:pPr>
            <w:r>
              <w:rPr>
                <w:sz w:val="18"/>
                <w:szCs w:val="18"/>
              </w:rPr>
              <w:t xml:space="preserve">Video giới thiệu các chức năng</w:t>
            </w:r>
          </w:p>
        </w:tc>
        <w:tc>
          <w:tcPr>
            <w:tcW w:w="3224" w:type="dxa"/>
          </w:tcPr>
          <w:p>
            <w:pPr>
              <w:spacing w:before="20" w:after="20"/>
            </w:pPr>
            <w:r>
              <w:rPr>
                <w:sz w:val="18"/>
                <w:szCs w:val="18"/>
              </w:rPr>
              <w:t xml:space="preserve">Video đi theo kịch bản trang hướng dẫn</w:t>
            </w:r>
          </w:p>
        </w:tc>
        <w:tc>
          <w:tcPr>
            <w:tcW w:w="1615" w:type="dxa"/>
          </w:tcPr>
          <w:p>
            <w:pPr>
              <w:spacing w:before="20" w:after="20"/>
            </w:pPr>
          </w:p>
        </w:tc>
      </w:tr>
      <w:tr>
        <w:trPr>
          <w:cantSplit/>
        </w:trPr>
        <w:tc>
          <w:tcPr>
            <w:tcW w:w="1343" w:type="dxa"/>
          </w:tcPr>
          <w:p>
            <w:pPr>
              <w:spacing w:before="20" w:after="20"/>
            </w:pPr>
            <w:r>
              <w:rPr>
                <w:sz w:val="18"/>
                <w:szCs w:val="18"/>
              </w:rPr>
              <w:t xml:space="preserve">25/09 (Thứ Sáu)</w:t>
            </w:r>
          </w:p>
        </w:tc>
        <w:tc>
          <w:tcPr>
            <w:tcW w:w="2687" w:type="dxa"/>
          </w:tcPr>
          <w:p>
            <w:pPr>
              <w:spacing w:before="20" w:after="20"/>
            </w:pPr>
            <w:r>
              <w:rPr>
                <w:sz w:val="18"/>
                <w:szCs w:val="18"/>
              </w:rPr>
              <w:t xml:space="preserve">Đẩy mã nguồn lên GitHub, hoàn thiện báo cáo và trình cán bộ hướng dẫn</w:t>
            </w:r>
          </w:p>
        </w:tc>
        <w:tc>
          <w:tcPr>
            <w:tcW w:w="2284" w:type="dxa"/>
          </w:tcPr>
          <w:p>
            <w:pPr>
              <w:spacing w:before="20" w:after="20"/>
            </w:pPr>
            <w:r>
              <w:rPr>
                <w:sz w:val="18"/>
                <w:szCs w:val="18"/>
              </w:rPr>
              <w:t xml:space="preserve">Yêu cầu nộp: báo cáo, mã nguồn, video</w:t>
            </w:r>
          </w:p>
        </w:tc>
        <w:tc>
          <w:tcPr>
            <w:tcW w:w="2284" w:type="dxa"/>
          </w:tcPr>
          <w:p>
            <w:pPr>
              <w:spacing w:before="20" w:after="20"/>
            </w:pPr>
            <w:r>
              <w:rPr>
                <w:sz w:val="18"/>
                <w:szCs w:val="18"/>
              </w:rPr>
              <w:t xml:space="preserve">Kho mã công khai và bộ hồ sơ nộp</w:t>
            </w:r>
          </w:p>
        </w:tc>
        <w:tc>
          <w:tcPr>
            <w:tcW w:w="3224" w:type="dxa"/>
          </w:tcPr>
          <w:p>
            <w:pPr>
              <w:spacing w:before="20" w:after="20"/>
            </w:pPr>
            <w:r>
              <w:rPr>
                <w:sz w:val="18"/>
                <w:szCs w:val="18"/>
              </w:rPr>
              <w:t xml:space="preserve">Hoàn thành mục tiêu học phần, chuyển sang bảo vệ</w:t>
            </w:r>
          </w:p>
        </w:tc>
        <w:tc>
          <w:tcPr>
            <w:tcW w:w="1615" w:type="dxa"/>
          </w:tcPr>
          <w:p>
            <w:pPr>
              <w:spacing w:before="20" w:after="20"/>
            </w:pPr>
          </w:p>
        </w:tc>
      </w:tr>
    </w:tbl>
    <w:p>
      <w:pPr>
        <w:spacing w:after="60"/>
      </w:pPr>
    </w:p>
    <w:p w14:paraId="2820ABCE" w14:textId="77777777" w:rsidR="00530AAB" w:rsidRDefault="00530AAB" w:rsidP="00DA38CD">
      <w:pPr>
        <w:pStyle w:val="Heading1"/>
        <w:numPr>
          <w:ilvl w:val="0"/>
          <w:numId w:val="0"/>
        </w:numPr>
        <w:ind w:left="357"/>
        <w:sectPr w:rsidR="00530AAB" w:rsidSect="00107554">
          <w:headerReference w:type="default" r:id="rId20"/>
          <w:pgSz w:w="16839" w:h="11907" w:orient="landscape" w:code="9"/>
          <w:pgMar w:top="1985" w:right="1701" w:bottom="1134" w:left="1701" w:header="283" w:footer="283" w:gutter="0"/>
          <w:cols w:space="720"/>
          <w:docGrid w:linePitch="360"/>
        </w:sectPr>
      </w:pPr>
    </w:p>
    <w:p>
      <w:pPr>
        <w:pStyle w:val="Heading1"/>
        <w:keepNext/>
        <w:ind w:left="0" w:firstLine="0"/>
        <w:jc w:val="center"/>
      </w:pPr>
      <w:r>
        <w:t xml:space="preserve">BÁO CÁO PROJECT THỰC TẬP</w:t>
      </w:r>
    </w:p>
    <w:p>
      <w:pPr>
        <w:pStyle w:val="Heading2"/>
        <w:keepNext/>
      </w:pPr>
      <w:r>
        <w:t xml:space="preserve">Đặt vấn đề</w:t>
      </w:r>
    </w:p>
    <w:p>
      <w:pPr>
        <w:pStyle w:val="Heading3"/>
        <w:keepNext/>
      </w:pPr>
      <w:r>
        <w:t xml:space="preserve">Bối cảnh</w:t>
      </w:r>
    </w:p>
    <w:p>
      <w:pPr>
        <w:pStyle w:val="Content"/>
        <w:spacing w:after="120"/>
        <w:ind w:firstLine="567"/>
        <w:jc w:val="both"/>
      </w:pPr>
      <w:r>
        <w:t xml:space="preserve">Nhà đầu tư cá nhân ở Việt Nam thường giữ nhiều loại tài sản cùng lúc: cổ phiếu niêm yết, quỹ hoán đổi danh mục, tiền mã hóa, vàng và tiền gửi tiết kiệm. Các tài sản này nằm ở nhiều công ty chứng khoán, ví điện tử và ngân hàng khác nhau, nên người đầu tư khó nhìn được toàn bộ danh mục. Nhiều người ghi chép bằng bảng tính. Bảng tính linh hoạt nhưng dễ sai công thức, không tự cập nhật giá và không hỗ trợ tính toán rủi ro.</w:t>
      </w:r>
    </w:p>
    <w:p>
      <w:pPr>
        <w:pStyle w:val="Content"/>
        <w:spacing w:after="120"/>
        <w:ind w:firstLine="567"/>
        <w:jc w:val="both"/>
      </w:pPr>
      <w:r>
        <w:t xml:space="preserve">Các phần mềm quản lý danh mục nước ngoài đáp ứng một phần nhu cầu, nhưng giao diện không có tiếng Việt, đồng tiền mặc định là đô la Mỹ và định dạng số theo quy ước Anh Mỹ. Với người dùng Việt Nam, dấu chấm là dấu ngăn cách hàng nghìn (1.000.000 đồng), còn dấu phẩy ngăn cách phần thập phân (1.234,56). Phần mềm dùng quy ước ngược lại dễ gây nhầm lẫn khi nhập tiền. Phần mềm mã nguồn mở có sẵn chủ yếu dừng ở việc theo dõi và trình bày, ít khi gợi ý cách phân bổ.</w:t>
      </w:r>
    </w:p>
    <w:p>
      <w:pPr>
        <w:pStyle w:val="Content"/>
        <w:spacing w:after="120"/>
        <w:ind w:firstLine="567"/>
        <w:jc w:val="both"/>
      </w:pPr>
      <w:r>
        <w:t xml:space="preserve">Lý thuyết danh mục hiện đại cho ta các công cụ để phân bổ: Markowitz [8] đưa ra đường biên hiệu quả, Rockafellar và Uryasev [9] đưa ra tối ưu hóa giá trị chịu rủi ro có điều kiện, và Black và Litterman [10] cho phép trộn quan điểm của nhà đầu tư vào lợi suất cân bằng của thị trường. Những phương pháp này chủ yếu xuất hiện trong tài liệu học thuật và trong công cụ của tổ chức chuyên nghiệp, rất ít khi đến tay người đầu tư cá nhân qua một giao diện tiếng Việt.</w:t>
      </w:r>
    </w:p>
    <w:p>
      <w:pPr>
        <w:pStyle w:val="Heading3"/>
        <w:keepNext/>
      </w:pPr>
      <w:r>
        <w:t xml:space="preserve">Vấn đề và câu hỏi nghiên cứu</w:t>
      </w:r>
    </w:p>
    <w:p>
      <w:pPr>
        <w:pStyle w:val="Content"/>
        <w:spacing w:after="120"/>
        <w:jc w:val="both"/>
      </w:pPr>
      <w:r>
        <w:t xml:space="preserve">Từ bối cảnh trên, dự án xác định ba câu hỏi:</w:t>
      </w:r>
    </w:p>
    <w:p>
      <w:pPr>
        <w:pStyle w:val="ListParagraph"/>
        <w:numPr>
          <w:ilvl w:val="0"/>
          <w:numId w:val="90"/>
        </w:numPr>
        <w:spacing w:after="60"/>
        <w:jc w:val="both"/>
      </w:pPr>
      <w:r>
        <w:t xml:space="preserve">Câu hỏi 1. Có thể mở rộng một nền tảng mã nguồn mở hiện có để người dùng Việt Nam dùng bằng tiếng Việt, tiền tệ mặc định là đồng Việt Nam (VND) và số nhập theo quy ước Việt Nam mà không phải viết lại hệ thống hay không.</w:t>
      </w:r>
    </w:p>
    <w:p>
      <w:pPr>
        <w:pStyle w:val="ListParagraph"/>
        <w:numPr>
          <w:ilvl w:val="0"/>
          <w:numId w:val="90"/>
        </w:numPr>
        <w:spacing w:after="60"/>
        <w:jc w:val="both"/>
      </w:pPr>
      <w:r>
        <w:t xml:space="preserve">Câu hỏi 2. Có thể cài đặt trong cùng một máy chủ TypeScript bốn phương pháp phân bổ (Markowitz, giá trị chịu rủi ro có điều kiện, Black-Litterman và cân bằng rủi ro), kèm đường biên hiệu quả và kiểm tra ngược, sao cho một yêu cầu với tối đa 20 tài sản trả kết quả trong thời gian tương tác, dưới 5 giây, hay không.</w:t>
      </w:r>
    </w:p>
    <w:p>
      <w:pPr>
        <w:pStyle w:val="ListParagraph"/>
        <w:numPr>
          <w:ilvl w:val="0"/>
          <w:numId w:val="90"/>
        </w:numPr>
        <w:spacing w:after="60"/>
        <w:jc w:val="both"/>
      </w:pPr>
      <w:r>
        <w:t xml:space="preserve">Câu hỏi 3. Có thể kiểm chứng tính đúng của các thuật toán bằng kiểm thử tự động dựa trên tính chất toán học, thay cho việc so sánh với một bộ giải bên ngoài, hay không.</w:t>
      </w:r>
    </w:p>
    <w:p>
      <w:pPr>
        <w:pStyle w:val="Content"/>
        <w:spacing w:after="120"/>
        <w:ind w:firstLine="567"/>
        <w:jc w:val="both"/>
      </w:pPr>
      <w:r>
        <w:t xml:space="preserve">Giả thuyết kiểm chứng ở Mục 5.5 gồm ba mệnh đề: H1, một lần chạy tối ưu hóa kèm backtest hoàn tất dưới 5 giây trên dữ liệu demo; H2, mọi phương pháp trả tỷ trọng không âm, cộng bằng 1 và không vượt trần đã đặt (trừ cân bằng rủi ro, xem Mục 5.7); H3, một quan điểm tăng giá với độ tin cậy cao làm tăng tỷ trọng của tài sản tương ứng so với khi không có quan điểm.</w:t>
      </w:r>
    </w:p>
    <w:p>
      <w:pPr>
        <w:pStyle w:val="Heading3"/>
        <w:keepNext/>
      </w:pPr>
      <w:r>
        <w:t xml:space="preserve">Mục tiêu và phạm vi</w:t>
      </w:r>
    </w:p>
    <w:p>
      <w:pPr>
        <w:pStyle w:val="Content"/>
        <w:spacing w:after="120"/>
        <w:ind w:firstLine="567"/>
        <w:jc w:val="both"/>
      </w:pPr>
      <w:r>
        <w:t xml:space="preserve">Mục tiêu của dự án là xây dựng BL Advisor, một hệ thống web cho phép người dùng ghi giao dịch, theo dõi danh mục bằng VND, xem phân bổ theo nhiều chiều và chạy tối ưu hóa danh mục trên chính khoản nắm giữ của mình.</w:t>
      </w:r>
    </w:p>
    <w:p>
      <w:pPr>
        <w:pStyle w:val="Content"/>
        <w:spacing w:after="120"/>
        <w:ind w:firstLine="567"/>
        <w:jc w:val="both"/>
      </w:pPr>
      <w:r>
        <w:t xml:space="preserve">Phạm vi gồm: giao diện tiếng Việt; quản lý tài khoản và giao dịch; phân tích hiệu suất, so sánh với chỉ số tham chiếu; mô-đun tối ưu hóa; bộ dữ liệu demo mô phỏng; kiểm thử tự động. Phạm vi không gồm: đặt lệnh thật, dữ liệu thị trường theo thời gian thực, ứng dụng di động riêng, và bất kỳ lời khuyên đầu tư nào. Giao diện chạy được trên điện thoại qua trình duyệt.</w:t>
      </w:r>
    </w:p>
    <w:p>
      <w:pPr>
        <w:pStyle w:val="Heading3"/>
        <w:keepNext/>
      </w:pPr>
      <w:r>
        <w:t xml:space="preserve">Đóng góp của sinh viên</w:t>
      </w:r>
    </w:p>
    <w:p>
      <w:pPr>
        <w:pStyle w:val="Content"/>
        <w:spacing w:after="120"/>
        <w:ind w:firstLine="567"/>
        <w:jc w:val="both"/>
      </w:pPr>
      <w:r>
        <w:t xml:space="preserve">Dự án xây dựng trên Ghostfolio, một phần mềm mã nguồn mở theo giấy phép GNU Affero General Public License phiên bản 3 (AGPL-3.0) [11]. Phần lớn chức năng quản lý danh mục là của Ghostfolio. Đóng góp của sinh viên gồm sáu điểm:</w:t>
      </w:r>
    </w:p>
    <w:p>
      <w:pPr>
        <w:pStyle w:val="ListParagraph"/>
        <w:numPr>
          <w:ilvl w:val="0"/>
          <w:numId w:val="90"/>
        </w:numPr>
        <w:spacing w:after="60"/>
        <w:jc w:val="both"/>
      </w:pPr>
      <w:r>
        <w:t xml:space="preserve">Việt hóa giao diện và chuẩn hóa định dạng số vi-VN, gồm một directive Angular để ô nhập tự thêm dấu chấm ngăn cách khi gõ.</w:t>
      </w:r>
    </w:p>
    <w:p>
      <w:pPr>
        <w:pStyle w:val="ListParagraph"/>
        <w:numPr>
          <w:ilvl w:val="0"/>
          <w:numId w:val="90"/>
        </w:numPr>
        <w:spacing w:after="60"/>
        <w:jc w:val="both"/>
      </w:pPr>
      <w:r>
        <w:t xml:space="preserve">Một engine tối ưu hóa viết bằng TypeScript thuần, cài Markowitz (phương sai tối thiểu, Sharpe tối đa, trung bình-phương sai), giá trị chịu rủi ro có điều kiện và cân bằng rủi ro, cùng đường biên hiệu quả và các danh mục chuẩn.</w:t>
      </w:r>
    </w:p>
    <w:p>
      <w:pPr>
        <w:pStyle w:val="ListParagraph"/>
        <w:numPr>
          <w:ilvl w:val="0"/>
          <w:numId w:val="90"/>
        </w:numPr>
        <w:spacing w:after="60"/>
        <w:jc w:val="both"/>
      </w:pPr>
      <w:r>
        <w:t xml:space="preserve">Black-Litterman có quan điểm tuyệt đối và tương đối, mỗi quan điểm có độ tin cậy từ 5% đến 95%, kèm tối ưu hóa không âm có trần trên lợi suất hậu nghiệm.</w:t>
      </w:r>
    </w:p>
    <w:p>
      <w:pPr>
        <w:pStyle w:val="ListParagraph"/>
        <w:numPr>
          <w:ilvl w:val="0"/>
          <w:numId w:val="90"/>
        </w:numPr>
        <w:spacing w:after="60"/>
        <w:jc w:val="both"/>
      </w:pPr>
      <w:r>
        <w:t xml:space="preserve">Kiểm tra ngược theo kiểu walk-forward, chỉ dùng dữ liệu trước mỗi kỳ cân bằng lại.</w:t>
      </w:r>
    </w:p>
    <w:p>
      <w:pPr>
        <w:pStyle w:val="ListParagraph"/>
        <w:numPr>
          <w:ilvl w:val="0"/>
          <w:numId w:val="90"/>
        </w:numPr>
        <w:spacing w:after="60"/>
        <w:jc w:val="both"/>
      </w:pPr>
      <w:r>
        <w:t xml:space="preserve">Bộ dữ liệu demo tái lập được, gồm 16 tài khoản, 4.519 giao dịch, 22 tài sản và 4 chỉ số tham chiếu mô phỏng.</w:t>
      </w:r>
    </w:p>
    <w:p>
      <w:pPr>
        <w:pStyle w:val="ListParagraph"/>
        <w:numPr>
          <w:ilvl w:val="0"/>
          <w:numId w:val="90"/>
        </w:numPr>
        <w:spacing w:after="60"/>
        <w:jc w:val="both"/>
      </w:pPr>
      <w:r>
        <w:t xml:space="preserve">Tập kiểm thử tự động 501 bài, cùng quy trình kiểm thử độc lập bằng trình duyệt tự động.</w:t>
      </w:r>
    </w:p>
    <w:p>
      <w:pPr>
        <w:pStyle w:val="Heading3"/>
        <w:keepNext/>
      </w:pPr>
      <w:r>
        <w:t xml:space="preserve">Bố cục</w:t>
      </w:r>
    </w:p>
    <w:p>
      <w:pPr>
        <w:pStyle w:val="Content"/>
        <w:spacing w:after="120"/>
        <w:ind w:firstLine="567"/>
        <w:jc w:val="both"/>
      </w:pPr>
      <w:r>
        <w:t xml:space="preserve">Mục 5.2 khảo sát nghiên cứu liên quan và trình bày cơ sở lý thuyết. Mục 5.3 phân tích yêu cầu và thiết kế. Mục 5.4 mô tả cài đặt. Mục 5.5 báo cáo kiểm thử và đánh giá. Mục 5.6 minh họa cách dùng bằng ảnh chụp. Mục 5.7 bàn về hạn chế và hướng phát triển, Mục 5.8 kết luận.</w:t>
      </w:r>
    </w:p>
    <w:p>
      <w:pPr>
        <w:pStyle w:val="Heading2"/>
        <w:keepNext/>
      </w:pPr>
      <w:r>
        <w:t xml:space="preserve">Khảo sát nghiên cứu liên quan và cơ sở lý thuyết</w:t>
      </w:r>
    </w:p>
    <w:p>
      <w:pPr>
        <w:pStyle w:val="Heading3"/>
        <w:keepNext/>
      </w:pPr>
      <w:r>
        <w:t xml:space="preserve">Tối ưu hóa trung bình-phương sai</w:t>
      </w:r>
    </w:p>
    <w:p>
      <w:pPr>
        <w:pStyle w:val="Content"/>
        <w:spacing w:after="120"/>
        <w:ind w:firstLine="567"/>
        <w:jc w:val="both"/>
      </w:pPr>
      <w:r>
        <w:t xml:space="preserve">Markowitz [8] mô tả danh mục bằng hai đại lượng: lợi suất kỳ vọng và phương sai. Gọi </w:t>
      </w:r>
      <m:oMath xmlns:m="http://schemas.openxmlformats.org/officeDocument/2006/math">
        <m:r>
          <m:t>w</m:t>
        </m:r>
      </m:oMath>
      <w:r>
        <w:t xml:space="preserve"> là vectơ tỷ trọng của </w:t>
      </w:r>
      <m:oMath xmlns:m="http://schemas.openxmlformats.org/officeDocument/2006/math">
        <m:r>
          <m:t>n</m:t>
        </m:r>
      </m:oMath>
      <w:r>
        <w:t xml:space="preserve"> tài sản, </w:t>
      </w:r>
      <m:oMath xmlns:m="http://schemas.openxmlformats.org/officeDocument/2006/math">
        <m:r>
          <m:t>μ</m:t>
        </m:r>
      </m:oMath>
      <w:r>
        <w:t xml:space="preserve"> là vectơ lợi suất kỳ vọng hằng năm và </w:t>
      </w:r>
      <m:oMath xmlns:m="http://schemas.openxmlformats.org/officeDocument/2006/math">
        <m:r>
          <m:rPr>
            <m:sty m:val="p"/>
          </m:rPr>
          <m:t>Σ</m:t>
        </m:r>
      </m:oMath>
      <w:r>
        <w:t xml:space="preserve"> là ma trận hiệp phương sai hằng năm. Lợi suất và phương sai của danh mục là:</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r>
                  <m:t>E</m:t>
                </m:r>
                <m:r>
                  <m:rPr>
                    <m:sty m:val="p"/>
                  </m:rPr>
                  <m:t>[</m:t>
                </m:r>
                <m:sSub>
                  <m:e>
                    <m:r>
                      <m:t>R</m:t>
                    </m:r>
                  </m:e>
                  <m:sub>
                    <m:r>
                      <m:t>p</m:t>
                    </m:r>
                  </m:sub>
                </m:sSub>
                <m:r>
                  <m:rPr>
                    <m:sty m:val="p"/>
                  </m:rPr>
                  <m:t>]</m:t>
                </m:r>
                <m:r>
                  <m:rPr>
                    <m:sty m:val="p"/>
                  </m:rPr>
                  <m:t>=</m:t>
                </m:r>
                <m:sSup>
                  <m:e>
                    <m:r>
                      <m:t>w</m:t>
                    </m:r>
                  </m:e>
                  <m:sup>
                    <m:r>
                      <m:rPr>
                        <m:sty m:val="p"/>
                      </m:rPr>
                      <m:t>⊤</m:t>
                    </m:r>
                  </m:sup>
                </m:sSup>
                <m:r>
                  <m:t>μ</m:t>
                </m:r>
                <m:r>
                  <m:rPr>
                    <m:sty m:val="p"/>
                  </m:rPr>
                  <m:t>,</m:t>
                </m:r>
                <m:r>
                  <m:t>  </m:t>
                </m:r>
                <m:r>
                  <m:rPr>
                    <m:sty m:val="p"/>
                  </m:rPr>
                  <m:t>V</m:t>
                </m:r>
                <m:r>
                  <m:rPr>
                    <m:sty m:val="p"/>
                  </m:rPr>
                  <m:t>a</m:t>
                </m:r>
                <m:r>
                  <m:rPr>
                    <m:sty m:val="p"/>
                  </m:rPr>
                  <m:t>r</m:t>
                </m:r>
                <m:r>
                  <m:rPr>
                    <m:sty m:val="p"/>
                  </m:rPr>
                  <m:t>(</m:t>
                </m:r>
                <m:sSub>
                  <m:e>
                    <m:r>
                      <m:t>R</m:t>
                    </m:r>
                  </m:e>
                  <m:sub>
                    <m:r>
                      <m:t>p</m:t>
                    </m:r>
                  </m:sub>
                </m:sSub>
                <m:r>
                  <m:rPr>
                    <m:sty m:val="p"/>
                  </m:rPr>
                  <m:t>)</m:t>
                </m:r>
                <m:r>
                  <m:rPr>
                    <m:sty m:val="p"/>
                  </m:rPr>
                  <m:t>=</m:t>
                </m:r>
                <m:sSup>
                  <m:e>
                    <m:r>
                      <m:t>w</m:t>
                    </m:r>
                  </m:e>
                  <m:sup>
                    <m:r>
                      <m:rPr>
                        <m:sty m:val="p"/>
                      </m:rPr>
                      <m:t>⊤</m:t>
                    </m:r>
                  </m:sup>
                </m:sSup>
                <m:r>
                  <m:rPr>
                    <m:sty m:val="p"/>
                  </m:rPr>
                  <m:t>Σ</m:t>
                </m:r>
                <m:r>
                  <m:t>w</m:t>
                </m:r>
              </m:oMath>
            </m:oMathPara>
          </w:p>
        </w:tc>
        <w:tc>
          <w:tcPr>
            <w:tcW w:w="703" w:type="dxa"/>
            <w:vAlign w:val="center"/>
          </w:tcPr>
          <w:p>
            <w:pPr>
              <w:jc w:val="right"/>
            </w:pPr>
            <w:r>
              <w:rPr>
                <w:sz w:val="24"/>
                <w:szCs w:val="24"/>
              </w:rPr>
              <w:t xml:space="preserve">(1)</w:t>
            </w:r>
          </w:p>
        </w:tc>
      </w:tr>
    </w:tbl>
    <w:p>
      <w:pPr>
        <w:spacing w:after="60"/>
      </w:pPr>
    </w:p>
    <w:p>
      <w:pPr>
        <w:pStyle w:val="Content"/>
        <w:spacing w:after="120"/>
        <w:ind w:firstLine="567"/>
        <w:jc w:val="both"/>
      </w:pPr>
      <w:r>
        <w:t xml:space="preserve">Tập các danh mục cho lợi suất cao nhất ở từng mức phương sai tạo thành đường biên hiệu quả. Có ba bài toán thường gặp trên đường biên. Bài toán phương sai tối thiểu tìm </w:t>
      </w:r>
      <m:oMath xmlns:m="http://schemas.openxmlformats.org/officeDocument/2006/math">
        <m:r>
          <m:t>w</m:t>
        </m:r>
      </m:oMath>
      <w:r>
        <w:t xml:space="preserve"> làm nhỏ nhất phương sai trong công thức (1). Bài toán trung bình-phương sai, với </w:t>
      </w:r>
      <m:oMath xmlns:m="http://schemas.openxmlformats.org/officeDocument/2006/math">
        <m:r>
          <m:t>δ</m:t>
        </m:r>
      </m:oMath>
      <w:r>
        <w:t xml:space="preserve"> là hệ số ngại rủi ro, tìm </w:t>
      </w:r>
      <m:oMath xmlns:m="http://schemas.openxmlformats.org/officeDocument/2006/math">
        <m:r>
          <m:t>w</m:t>
        </m:r>
      </m:oMath>
      <w:r>
        <w:t xml:space="preserve"> làm lớn nhất:</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limLow>
                  <m:e>
                    <m:r>
                      <m:rPr>
                        <m:sty m:val="p"/>
                      </m:rPr>
                      <m:t>max</m:t>
                    </m:r>
                  </m:e>
                  <m:lim>
                    <m:r>
                      <m:t>w</m:t>
                    </m:r>
                  </m:lim>
                </m:limLow>
                <m:r>
                  <m:t> </m:t>
                </m:r>
                <m:sSup>
                  <m:e>
                    <m:r>
                      <m:t>μ</m:t>
                    </m:r>
                  </m:e>
                  <m:sup>
                    <m:r>
                      <m:rPr>
                        <m:sty m:val="p"/>
                      </m:rPr>
                      <m:t>⊤</m:t>
                    </m:r>
                  </m:sup>
                </m:sSup>
                <m:r>
                  <m:t>w</m:t>
                </m:r>
                <m:r>
                  <m:rPr>
                    <m:sty m:val="p"/>
                  </m:rPr>
                  <m:t>−</m:t>
                </m:r>
                <m:f>
                  <m:fPr>
                    <m:type m:val="bar"/>
                  </m:fPr>
                  <m:num>
                    <m:r>
                      <m:t>δ</m:t>
                    </m:r>
                  </m:num>
                  <m:den>
                    <m:r>
                      <m:t>2</m:t>
                    </m:r>
                  </m:den>
                </m:f>
                <m:r>
                  <m:t> </m:t>
                </m:r>
                <m:sSup>
                  <m:e>
                    <m:r>
                      <m:t>w</m:t>
                    </m:r>
                  </m:e>
                  <m:sup>
                    <m:r>
                      <m:rPr>
                        <m:sty m:val="p"/>
                      </m:rPr>
                      <m:t>⊤</m:t>
                    </m:r>
                  </m:sup>
                </m:sSup>
                <m:r>
                  <m:rPr>
                    <m:sty m:val="p"/>
                  </m:rPr>
                  <m:t>Σ</m:t>
                </m:r>
                <m:r>
                  <m:t>w</m:t>
                </m:r>
              </m:oMath>
            </m:oMathPara>
          </w:p>
        </w:tc>
        <w:tc>
          <w:tcPr>
            <w:tcW w:w="703" w:type="dxa"/>
            <w:vAlign w:val="center"/>
          </w:tcPr>
          <w:p>
            <w:pPr>
              <w:jc w:val="right"/>
            </w:pPr>
            <w:r>
              <w:rPr>
                <w:sz w:val="24"/>
                <w:szCs w:val="24"/>
              </w:rPr>
              <w:t xml:space="preserve">(2)</w:t>
            </w:r>
          </w:p>
        </w:tc>
      </w:tr>
    </w:tbl>
    <w:p>
      <w:pPr>
        <w:spacing w:after="60"/>
      </w:pPr>
    </w:p>
    <w:p>
      <w:pPr>
        <w:pStyle w:val="Content"/>
        <w:spacing w:after="120"/>
        <w:ind w:firstLine="567"/>
        <w:jc w:val="both"/>
      </w:pPr>
      <w:r>
        <w:t xml:space="preserve">Bài toán Sharpe tối đa tìm </w:t>
      </w:r>
      <m:oMath xmlns:m="http://schemas.openxmlformats.org/officeDocument/2006/math">
        <m:r>
          <m:t>w</m:t>
        </m:r>
      </m:oMath>
      <w:r>
        <w:t xml:space="preserve"> làm lớn nhất tỷ số Sharpe do Sharpe [12] đề xuất, trong đó </w:t>
      </w:r>
      <m:oMath xmlns:m="http://schemas.openxmlformats.org/officeDocument/2006/math">
        <m:sSub>
          <m:e>
            <m:r>
              <m:t>r</m:t>
            </m:r>
          </m:e>
          <m:sub>
            <m:r>
              <m:t>f</m:t>
            </m:r>
          </m:sub>
        </m:sSub>
      </m:oMath>
      <w:r>
        <w:t xml:space="preserve"> là lãi suất phi rủi ro:</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r>
                  <m:t>S</m:t>
                </m:r>
                <m:r>
                  <m:rPr>
                    <m:sty m:val="p"/>
                  </m:rPr>
                  <m:t>(</m:t>
                </m:r>
                <m:r>
                  <m:t>w</m:t>
                </m:r>
                <m:r>
                  <m:rPr>
                    <m:sty m:val="p"/>
                  </m:rPr>
                  <m:t>)</m:t>
                </m:r>
                <m:r>
                  <m:rPr>
                    <m:sty m:val="p"/>
                  </m:rPr>
                  <m:t>=</m:t>
                </m:r>
                <m:f>
                  <m:fPr>
                    <m:type m:val="bar"/>
                  </m:fPr>
                  <m:num>
                    <m:sSup>
                      <m:e>
                        <m:r>
                          <m:t>μ</m:t>
                        </m:r>
                      </m:e>
                      <m:sup>
                        <m:r>
                          <m:rPr>
                            <m:sty m:val="p"/>
                          </m:rPr>
                          <m:t>⊤</m:t>
                        </m:r>
                      </m:sup>
                    </m:sSup>
                    <m:r>
                      <m:t>w</m:t>
                    </m:r>
                    <m:r>
                      <m:rPr>
                        <m:sty m:val="p"/>
                      </m:rPr>
                      <m:t>−</m:t>
                    </m:r>
                    <m:sSub>
                      <m:e>
                        <m:r>
                          <m:t>r</m:t>
                        </m:r>
                      </m:e>
                      <m:sub>
                        <m:r>
                          <m:t>f</m:t>
                        </m:r>
                      </m:sub>
                    </m:sSub>
                  </m:num>
                  <m:den>
                    <m:rad>
                      <m:radPr>
                        <m:degHide m:val="on"/>
                      </m:radPr>
                      <m:deg/>
                      <m:e>
                        <m:sSup>
                          <m:e>
                            <m:r>
                              <m:t>w</m:t>
                            </m:r>
                          </m:e>
                          <m:sup>
                            <m:r>
                              <m:rPr>
                                <m:sty m:val="p"/>
                              </m:rPr>
                              <m:t>⊤</m:t>
                            </m:r>
                          </m:sup>
                        </m:sSup>
                        <m:r>
                          <m:rPr>
                            <m:sty m:val="p"/>
                          </m:rPr>
                          <m:t>Σ</m:t>
                        </m:r>
                        <m:r>
                          <m:t> </m:t>
                        </m:r>
                        <m:r>
                          <m:t>w</m:t>
                        </m:r>
                      </m:e>
                    </m:rad>
                  </m:den>
                </m:f>
              </m:oMath>
            </m:oMathPara>
          </w:p>
        </w:tc>
        <w:tc>
          <w:tcPr>
            <w:tcW w:w="703" w:type="dxa"/>
            <w:vAlign w:val="center"/>
          </w:tcPr>
          <w:p>
            <w:pPr>
              <w:jc w:val="right"/>
            </w:pPr>
            <w:r>
              <w:rPr>
                <w:sz w:val="24"/>
                <w:szCs w:val="24"/>
              </w:rPr>
              <w:t xml:space="preserve">(3)</w:t>
            </w:r>
          </w:p>
        </w:tc>
      </w:tr>
    </w:tbl>
    <w:p>
      <w:pPr>
        <w:spacing w:after="60"/>
      </w:pPr>
    </w:p>
    <w:p>
      <w:pPr>
        <w:pStyle w:val="Content"/>
        <w:spacing w:after="120"/>
        <w:ind w:firstLine="567"/>
        <w:jc w:val="both"/>
      </w:pPr>
      <w:r>
        <w:t xml:space="preserve">Trong dự án, mọi bài toán đều giới hạn tỷ trọng không âm, tổng bằng 1 và mỗi tỷ trọng không vượt trần c do người dùng đặt.</w:t>
      </w:r>
    </w:p>
    <w:p>
      <w:pPr>
        <w:pStyle w:val="Heading3"/>
        <w:keepNext/>
      </w:pPr>
      <w:r>
        <w:t xml:space="preserve">Sai số ước lượng và các giải pháp</w:t>
      </w:r>
    </w:p>
    <w:p>
      <w:pPr>
        <w:pStyle w:val="Content"/>
        <w:spacing w:after="120"/>
        <w:ind w:firstLine="567"/>
        <w:jc w:val="both"/>
      </w:pPr>
      <w:r>
        <w:t xml:space="preserve">Michaud [13] chỉ ra rằng tối ưu hóa trung bình-phương sai khuếch đại sai số của dữ liệu đầu vào, nhất là lợi suất kỳ vọng, nên nghiệm thường dồn vào vài tài sản có sai số thuận lợi. DeMiguel, Garlappi và Uppal [14] so sánh 14 mô hình trên 7 tập dữ liệu và thấy không mô hình nào ổn định hơn chiến lược chia đều 1/N về tỷ số Sharpe ngoài mẫu. Kolm, Tütüncü và Fabozzi [15] tổng kết hướng khắc phục: thêm ràng buộc như trần tỷ trọng, dùng ước lượng co rút cho ma trận hiệp phương sai [16], hoặc đổi sang phương pháp không cần dự báo lợi suất. Dự án chọn ba biện pháp trong số này: trần tỷ trọng, danh mục chuẩn 1/N để so sánh, và Black-Litterman cùng cân bằng rủi ro là hai phương pháp ít phụ thuộc vào lợi suất lịch sử.</w:t>
      </w:r>
    </w:p>
    <w:p>
      <w:pPr>
        <w:pStyle w:val="Heading3"/>
        <w:keepNext/>
      </w:pPr>
      <w:r>
        <w:t xml:space="preserve">Giá trị chịu rủi ro có điều kiện</w:t>
      </w:r>
    </w:p>
    <w:p>
      <w:pPr>
        <w:pStyle w:val="Content"/>
        <w:spacing w:after="120"/>
        <w:ind w:firstLine="567"/>
        <w:jc w:val="both"/>
      </w:pPr>
      <w:r>
        <w:t xml:space="preserve">Giá trị chịu rủi ro có điều kiện (CVaR) ở mức tin cậy </w:t>
      </w:r>
      <m:oMath xmlns:m="http://schemas.openxmlformats.org/officeDocument/2006/math">
        <m:r>
          <m:t>α</m:t>
        </m:r>
      </m:oMath>
      <w:r>
        <w:t xml:space="preserve"> là mức lỗ trung bình trong phần </w:t>
      </w:r>
      <m:oMath xmlns:m="http://schemas.openxmlformats.org/officeDocument/2006/math">
        <m:r>
          <m:rPr>
            <m:sty m:val="p"/>
          </m:rPr>
          <m:t>(</m:t>
        </m:r>
        <m:r>
          <m:t>1</m:t>
        </m:r>
        <m:r>
          <m:rPr>
            <m:sty m:val="p"/>
          </m:rPr>
          <m:t>−</m:t>
        </m:r>
        <m:r>
          <m:t>α</m:t>
        </m:r>
        <m:r>
          <m:rPr>
            <m:sty m:val="p"/>
          </m:rPr>
          <m:t>)</m:t>
        </m:r>
      </m:oMath>
      <w:r>
        <w:t xml:space="preserve"> tệ nhất của phân phối lỗ [9], [17]. Trên </w:t>
      </w:r>
      <m:oMath xmlns:m="http://schemas.openxmlformats.org/officeDocument/2006/math">
        <m:r>
          <m:t>T</m:t>
        </m:r>
      </m:oMath>
      <w:r>
        <w:t xml:space="preserve"> kịch bản lịch sử, mức lỗ của danh mục ở kịch bản </w:t>
      </w:r>
      <m:oMath xmlns:m="http://schemas.openxmlformats.org/officeDocument/2006/math">
        <m:r>
          <m:t>t</m:t>
        </m:r>
      </m:oMath>
      <w:r>
        <w:t xml:space="preserve"> là </w:t>
      </w:r>
      <m:oMath xmlns:m="http://schemas.openxmlformats.org/officeDocument/2006/math">
        <m:sSub>
          <m:e>
            <m:r>
              <m:t>ℓ</m:t>
            </m:r>
          </m:e>
          <m:sub>
            <m:r>
              <m:t>t</m:t>
            </m:r>
          </m:sub>
        </m:sSub>
        <m:r>
          <m:rPr>
            <m:sty m:val="p"/>
          </m:rPr>
          <m:t>(</m:t>
        </m:r>
        <m:r>
          <m:t>w</m:t>
        </m:r>
        <m:r>
          <m:rPr>
            <m:sty m:val="p"/>
          </m:rPr>
          <m:t>)</m:t>
        </m:r>
        <m:r>
          <m:rPr>
            <m:sty m:val="p"/>
          </m:rPr>
          <m:t>=</m:t>
        </m:r>
        <m:r>
          <m:rPr>
            <m:sty m:val="p"/>
          </m:rPr>
          <m:t>−</m:t>
        </m:r>
        <m:sSubSup>
          <m:e>
            <m:r>
              <m:t>R</m:t>
            </m:r>
          </m:e>
          <m:sub>
            <m:r>
              <m:t>t</m:t>
            </m:r>
          </m:sub>
          <m:sup>
            <m:r>
              <m:rPr>
                <m:sty m:val="p"/>
              </m:rPr>
              <m:t>⊤</m:t>
            </m:r>
          </m:sup>
        </m:sSubSup>
        <m:r>
          <m:t>w</m:t>
        </m:r>
      </m:oMath>
      <w:r>
        <w:t xml:space="preserve">, với </w:t>
      </w:r>
      <m:oMath xmlns:m="http://schemas.openxmlformats.org/officeDocument/2006/math">
        <m:sSub>
          <m:e>
            <m:r>
              <m:t>R</m:t>
            </m:r>
          </m:e>
          <m:sub>
            <m:r>
              <m:t>t</m:t>
            </m:r>
          </m:sub>
        </m:sSub>
      </m:oMath>
      <w:r>
        <w:t xml:space="preserve"> là vectơ lợi suất của các tài sản ở kịch bản đó. Gọi </w:t>
      </w:r>
      <m:oMath xmlns:m="http://schemas.openxmlformats.org/officeDocument/2006/math">
        <m:sSub>
          <m:e>
            <m:r>
              <m:t>ℓ</m:t>
            </m:r>
          </m:e>
          <m:sub>
            <m:r>
              <m:rPr>
                <m:sty m:val="p"/>
              </m:rPr>
              <m:t>(</m:t>
            </m:r>
            <m:r>
              <m:t>1</m:t>
            </m:r>
            <m:r>
              <m:rPr>
                <m:sty m:val="p"/>
              </m:rPr>
              <m:t>)</m:t>
            </m:r>
          </m:sub>
        </m:sSub>
        <m:r>
          <m:rPr>
            <m:sty m:val="p"/>
          </m:rPr>
          <m:t>≥</m:t>
        </m:r>
        <m:sSub>
          <m:e>
            <m:r>
              <m:t>ℓ</m:t>
            </m:r>
          </m:e>
          <m:sub>
            <m:r>
              <m:rPr>
                <m:sty m:val="p"/>
              </m:rPr>
              <m:t>(</m:t>
            </m:r>
            <m:r>
              <m:t>2</m:t>
            </m:r>
            <m:r>
              <m:rPr>
                <m:sty m:val="p"/>
              </m:rPr>
              <m:t>)</m:t>
            </m:r>
          </m:sub>
        </m:sSub>
        <m:r>
          <m:rPr>
            <m:sty m:val="p"/>
          </m:rPr>
          <m:t>≥</m:t>
        </m:r>
        <m:r>
          <m:rPr>
            <m:sty m:val="p"/>
          </m:rPr>
          <m:t>…</m:t>
        </m:r>
      </m:oMath>
      <w:r>
        <w:t xml:space="preserve"> là các mức lỗ sắp theo thứ tự giảm dần. CVaR được ước lượng bằng trung bình </w:t>
      </w:r>
      <m:oMath xmlns:m="http://schemas.openxmlformats.org/officeDocument/2006/math">
        <m:r>
          <m:t>k</m:t>
        </m:r>
      </m:oMath>
      <w:r>
        <w:t xml:space="preserve"> mức lỗ lớn nhất, với </w:t>
      </w:r>
      <m:oMath xmlns:m="http://schemas.openxmlformats.org/officeDocument/2006/math">
        <m:r>
          <m:t>k</m:t>
        </m:r>
      </m:oMath>
      <w:r>
        <w:t xml:space="preserve"> bằng phần nguyên trên của </w:t>
      </w:r>
      <m:oMath xmlns:m="http://schemas.openxmlformats.org/officeDocument/2006/math">
        <m:r>
          <m:rPr>
            <m:sty m:val="p"/>
          </m:rPr>
          <m:t>(</m:t>
        </m:r>
        <m:r>
          <m:t>1</m:t>
        </m:r>
        <m:r>
          <m:rPr>
            <m:sty m:val="p"/>
          </m:rPr>
          <m:t>−</m:t>
        </m:r>
        <m:r>
          <m:t>α</m:t>
        </m:r>
        <m:r>
          <m:rPr>
            <m:sty m:val="p"/>
          </m:rPr>
          <m:t>)</m:t>
        </m:r>
        <m:r>
          <m:t>T</m:t>
        </m:r>
      </m:oMath>
      <w:r>
        <w:t xml:space="preserve">:</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sSub>
                  <m:e>
                    <m:r>
                      <m:rPr>
                        <m:sty m:val="p"/>
                      </m:rPr>
                      <m:t>C</m:t>
                    </m:r>
                    <m:r>
                      <m:rPr>
                        <m:sty m:val="p"/>
                      </m:rPr>
                      <m:t>V</m:t>
                    </m:r>
                    <m:r>
                      <m:rPr>
                        <m:sty m:val="p"/>
                      </m:rPr>
                      <m:t>a</m:t>
                    </m:r>
                    <m:r>
                      <m:rPr>
                        <m:sty m:val="p"/>
                      </m:rPr>
                      <m:t>R</m:t>
                    </m:r>
                  </m:e>
                  <m:sub>
                    <m:r>
                      <m:t>α</m:t>
                    </m:r>
                  </m:sub>
                </m:sSub>
                <m:r>
                  <m:rPr>
                    <m:sty m:val="p"/>
                  </m:rPr>
                  <m:t>(</m:t>
                </m:r>
                <m:r>
                  <m:t>w</m:t>
                </m:r>
                <m:r>
                  <m:rPr>
                    <m:sty m:val="p"/>
                  </m:rPr>
                  <m:t>)</m:t>
                </m:r>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sSub>
                      <m:e>
                        <m:r>
                          <m:t>ℓ</m:t>
                        </m:r>
                      </m:e>
                      <m:sub>
                        <m:r>
                          <m:rPr>
                            <m:sty m:val="p"/>
                          </m:rPr>
                          <m:t>(</m:t>
                        </m:r>
                        <m:r>
                          <m:t>j</m:t>
                        </m:r>
                        <m:r>
                          <m:rPr>
                            <m:sty m:val="p"/>
                          </m:rPr>
                          <m:t>)</m:t>
                        </m:r>
                      </m:sub>
                    </m:sSub>
                  </m:e>
                </m:nary>
                <m:r>
                  <m:rPr>
                    <m:sty m:val="p"/>
                  </m:rPr>
                  <m:t>(</m:t>
                </m:r>
                <m:r>
                  <m:t>w</m:t>
                </m:r>
                <m:r>
                  <m:rPr>
                    <m:sty m:val="p"/>
                  </m:rPr>
                  <m:t>)</m:t>
                </m:r>
              </m:oMath>
            </m:oMathPara>
          </w:p>
        </w:tc>
        <w:tc>
          <w:tcPr>
            <w:tcW w:w="703" w:type="dxa"/>
            <w:vAlign w:val="center"/>
          </w:tcPr>
          <w:p>
            <w:pPr>
              <w:jc w:val="right"/>
            </w:pPr>
            <w:r>
              <w:rPr>
                <w:sz w:val="24"/>
                <w:szCs w:val="24"/>
              </w:rPr>
              <w:t xml:space="preserve">(4)</w:t>
            </w:r>
          </w:p>
        </w:tc>
      </w:tr>
    </w:tbl>
    <w:p>
      <w:pPr>
        <w:spacing w:after="60"/>
      </w:pPr>
    </w:p>
    <w:p>
      <w:pPr>
        <w:pStyle w:val="Content"/>
        <w:spacing w:after="120"/>
        <w:ind w:firstLine="567"/>
        <w:jc w:val="both"/>
      </w:pPr>
      <w:r>
        <w:t xml:space="preserve">CVaR nhạy với đuôi phân phối nên phù hợp khi lợi suất lệch hoặc có đuôi dày. Rockafellar và Uryasev chứng minh CVaR là hàm lồi của tỷ trọng, nên bài toán tối thiểu hóa CVaR có nghiệm toàn cục.</w:t>
      </w:r>
    </w:p>
    <w:p>
      <w:pPr>
        <w:pStyle w:val="Heading3"/>
        <w:keepNext/>
      </w:pPr>
      <w:r>
        <w:t xml:space="preserve">Cân bằng rủi ro</w:t>
      </w:r>
    </w:p>
    <w:p>
      <w:pPr>
        <w:pStyle w:val="Content"/>
        <w:spacing w:after="120"/>
        <w:ind w:firstLine="567"/>
        <w:jc w:val="both"/>
      </w:pPr>
      <w:r>
        <w:t xml:space="preserve">Danh mục cân bằng rủi ro (equal risk contribution) yêu cầu mỗi tài sản đóng góp cùng một phần vào rủi ro tổng. Đóng góp của tài sản </w:t>
      </w:r>
      <m:oMath xmlns:m="http://schemas.openxmlformats.org/officeDocument/2006/math">
        <m:r>
          <m:t>i</m:t>
        </m:r>
      </m:oMath>
      <w:r>
        <w:t xml:space="preserve"> vào phương sai là </w:t>
      </w:r>
      <m:oMath xmlns:m="http://schemas.openxmlformats.org/officeDocument/2006/math">
        <m:sSub>
          <m:e>
            <m:r>
              <m:t>w</m:t>
            </m:r>
          </m:e>
          <m:sub>
            <m:r>
              <m:t>i</m:t>
            </m:r>
          </m:sub>
        </m:sSub>
        <m:r>
          <m:rPr>
            <m:sty m:val="p"/>
          </m:rPr>
          <m:t>(</m:t>
        </m:r>
        <m:r>
          <m:rPr>
            <m:sty m:val="p"/>
          </m:rPr>
          <m:t>Σ</m:t>
        </m:r>
        <m:r>
          <m:t>w</m:t>
        </m:r>
        <m:sSub>
          <m:e>
            <m:r>
              <m:rPr>
                <m:sty m:val="p"/>
              </m:rPr>
              <m:t>)</m:t>
            </m:r>
          </m:e>
          <m:sub>
            <m:r>
              <m:t>i</m:t>
            </m:r>
          </m:sub>
        </m:sSub>
      </m:oMath>
      <w:r>
        <w:t xml:space="preserve">, nên điều kiện cân bằng là </w:t>
      </w:r>
      <m:oMath xmlns:m="http://schemas.openxmlformats.org/officeDocument/2006/math">
        <m:sSub>
          <m:e>
            <m:r>
              <m:t>w</m:t>
            </m:r>
          </m:e>
          <m:sub>
            <m:r>
              <m:t>i</m:t>
            </m:r>
          </m:sub>
        </m:sSub>
        <m:r>
          <m:rPr>
            <m:sty m:val="p"/>
          </m:rPr>
          <m:t>(</m:t>
        </m:r>
        <m:r>
          <m:rPr>
            <m:sty m:val="p"/>
          </m:rPr>
          <m:t>Σ</m:t>
        </m:r>
        <m:r>
          <m:t>w</m:t>
        </m:r>
        <m:sSub>
          <m:e>
            <m:r>
              <m:rPr>
                <m:sty m:val="p"/>
              </m:rPr>
              <m:t>)</m:t>
            </m:r>
          </m:e>
          <m:sub>
            <m:r>
              <m:t>i</m:t>
            </m:r>
          </m:sub>
        </m:sSub>
      </m:oMath>
      <w:r>
        <w:t xml:space="preserve"> bằng nhau với mọi </w:t>
      </w:r>
      <m:oMath xmlns:m="http://schemas.openxmlformats.org/officeDocument/2006/math">
        <m:r>
          <m:t>i</m:t>
        </m:r>
      </m:oMath>
      <w:r>
        <w:t xml:space="preserve"> [18]. Maillard, Roncalli và Teïletche chỉ ra rằng độ biến động của danh mục này nằm giữa độ biến động của danh mục phương sai tối thiểu và của danh mục chia đều. Phương pháp không dùng lợi suất kỳ vọng, nên tránh được nguồn sai số lớn nhất ở Mục 5.2.2.</w:t>
      </w:r>
    </w:p>
    <w:p>
      <w:pPr>
        <w:pStyle w:val="Heading3"/>
        <w:keepNext/>
      </w:pPr>
      <w:r>
        <w:t xml:space="preserve">Mô hình Black-Litterman</w:t>
      </w:r>
    </w:p>
    <w:p>
      <w:pPr>
        <w:pStyle w:val="Content"/>
        <w:spacing w:after="120"/>
        <w:ind w:firstLine="567"/>
        <w:jc w:val="both"/>
      </w:pPr>
      <w:r>
        <w:t xml:space="preserve">Black và Litterman [10] đề xuất bắt đầu từ lợi suất mà thị trường đang ngầm định, rồi điều chỉnh theo quan điểm của nhà đầu tư. He và Litterman [19] giải thích trực giác của mô hình: danh mục tối ưu không ràng buộc là danh mục cân bằng thị trường cộng tổng có trọng số của các danh mục biểu diễn quan điểm. Idzorek [20] bổ sung cách gắn độ tin cậy cho từng quan điểm.</w:t>
      </w:r>
    </w:p>
    <w:p>
      <w:pPr>
        <w:pStyle w:val="Content"/>
        <w:spacing w:after="120"/>
        <w:ind w:firstLine="567"/>
        <w:jc w:val="both"/>
      </w:pPr>
      <w:r>
        <w:t xml:space="preserve">Các ký hiệu: </w:t>
      </w:r>
      <m:oMath xmlns:m="http://schemas.openxmlformats.org/officeDocument/2006/math">
        <m:r>
          <m:rPr>
            <m:sty m:val="p"/>
          </m:rPr>
          <m:t>Σ</m:t>
        </m:r>
      </m:oMath>
      <w:r>
        <w:t xml:space="preserve"> là ma trận hiệp phương sai của lợi suất; </w:t>
      </w:r>
      <m:oMath xmlns:m="http://schemas.openxmlformats.org/officeDocument/2006/math">
        <m:sSub>
          <m:e>
            <m:r>
              <m:t>w</m:t>
            </m:r>
          </m:e>
          <m:sub>
            <m:r>
              <m:rPr>
                <m:sty m:val="p"/>
              </m:rPr>
              <m:t>m</m:t>
            </m:r>
            <m:r>
              <m:rPr>
                <m:sty m:val="p"/>
              </m:rPr>
              <m:t>k</m:t>
            </m:r>
            <m:r>
              <m:rPr>
                <m:sty m:val="p"/>
              </m:rPr>
              <m:t>t</m:t>
            </m:r>
          </m:sub>
        </m:sSub>
      </m:oMath>
      <w:r>
        <w:t xml:space="preserve"> là vectơ tỷ trọng cân bằng thị trường (trong dự án là tỷ trọng giá trị hiện tại của danh mục); </w:t>
      </w:r>
      <m:oMath xmlns:m="http://schemas.openxmlformats.org/officeDocument/2006/math">
        <m:r>
          <m:t>δ</m:t>
        </m:r>
      </m:oMath>
      <w:r>
        <w:t xml:space="preserve"> là hệ số ngại rủi ro; </w:t>
      </w:r>
      <m:oMath xmlns:m="http://schemas.openxmlformats.org/officeDocument/2006/math">
        <m:r>
          <m:t>τ</m:t>
        </m:r>
      </m:oMath>
      <w:r>
        <w:t xml:space="preserve"> là độ bất định của lợi suất cân bằng; </w:t>
      </w:r>
      <m:oMath xmlns:m="http://schemas.openxmlformats.org/officeDocument/2006/math">
        <m:r>
          <m:t>P</m:t>
        </m:r>
      </m:oMath>
      <w:r>
        <w:t xml:space="preserve"> là ma trận chọn với mỗi hàng mô tả một quan điểm; </w:t>
      </w:r>
      <m:oMath xmlns:m="http://schemas.openxmlformats.org/officeDocument/2006/math">
        <m:r>
          <m:t>Q</m:t>
        </m:r>
      </m:oMath>
      <w:r>
        <w:t xml:space="preserve"> là vectơ lợi suất mà các quan điểm dự báo; </w:t>
      </w:r>
      <m:oMath xmlns:m="http://schemas.openxmlformats.org/officeDocument/2006/math">
        <m:r>
          <m:rPr>
            <m:sty m:val="p"/>
          </m:rPr>
          <m:t>Ω</m:t>
        </m:r>
      </m:oMath>
      <w:r>
        <w:t xml:space="preserve"> là ma trận độ bất định của các quan điểm. Mô hình gồm ba bước.</w:t>
      </w:r>
    </w:p>
    <w:p>
      <w:pPr>
        <w:pStyle w:val="Content"/>
        <w:spacing w:after="120"/>
        <w:jc w:val="both"/>
      </w:pPr>
      <w:r>
        <w:t xml:space="preserve">Bước một suy ra lợi suất cân bằng ngầm định </w:t>
      </w:r>
      <m:oMath xmlns:m="http://schemas.openxmlformats.org/officeDocument/2006/math">
        <m:r>
          <m:t>π</m:t>
        </m:r>
      </m:oMath>
      <w:r>
        <w:t xml:space="preserve"> từ tỷ trọng thị trường:</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r>
                  <m:t>π</m:t>
                </m:r>
                <m:r>
                  <m:rPr>
                    <m:sty m:val="p"/>
                  </m:rPr>
                  <m:t>=</m:t>
                </m:r>
                <m:r>
                  <m:t>δ</m:t>
                </m:r>
                <m:r>
                  <m:t> </m:t>
                </m:r>
                <m:r>
                  <m:rPr>
                    <m:sty m:val="p"/>
                  </m:rPr>
                  <m:t>Σ</m:t>
                </m:r>
                <m:r>
                  <m:t> </m:t>
                </m:r>
                <m:sSub>
                  <m:e>
                    <m:r>
                      <m:t>w</m:t>
                    </m:r>
                  </m:e>
                  <m:sub>
                    <m:r>
                      <m:rPr>
                        <m:sty m:val="p"/>
                      </m:rPr>
                      <m:t>m</m:t>
                    </m:r>
                    <m:r>
                      <m:rPr>
                        <m:sty m:val="p"/>
                      </m:rPr>
                      <m:t>k</m:t>
                    </m:r>
                    <m:r>
                      <m:rPr>
                        <m:sty m:val="p"/>
                      </m:rPr>
                      <m:t>t</m:t>
                    </m:r>
                  </m:sub>
                </m:sSub>
              </m:oMath>
            </m:oMathPara>
          </w:p>
        </w:tc>
        <w:tc>
          <w:tcPr>
            <w:tcW w:w="703" w:type="dxa"/>
            <w:vAlign w:val="center"/>
          </w:tcPr>
          <w:p>
            <w:pPr>
              <w:jc w:val="right"/>
            </w:pPr>
            <w:r>
              <w:rPr>
                <w:sz w:val="24"/>
                <w:szCs w:val="24"/>
              </w:rPr>
              <w:t xml:space="preserve">(5)</w:t>
            </w:r>
          </w:p>
        </w:tc>
      </w:tr>
    </w:tbl>
    <w:p>
      <w:pPr>
        <w:spacing w:after="60"/>
      </w:pPr>
    </w:p>
    <w:p>
      <w:pPr>
        <w:pStyle w:val="Content"/>
        <w:spacing w:after="120"/>
        <w:ind w:firstLine="567"/>
        <w:jc w:val="both"/>
      </w:pPr>
      <w:r>
        <w:t xml:space="preserve">Bước hai kết hợp </w:t>
      </w:r>
      <m:oMath xmlns:m="http://schemas.openxmlformats.org/officeDocument/2006/math">
        <m:r>
          <m:t>π</m:t>
        </m:r>
      </m:oMath>
      <w:r>
        <w:t xml:space="preserve"> với các quan điểm để có lợi suất hậu nghiệm </w:t>
      </w:r>
      <m:oMath xmlns:m="http://schemas.openxmlformats.org/officeDocument/2006/math">
        <m:r>
          <m:t>E</m:t>
        </m:r>
        <m:r>
          <m:rPr>
            <m:sty m:val="p"/>
          </m:rPr>
          <m:t>[</m:t>
        </m:r>
        <m:r>
          <m:t>R</m:t>
        </m:r>
        <m:r>
          <m:rPr>
            <m:sty m:val="p"/>
          </m:rPr>
          <m:t>]</m:t>
        </m:r>
      </m:oMath>
      <w:r>
        <w:t xml:space="preserve"> và ma trận hiệp phương sai </w:t>
      </w:r>
      <m:oMath xmlns:m="http://schemas.openxmlformats.org/officeDocument/2006/math">
        <m:sSup>
          <m:e>
            <m:r>
              <m:t>M</m:t>
            </m:r>
          </m:e>
          <m:sup>
            <m:r>
              <m:rPr>
                <m:sty m:val="p"/>
              </m:rPr>
              <m:t>−</m:t>
            </m:r>
            <m:r>
              <m:t>1</m:t>
            </m:r>
          </m:sup>
        </m:sSup>
      </m:oMath>
      <w:r>
        <w:t xml:space="preserve"> của ước lượng này:</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r>
                  <m:t>E</m:t>
                </m:r>
                <m:r>
                  <m:rPr>
                    <m:sty m:val="p"/>
                  </m:rPr>
                  <m:t>[</m:t>
                </m:r>
                <m:r>
                  <m:t>R</m:t>
                </m:r>
                <m:r>
                  <m:rPr>
                    <m:sty m:val="p"/>
                  </m:rPr>
                  <m:t>]</m:t>
                </m:r>
                <m:r>
                  <m:rPr>
                    <m:sty m:val="p"/>
                  </m:rPr>
                  <m:t>=</m:t>
                </m:r>
                <m:sSup>
                  <m:e>
                    <m:d>
                      <m:dPr>
                        <m:begChr m:val="["/>
                        <m:sepChr m:val=""/>
                        <m:endChr m:val="]"/>
                        <m:grow/>
                      </m:dPr>
                      <m:e>
                        <m:r>
                          <m:rPr>
                            <m:sty m:val="p"/>
                          </m:rPr>
                          <m:t>(</m:t>
                        </m:r>
                        <m:r>
                          <m:t>τ</m:t>
                        </m:r>
                        <m:r>
                          <m:rPr>
                            <m:sty m:val="p"/>
                          </m:rPr>
                          <m:t>Σ</m:t>
                        </m:r>
                        <m:sSup>
                          <m:e>
                            <m:r>
                              <m:rPr>
                                <m:sty m:val="p"/>
                              </m:rPr>
                              <m:t>)</m:t>
                            </m:r>
                          </m:e>
                          <m:sup>
                            <m:r>
                              <m:rPr>
                                <m:sty m:val="p"/>
                              </m:rPr>
                              <m:t>−</m:t>
                            </m:r>
                            <m:r>
                              <m:t>1</m:t>
                            </m:r>
                          </m:sup>
                        </m:sSup>
                        <m:r>
                          <m:rPr>
                            <m:sty m:val="p"/>
                          </m:rPr>
                          <m:t>+</m:t>
                        </m:r>
                        <m:sSup>
                          <m:e>
                            <m:r>
                              <m:t>P</m:t>
                            </m:r>
                          </m:e>
                          <m:sup>
                            <m:r>
                              <m:rPr>
                                <m:sty m:val="p"/>
                              </m:rPr>
                              <m:t>⊤</m:t>
                            </m:r>
                          </m:sup>
                        </m:sSup>
                        <m:sSup>
                          <m:e>
                            <m:r>
                              <m:rPr>
                                <m:sty m:val="p"/>
                              </m:rPr>
                              <m:t>Ω</m:t>
                            </m:r>
                          </m:e>
                          <m:sup>
                            <m:r>
                              <m:rPr>
                                <m:sty m:val="p"/>
                              </m:rPr>
                              <m:t>−</m:t>
                            </m:r>
                            <m:r>
                              <m:t>1</m:t>
                            </m:r>
                          </m:sup>
                        </m:sSup>
                        <m:r>
                          <m:t>P</m:t>
                        </m:r>
                      </m:e>
                    </m:d>
                  </m:e>
                  <m:sup>
                    <m:r>
                      <m:rPr>
                        <m:sty m:val="p"/>
                      </m:rPr>
                      <m:t>−</m:t>
                    </m:r>
                    <m:r>
                      <m:t>1</m:t>
                    </m:r>
                  </m:sup>
                </m:sSup>
                <m:d>
                  <m:dPr>
                    <m:begChr m:val="["/>
                    <m:sepChr m:val=""/>
                    <m:endChr m:val="]"/>
                    <m:grow/>
                  </m:dPr>
                  <m:e>
                    <m:r>
                      <m:rPr>
                        <m:sty m:val="p"/>
                      </m:rPr>
                      <m:t>(</m:t>
                    </m:r>
                    <m:r>
                      <m:t>τ</m:t>
                    </m:r>
                    <m:r>
                      <m:rPr>
                        <m:sty m:val="p"/>
                      </m:rPr>
                      <m:t>Σ</m:t>
                    </m:r>
                    <m:sSup>
                      <m:e>
                        <m:r>
                          <m:rPr>
                            <m:sty m:val="p"/>
                          </m:rPr>
                          <m:t>)</m:t>
                        </m:r>
                      </m:e>
                      <m:sup>
                        <m:r>
                          <m:rPr>
                            <m:sty m:val="p"/>
                          </m:rPr>
                          <m:t>−</m:t>
                        </m:r>
                        <m:r>
                          <m:t>1</m:t>
                        </m:r>
                      </m:sup>
                    </m:sSup>
                    <m:r>
                      <m:t>π</m:t>
                    </m:r>
                    <m:r>
                      <m:rPr>
                        <m:sty m:val="p"/>
                      </m:rPr>
                      <m:t>+</m:t>
                    </m:r>
                    <m:sSup>
                      <m:e>
                        <m:r>
                          <m:t>P</m:t>
                        </m:r>
                      </m:e>
                      <m:sup>
                        <m:r>
                          <m:rPr>
                            <m:sty m:val="p"/>
                          </m:rPr>
                          <m:t>⊤</m:t>
                        </m:r>
                      </m:sup>
                    </m:sSup>
                    <m:sSup>
                      <m:e>
                        <m:r>
                          <m:rPr>
                            <m:sty m:val="p"/>
                          </m:rPr>
                          <m:t>Ω</m:t>
                        </m:r>
                      </m:e>
                      <m:sup>
                        <m:r>
                          <m:rPr>
                            <m:sty m:val="p"/>
                          </m:rPr>
                          <m:t>−</m:t>
                        </m:r>
                        <m:r>
                          <m:t>1</m:t>
                        </m:r>
                      </m:sup>
                    </m:sSup>
                    <m:r>
                      <m:t>Q</m:t>
                    </m:r>
                  </m:e>
                </m:d>
                <m:r>
                  <m:rPr>
                    <m:sty m:val="p"/>
                  </m:rPr>
                  <m:t>,</m:t>
                </m:r>
                <m:r>
                  <m:t>  </m:t>
                </m:r>
                <m:sSup>
                  <m:e>
                    <m:r>
                      <m:t>M</m:t>
                    </m:r>
                  </m:e>
                  <m:sup>
                    <m:r>
                      <m:rPr>
                        <m:sty m:val="p"/>
                      </m:rPr>
                      <m:t>−</m:t>
                    </m:r>
                    <m:r>
                      <m:t>1</m:t>
                    </m:r>
                  </m:sup>
                </m:sSup>
                <m:r>
                  <m:rPr>
                    <m:sty m:val="p"/>
                  </m:rPr>
                  <m:t>=</m:t>
                </m:r>
                <m:sSup>
                  <m:e>
                    <m:d>
                      <m:dPr>
                        <m:begChr m:val="["/>
                        <m:sepChr m:val=""/>
                        <m:endChr m:val="]"/>
                        <m:grow/>
                      </m:dPr>
                      <m:e>
                        <m:r>
                          <m:rPr>
                            <m:sty m:val="p"/>
                          </m:rPr>
                          <m:t>(</m:t>
                        </m:r>
                        <m:r>
                          <m:t>τ</m:t>
                        </m:r>
                        <m:r>
                          <m:rPr>
                            <m:sty m:val="p"/>
                          </m:rPr>
                          <m:t>Σ</m:t>
                        </m:r>
                        <m:sSup>
                          <m:e>
                            <m:r>
                              <m:rPr>
                                <m:sty m:val="p"/>
                              </m:rPr>
                              <m:t>)</m:t>
                            </m:r>
                          </m:e>
                          <m:sup>
                            <m:r>
                              <m:rPr>
                                <m:sty m:val="p"/>
                              </m:rPr>
                              <m:t>−</m:t>
                            </m:r>
                            <m:r>
                              <m:t>1</m:t>
                            </m:r>
                          </m:sup>
                        </m:sSup>
                        <m:r>
                          <m:rPr>
                            <m:sty m:val="p"/>
                          </m:rPr>
                          <m:t>+</m:t>
                        </m:r>
                        <m:sSup>
                          <m:e>
                            <m:r>
                              <m:t>P</m:t>
                            </m:r>
                          </m:e>
                          <m:sup>
                            <m:r>
                              <m:rPr>
                                <m:sty m:val="p"/>
                              </m:rPr>
                              <m:t>⊤</m:t>
                            </m:r>
                          </m:sup>
                        </m:sSup>
                        <m:sSup>
                          <m:e>
                            <m:r>
                              <m:rPr>
                                <m:sty m:val="p"/>
                              </m:rPr>
                              <m:t>Ω</m:t>
                            </m:r>
                          </m:e>
                          <m:sup>
                            <m:r>
                              <m:rPr>
                                <m:sty m:val="p"/>
                              </m:rPr>
                              <m:t>−</m:t>
                            </m:r>
                            <m:r>
                              <m:t>1</m:t>
                            </m:r>
                          </m:sup>
                        </m:sSup>
                        <m:r>
                          <m:t>P</m:t>
                        </m:r>
                      </m:e>
                    </m:d>
                  </m:e>
                  <m:sup>
                    <m:r>
                      <m:rPr>
                        <m:sty m:val="p"/>
                      </m:rPr>
                      <m:t>−</m:t>
                    </m:r>
                    <m:r>
                      <m:t>1</m:t>
                    </m:r>
                  </m:sup>
                </m:sSup>
              </m:oMath>
            </m:oMathPara>
          </w:p>
        </w:tc>
        <w:tc>
          <w:tcPr>
            <w:tcW w:w="703" w:type="dxa"/>
            <w:vAlign w:val="center"/>
          </w:tcPr>
          <w:p>
            <w:pPr>
              <w:jc w:val="right"/>
            </w:pPr>
            <w:r>
              <w:rPr>
                <w:sz w:val="24"/>
                <w:szCs w:val="24"/>
              </w:rPr>
              <w:t xml:space="preserve">(6)</w:t>
            </w:r>
          </w:p>
        </w:tc>
      </w:tr>
    </w:tbl>
    <w:p>
      <w:pPr>
        <w:spacing w:after="60"/>
      </w:pPr>
    </w:p>
    <w:p>
      <w:pPr>
        <w:pStyle w:val="Content"/>
        <w:spacing w:after="120"/>
        <w:jc w:val="both"/>
      </w:pPr>
      <w:r>
        <w:t xml:space="preserve">Bước ba tìm tỷ trọng tối ưu. Công thức không ràng buộc của Black và Litterman là:</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sSup>
                  <m:e>
                    <m:r>
                      <m:t>w</m:t>
                    </m:r>
                  </m:e>
                  <m:sup>
                    <m:r>
                      <m:rPr>
                        <m:sty m:val="p"/>
                      </m:rPr>
                      <m:t>*</m:t>
                    </m:r>
                  </m:sup>
                </m:sSup>
                <m:r>
                  <m:rPr>
                    <m:sty m:val="p"/>
                  </m:rPr>
                  <m:t>=</m:t>
                </m:r>
                <m:sSup>
                  <m:e>
                    <m:d>
                      <m:dPr>
                        <m:begChr m:val="["/>
                        <m:sepChr m:val=""/>
                        <m:endChr m:val="]"/>
                        <m:grow/>
                      </m:dPr>
                      <m:e>
                        <m:r>
                          <m:t>δ</m:t>
                        </m:r>
                        <m:d>
                          <m:dPr>
                            <m:begChr m:val="("/>
                            <m:sepChr m:val=""/>
                            <m:endChr m:val=")"/>
                            <m:grow/>
                          </m:dPr>
                          <m:e>
                            <m:r>
                              <m:rPr>
                                <m:sty m:val="p"/>
                              </m:rPr>
                              <m:t>Σ</m:t>
                            </m:r>
                            <m:r>
                              <m:rPr>
                                <m:sty m:val="p"/>
                              </m:rPr>
                              <m:t>+</m:t>
                            </m:r>
                            <m:sSup>
                              <m:e>
                                <m:r>
                                  <m:t>M</m:t>
                                </m:r>
                              </m:e>
                              <m:sup>
                                <m:r>
                                  <m:rPr>
                                    <m:sty m:val="p"/>
                                  </m:rPr>
                                  <m:t>−</m:t>
                                </m:r>
                                <m:r>
                                  <m:t>1</m:t>
                                </m:r>
                              </m:sup>
                            </m:sSup>
                          </m:e>
                        </m:d>
                      </m:e>
                    </m:d>
                  </m:e>
                  <m:sup>
                    <m:r>
                      <m:rPr>
                        <m:sty m:val="p"/>
                      </m:rPr>
                      <m:t>−</m:t>
                    </m:r>
                    <m:r>
                      <m:t>1</m:t>
                    </m:r>
                  </m:sup>
                </m:sSup>
                <m:r>
                  <m:t>E</m:t>
                </m:r>
                <m:r>
                  <m:rPr>
                    <m:sty m:val="p"/>
                  </m:rPr>
                  <m:t>[</m:t>
                </m:r>
                <m:r>
                  <m:t>R</m:t>
                </m:r>
                <m:r>
                  <m:rPr>
                    <m:sty m:val="p"/>
                  </m:rPr>
                  <m:t>]</m:t>
                </m:r>
              </m:oMath>
            </m:oMathPara>
          </w:p>
        </w:tc>
        <w:tc>
          <w:tcPr>
            <w:tcW w:w="703" w:type="dxa"/>
            <w:vAlign w:val="center"/>
          </w:tcPr>
          <w:p>
            <w:pPr>
              <w:jc w:val="right"/>
            </w:pPr>
            <w:r>
              <w:rPr>
                <w:sz w:val="24"/>
                <w:szCs w:val="24"/>
              </w:rPr>
              <w:t xml:space="preserve">(7)</w:t>
            </w:r>
          </w:p>
        </w:tc>
      </w:tr>
    </w:tbl>
    <w:p>
      <w:pPr>
        <w:spacing w:after="60"/>
      </w:pPr>
    </w:p>
    <w:p>
      <w:pPr>
        <w:pStyle w:val="Content"/>
        <w:spacing w:after="120"/>
        <w:ind w:firstLine="567"/>
        <w:jc w:val="both"/>
      </w:pPr>
      <w:r>
        <w:t xml:space="preserve">Khi không có quan điểm nào, </w:t>
      </w:r>
      <m:oMath xmlns:m="http://schemas.openxmlformats.org/officeDocument/2006/math">
        <m:r>
          <m:t>E</m:t>
        </m:r>
        <m:r>
          <m:rPr>
            <m:sty m:val="p"/>
          </m:rPr>
          <m:t>[</m:t>
        </m:r>
        <m:r>
          <m:t>R</m:t>
        </m:r>
        <m:r>
          <m:rPr>
            <m:sty m:val="p"/>
          </m:rPr>
          <m:t>]</m:t>
        </m:r>
      </m:oMath>
      <w:r>
        <w:t xml:space="preserve"> bằng </w:t>
      </w:r>
      <m:oMath xmlns:m="http://schemas.openxmlformats.org/officeDocument/2006/math">
        <m:r>
          <m:t>π</m:t>
        </m:r>
      </m:oMath>
      <w:r>
        <w:t xml:space="preserve"> và </w:t>
      </w:r>
      <m:oMath xmlns:m="http://schemas.openxmlformats.org/officeDocument/2006/math">
        <m:sSup>
          <m:e>
            <m:r>
              <m:t>w</m:t>
            </m:r>
          </m:e>
          <m:sup>
            <m:r>
              <m:rPr>
                <m:sty m:val="p"/>
              </m:rPr>
              <m:t>*</m:t>
            </m:r>
          </m:sup>
        </m:sSup>
      </m:oMath>
      <w:r>
        <w:t xml:space="preserve"> trùng </w:t>
      </w:r>
      <m:oMath xmlns:m="http://schemas.openxmlformats.org/officeDocument/2006/math">
        <m:sSub>
          <m:e>
            <m:r>
              <m:t>w</m:t>
            </m:r>
          </m:e>
          <m:sub>
            <m:r>
              <m:rPr>
                <m:sty m:val="p"/>
              </m:rPr>
              <m:t>m</m:t>
            </m:r>
            <m:r>
              <m:rPr>
                <m:sty m:val="p"/>
              </m:rPr>
              <m:t>k</m:t>
            </m:r>
            <m:r>
              <m:rPr>
                <m:sty m:val="p"/>
              </m:rPr>
              <m:t>t</m:t>
            </m:r>
          </m:sub>
        </m:sSub>
      </m:oMath>
      <w:r>
        <w:t xml:space="preserve">. Đây là tính chất hữu ích để kiểm thử: nó khẳng định cài đặt nhất quán với lý thuyết.</w:t>
      </w:r>
    </w:p>
    <w:p>
      <w:pPr>
        <w:pStyle w:val="Heading3"/>
        <w:keepNext/>
      </w:pPr>
      <w:r>
        <w:t xml:space="preserve">Đánh giá ngoài mẫu và kiểm tra ngược</w:t>
      </w:r>
    </w:p>
    <w:p>
      <w:pPr>
        <w:pStyle w:val="Content"/>
        <w:spacing w:after="120"/>
        <w:ind w:firstLine="567"/>
        <w:jc w:val="both"/>
      </w:pPr>
      <w:r>
        <w:t xml:space="preserve">Chỉ số Sharpe và các chỉ số khác tính trên cùng dữ liệu đã dùng để tối ưu (trong mẫu) thường lạc quan. Kiểm tra ngược kiểu walk-forward giảm hiện tượng này: tại mỗi kỳ cân bằng lại, chiến lược chỉ dùng dữ liệu trước ngày đó để tính tỷ trọng, giữ danh mục đến kỳ sau rồi lặp lại. Bailey và cộng sự [21] cảnh báo rằng thử nhiều cấu hình trên cùng dữ liệu làm tăng xác suất quá khớp. Vì vậy dự án chỉ dùng một cấu hình mặc định cho mọi kết quả trong báo cáo và không chọn cấu hình theo kết quả backtest.</w:t>
      </w:r>
    </w:p>
    <w:p>
      <w:pPr>
        <w:pStyle w:val="Heading3"/>
        <w:keepNext/>
      </w:pPr>
      <w:r>
        <w:t xml:space="preserve">Công cụ mã nguồn mở và khoảng trống</w:t>
      </w:r>
    </w:p>
    <w:p>
      <w:pPr>
        <w:pStyle w:val="Content"/>
        <w:spacing w:after="120"/>
        <w:ind w:firstLine="567"/>
        <w:jc w:val="both"/>
      </w:pPr>
      <w:r>
        <w:t xml:space="preserve">Ghostfolio [22] là phần mềm quản lý danh mục mã nguồn mở, viết bằng NestJS và Angular, có tính hiệu suất, phân bổ và phân tích rủi ro tĩnh (X-ray). Trong phạm vi khảo sát của sinh viên, gồm tài liệu và mã nguồn phiên bản 3.74.0 trên GitHub, phần mềm gốc không có mô-đun tối ưu hóa danh mục theo Markowitz, CVaR hay Black-Litterman, và không có giao diện tiếng Việt đầy đủ. Kết luận này giới hạn ở phạm vi tìm kiếm nêu trên, sinh viên không khảo sát các công cụ thương mại.</w:t>
      </w:r>
    </w:p>
    <w:p>
      <w:pPr>
        <w:pStyle w:val="Content"/>
        <w:spacing w:after="120"/>
        <w:ind w:firstLine="567"/>
        <w:jc w:val="both"/>
      </w:pPr>
      <w:r>
        <w:t xml:space="preserve">Tác giả cũng nghiên cứu Black-Litterman trên thị trường cổ phiếu Việt Nam ở mức mô hình [23] và đang hoàn thiện một bài về khung Black-Litterman nghịch đảo kết hợp học máy phân cụm cho cổ phiếu ngân hàng. Dự án thực tập chuyển các ý tưởng đó từ bản tính toán sang một hệ thống dùng được: đọc danh mục thật của người dùng, nhận quan điểm qua giao diện và hiển thị kết quả kèm so sánh.</w:t>
      </w:r>
    </w:p>
    <w:p>
      <w:pPr>
        <w:pStyle w:val="Heading4"/>
        <w:keepNext/>
        <w:numPr>
          <w:ilvl w:val="0"/>
          <w:numId w:val="0"/>
        </w:numPr>
        <w:spacing w:before="160" w:after="60"/>
        <w:ind w:left="0" w:firstLine="0"/>
        <w:jc w:val="center"/>
      </w:pPr>
      <w:r>
        <w:rPr>
          <w:b/>
          <w:bCs/>
          <w:i w:val="0"/>
          <w:iCs w:val="0"/>
          <w:sz w:val="24"/>
          <w:szCs w:val="24"/>
        </w:rPr>
        <w:t xml:space="preserve">Bảng 5.1. Đối chiếu nhu cầu, khoảng trống và cách giải quyết của dự án</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765"/>
        <w:gridCol w:w="2715"/>
        <w:gridCol w:w="3308"/>
      </w:tblGrid>
      <w:tr>
        <w:trPr>
          <w:cantSplit/>
          <w:tblHeader/>
        </w:trPr>
        <w:tc>
          <w:tcPr>
            <w:tcW w:w="2765" w:type="dxa"/>
          </w:tcPr>
          <w:p>
            <w:pPr>
              <w:spacing w:before="20" w:after="20"/>
              <w:jc w:val="center"/>
            </w:pPr>
            <w:r>
              <w:rPr>
                <w:b/>
                <w:bCs/>
                <w:sz w:val="20"/>
                <w:szCs w:val="20"/>
              </w:rPr>
              <w:t xml:space="preserve">Nhu cầu của nhà đầu tư cá nhân Việt Nam</w:t>
            </w:r>
          </w:p>
        </w:tc>
        <w:tc>
          <w:tcPr>
            <w:tcW w:w="2715" w:type="dxa"/>
          </w:tcPr>
          <w:p>
            <w:pPr>
              <w:spacing w:before="20" w:after="20"/>
              <w:jc w:val="center"/>
            </w:pPr>
            <w:r>
              <w:rPr>
                <w:b/>
                <w:bCs/>
                <w:sz w:val="20"/>
                <w:szCs w:val="20"/>
              </w:rPr>
              <w:t xml:space="preserve">Khoảng trống của công cụ có sẵn</w:t>
            </w:r>
          </w:p>
        </w:tc>
        <w:tc>
          <w:tcPr>
            <w:tcW w:w="3308" w:type="dxa"/>
          </w:tcPr>
          <w:p>
            <w:pPr>
              <w:spacing w:before="20" w:after="20"/>
              <w:jc w:val="center"/>
            </w:pPr>
            <w:r>
              <w:rPr>
                <w:b/>
                <w:bCs/>
                <w:sz w:val="20"/>
                <w:szCs w:val="20"/>
              </w:rPr>
              <w:t xml:space="preserve">Cách giải quyết trong BL Advisor</w:t>
            </w:r>
          </w:p>
        </w:tc>
      </w:tr>
      <w:tr>
        <w:trPr>
          <w:cantSplit/>
        </w:trPr>
        <w:tc>
          <w:tcPr>
            <w:tcW w:w="2765" w:type="dxa"/>
          </w:tcPr>
          <w:p>
            <w:pPr>
              <w:spacing w:before="20" w:after="20"/>
            </w:pPr>
            <w:r>
              <w:rPr>
                <w:sz w:val="20"/>
                <w:szCs w:val="20"/>
              </w:rPr>
              <w:t xml:space="preserve">Giao diện và số theo quy ước Việt Nam</w:t>
            </w:r>
          </w:p>
        </w:tc>
        <w:tc>
          <w:tcPr>
            <w:tcW w:w="2715" w:type="dxa"/>
          </w:tcPr>
          <w:p>
            <w:pPr>
              <w:spacing w:before="20" w:after="20"/>
            </w:pPr>
            <w:r>
              <w:rPr>
                <w:sz w:val="20"/>
                <w:szCs w:val="20"/>
              </w:rPr>
              <w:t xml:space="preserve">Phần mềm gốc dùng tiếng Anh, số kiểu Anh Mỹ</w:t>
            </w:r>
          </w:p>
        </w:tc>
        <w:tc>
          <w:tcPr>
            <w:tcW w:w="3308" w:type="dxa"/>
          </w:tcPr>
          <w:p>
            <w:pPr>
              <w:spacing w:before="20" w:after="20"/>
            </w:pPr>
            <w:r>
              <w:rPr>
                <w:sz w:val="20"/>
                <w:szCs w:val="20"/>
              </w:rPr>
              <w:t xml:space="preserve">Bản dựng chỉ tiếng Việt, vi-VN, directive nhập số</w:t>
            </w:r>
          </w:p>
        </w:tc>
      </w:tr>
      <w:tr>
        <w:trPr>
          <w:cantSplit/>
        </w:trPr>
        <w:tc>
          <w:tcPr>
            <w:tcW w:w="2765" w:type="dxa"/>
          </w:tcPr>
          <w:p>
            <w:pPr>
              <w:spacing w:before="20" w:after="20"/>
            </w:pPr>
            <w:r>
              <w:rPr>
                <w:sz w:val="20"/>
                <w:szCs w:val="20"/>
              </w:rPr>
              <w:t xml:space="preserve">Theo dõi nhiều loại tài sản bằng VND</w:t>
            </w:r>
          </w:p>
        </w:tc>
        <w:tc>
          <w:tcPr>
            <w:tcW w:w="2715" w:type="dxa"/>
          </w:tcPr>
          <w:p>
            <w:pPr>
              <w:spacing w:before="20" w:after="20"/>
            </w:pPr>
            <w:r>
              <w:rPr>
                <w:sz w:val="20"/>
                <w:szCs w:val="20"/>
              </w:rPr>
              <w:t xml:space="preserve">Đồng tiền mặc định là đô la Mỹ</w:t>
            </w:r>
          </w:p>
        </w:tc>
        <w:tc>
          <w:tcPr>
            <w:tcW w:w="3308" w:type="dxa"/>
          </w:tcPr>
          <w:p>
            <w:pPr>
              <w:spacing w:before="20" w:after="20"/>
            </w:pPr>
            <w:r>
              <w:rPr>
                <w:sz w:val="20"/>
                <w:szCs w:val="20"/>
              </w:rPr>
              <w:t xml:space="preserve">VND mặc định cho người dùng mới; tỷ giá theo ngày</w:t>
            </w:r>
          </w:p>
        </w:tc>
      </w:tr>
      <w:tr>
        <w:trPr>
          <w:cantSplit/>
        </w:trPr>
        <w:tc>
          <w:tcPr>
            <w:tcW w:w="2765" w:type="dxa"/>
          </w:tcPr>
          <w:p>
            <w:pPr>
              <w:spacing w:before="20" w:after="20"/>
            </w:pPr>
            <w:r>
              <w:rPr>
                <w:sz w:val="20"/>
                <w:szCs w:val="20"/>
              </w:rPr>
              <w:t xml:space="preserve">Biết nên tăng hay giảm tỷ trọng từng tài sản</w:t>
            </w:r>
          </w:p>
        </w:tc>
        <w:tc>
          <w:tcPr>
            <w:tcW w:w="2715" w:type="dxa"/>
          </w:tcPr>
          <w:p>
            <w:pPr>
              <w:spacing w:before="20" w:after="20"/>
            </w:pPr>
            <w:r>
              <w:rPr>
                <w:sz w:val="20"/>
                <w:szCs w:val="20"/>
              </w:rPr>
              <w:t xml:space="preserve">Chỉ có phân bổ, chưa có tối ưu hóa</w:t>
            </w:r>
          </w:p>
        </w:tc>
        <w:tc>
          <w:tcPr>
            <w:tcW w:w="3308" w:type="dxa"/>
          </w:tcPr>
          <w:p>
            <w:pPr>
              <w:spacing w:before="20" w:after="20"/>
            </w:pPr>
            <w:r>
              <w:rPr>
                <w:sz w:val="20"/>
                <w:szCs w:val="20"/>
              </w:rPr>
              <w:t xml:space="preserve">Trang Tối ưu hóa với sáu phương pháp</w:t>
            </w:r>
          </w:p>
        </w:tc>
      </w:tr>
      <w:tr>
        <w:trPr>
          <w:cantSplit/>
        </w:trPr>
        <w:tc>
          <w:tcPr>
            <w:tcW w:w="2765" w:type="dxa"/>
          </w:tcPr>
          <w:p>
            <w:pPr>
              <w:spacing w:before="20" w:after="20"/>
            </w:pPr>
            <w:r>
              <w:rPr>
                <w:sz w:val="20"/>
                <w:szCs w:val="20"/>
              </w:rPr>
              <w:t xml:space="preserve">Đưa nhận định riêng vào gợi ý</w:t>
            </w:r>
          </w:p>
        </w:tc>
        <w:tc>
          <w:tcPr>
            <w:tcW w:w="2715" w:type="dxa"/>
          </w:tcPr>
          <w:p>
            <w:pPr>
              <w:spacing w:before="20" w:after="20"/>
            </w:pPr>
            <w:r>
              <w:rPr>
                <w:sz w:val="20"/>
                <w:szCs w:val="20"/>
              </w:rPr>
              <w:t xml:space="preserve">Chưa có</w:t>
            </w:r>
          </w:p>
        </w:tc>
        <w:tc>
          <w:tcPr>
            <w:tcW w:w="3308" w:type="dxa"/>
          </w:tcPr>
          <w:p>
            <w:pPr>
              <w:spacing w:before="20" w:after="20"/>
            </w:pPr>
            <w:r>
              <w:rPr>
                <w:sz w:val="20"/>
                <w:szCs w:val="20"/>
              </w:rPr>
              <w:t xml:space="preserve">Black-Litterman có quan điểm và độ tin cậy</w:t>
            </w:r>
          </w:p>
        </w:tc>
      </w:tr>
      <w:tr>
        <w:trPr>
          <w:cantSplit/>
        </w:trPr>
        <w:tc>
          <w:tcPr>
            <w:tcW w:w="2765" w:type="dxa"/>
          </w:tcPr>
          <w:p>
            <w:pPr>
              <w:spacing w:before="20" w:after="20"/>
            </w:pPr>
            <w:r>
              <w:rPr>
                <w:sz w:val="20"/>
                <w:szCs w:val="20"/>
              </w:rPr>
              <w:t xml:space="preserve">Biết gợi ý có hiệu quả không</w:t>
            </w:r>
          </w:p>
        </w:tc>
        <w:tc>
          <w:tcPr>
            <w:tcW w:w="2715" w:type="dxa"/>
          </w:tcPr>
          <w:p>
            <w:pPr>
              <w:spacing w:before="20" w:after="20"/>
            </w:pPr>
            <w:r>
              <w:rPr>
                <w:sz w:val="20"/>
                <w:szCs w:val="20"/>
              </w:rPr>
              <w:t xml:space="preserve">Chưa có</w:t>
            </w:r>
          </w:p>
        </w:tc>
        <w:tc>
          <w:tcPr>
            <w:tcW w:w="3308" w:type="dxa"/>
          </w:tcPr>
          <w:p>
            <w:pPr>
              <w:spacing w:before="20" w:after="20"/>
            </w:pPr>
            <w:r>
              <w:rPr>
                <w:sz w:val="20"/>
                <w:szCs w:val="20"/>
              </w:rPr>
              <w:t xml:space="preserve">So sánh với sáu danh mục chuẩn và backtest walk-forward</w:t>
            </w:r>
          </w:p>
        </w:tc>
      </w:tr>
      <w:tr>
        <w:trPr>
          <w:cantSplit/>
        </w:trPr>
        <w:tc>
          <w:tcPr>
            <w:tcW w:w="2765" w:type="dxa"/>
          </w:tcPr>
          <w:p>
            <w:pPr>
              <w:spacing w:before="20" w:after="20"/>
            </w:pPr>
            <w:r>
              <w:rPr>
                <w:sz w:val="20"/>
                <w:szCs w:val="20"/>
              </w:rPr>
              <w:t xml:space="preserve">Dùng thử khi không có mạng</w:t>
            </w:r>
          </w:p>
        </w:tc>
        <w:tc>
          <w:tcPr>
            <w:tcW w:w="2715" w:type="dxa"/>
          </w:tcPr>
          <w:p>
            <w:pPr>
              <w:spacing w:before="20" w:after="20"/>
            </w:pPr>
            <w:r>
              <w:rPr>
                <w:sz w:val="20"/>
                <w:szCs w:val="20"/>
              </w:rPr>
              <w:t xml:space="preserve">Phụ thuộc nguồn giá bên ngoài</w:t>
            </w:r>
          </w:p>
        </w:tc>
        <w:tc>
          <w:tcPr>
            <w:tcW w:w="3308" w:type="dxa"/>
          </w:tcPr>
          <w:p>
            <w:pPr>
              <w:spacing w:before="20" w:after="20"/>
            </w:pPr>
            <w:r>
              <w:rPr>
                <w:sz w:val="20"/>
                <w:szCs w:val="20"/>
              </w:rPr>
              <w:t xml:space="preserve">Dữ liệu demo mô phỏng, lưu cục bộ</w:t>
            </w:r>
          </w:p>
        </w:tc>
      </w:tr>
    </w:tbl>
    <w:p>
      <w:pPr>
        <w:spacing w:after="60"/>
      </w:pPr>
    </w:p>
    <w:p>
      <w:pPr>
        <w:pStyle w:val="Heading2"/>
        <w:keepNext/>
      </w:pPr>
      <w:r>
        <w:t xml:space="preserve">Phân tích và thiết kế hệ thống</w:t>
      </w:r>
    </w:p>
    <w:p>
      <w:pPr>
        <w:pStyle w:val="Heading3"/>
        <w:keepNext/>
      </w:pPr>
      <w:r>
        <w:t xml:space="preserve">Yêu cầu</w:t>
      </w:r>
    </w:p>
    <w:p>
      <w:pPr>
        <w:pStyle w:val="Content"/>
        <w:spacing w:after="120"/>
        <w:ind w:firstLine="567"/>
        <w:jc w:val="both"/>
      </w:pPr>
      <w:r>
        <w:t xml:space="preserve">Sinh viên xác định yêu cầu theo cấu trúc của ISO/IEC/IEEE 29148, gộp thành yêu cầu chức năng và phi chức năng. Bảng 5.2 liệt kê các yêu cầu chức năng (mã FR) của phần sinh viên bổ sung, và Bảng 5.3 liệt kê yêu cầu phi chức năng (mã NFR). Yêu cầu chức năng của phần mềm gốc (tài khoản, giao dịch, hiệu suất) được giữ nguyên và không nêu lại.</w:t>
      </w:r>
    </w:p>
    <w:p>
      <w:pPr>
        <w:pStyle w:val="Heading4"/>
        <w:keepNext/>
        <w:numPr>
          <w:ilvl w:val="0"/>
          <w:numId w:val="0"/>
        </w:numPr>
        <w:spacing w:before="160" w:after="60"/>
        <w:ind w:left="0" w:firstLine="0"/>
        <w:jc w:val="center"/>
      </w:pPr>
      <w:r>
        <w:rPr>
          <w:b/>
          <w:bCs/>
          <w:i w:val="0"/>
          <w:iCs w:val="0"/>
          <w:sz w:val="24"/>
          <w:szCs w:val="24"/>
        </w:rPr>
        <w:t xml:space="preserve">Bảng 5.2. Yêu cầu chức năng của phần bổ sung</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983"/>
        <w:gridCol w:w="6208"/>
        <w:gridCol w:w="1597"/>
      </w:tblGrid>
      <w:tr>
        <w:trPr>
          <w:cantSplit/>
          <w:tblHeader/>
        </w:trPr>
        <w:tc>
          <w:tcPr>
            <w:tcW w:w="983" w:type="dxa"/>
          </w:tcPr>
          <w:p>
            <w:pPr>
              <w:spacing w:before="20" w:after="20"/>
              <w:jc w:val="center"/>
            </w:pPr>
            <w:r>
              <w:rPr>
                <w:b/>
                <w:bCs/>
                <w:sz w:val="20"/>
                <w:szCs w:val="20"/>
              </w:rPr>
              <w:t xml:space="preserve">Mã</w:t>
            </w:r>
          </w:p>
        </w:tc>
        <w:tc>
          <w:tcPr>
            <w:tcW w:w="6208" w:type="dxa"/>
          </w:tcPr>
          <w:p>
            <w:pPr>
              <w:spacing w:before="20" w:after="20"/>
              <w:jc w:val="center"/>
            </w:pPr>
            <w:r>
              <w:rPr>
                <w:b/>
                <w:bCs/>
                <w:sz w:val="20"/>
                <w:szCs w:val="20"/>
              </w:rPr>
              <w:t xml:space="preserve">Yêu cầu</w:t>
            </w:r>
          </w:p>
        </w:tc>
        <w:tc>
          <w:tcPr>
            <w:tcW w:w="1597" w:type="dxa"/>
          </w:tcPr>
          <w:p>
            <w:pPr>
              <w:spacing w:before="20" w:after="20"/>
              <w:jc w:val="center"/>
            </w:pPr>
            <w:r>
              <w:rPr>
                <w:b/>
                <w:bCs/>
                <w:sz w:val="20"/>
                <w:szCs w:val="20"/>
              </w:rPr>
              <w:t xml:space="preserve">Mức ưu tiên</w:t>
            </w:r>
          </w:p>
        </w:tc>
      </w:tr>
      <w:tr>
        <w:trPr>
          <w:cantSplit/>
        </w:trPr>
        <w:tc>
          <w:tcPr>
            <w:tcW w:w="983" w:type="dxa"/>
          </w:tcPr>
          <w:p>
            <w:pPr>
              <w:spacing w:before="20" w:after="20"/>
            </w:pPr>
            <w:r>
              <w:rPr>
                <w:sz w:val="20"/>
                <w:szCs w:val="20"/>
              </w:rPr>
              <w:t xml:space="preserve">FR1</w:t>
            </w:r>
          </w:p>
        </w:tc>
        <w:tc>
          <w:tcPr>
            <w:tcW w:w="6208" w:type="dxa"/>
          </w:tcPr>
          <w:p>
            <w:pPr>
              <w:spacing w:before="20" w:after="20"/>
            </w:pPr>
            <w:r>
              <w:rPr>
                <w:sz w:val="20"/>
                <w:szCs w:val="20"/>
              </w:rPr>
              <w:t xml:space="preserve">Giao diện tiếng Việt mặc định, đường dẫn gốc chuyển về trang giới thiệu hoặc trang Tổng quan</w:t>
            </w:r>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FR2</w:t>
            </w:r>
          </w:p>
        </w:tc>
        <w:tc>
          <w:tcPr>
            <w:tcW w:w="6208" w:type="dxa"/>
          </w:tcPr>
          <w:p>
            <w:pPr>
              <w:spacing w:before="20" w:after="20"/>
            </w:pPr>
            <w:r>
              <w:rPr>
                <w:sz w:val="20"/>
                <w:szCs w:val="20"/>
              </w:rPr>
              <w:t xml:space="preserve">VND là tiền tệ mặc định cho người dùng mới, số hiển thị theo vi-VN</w:t>
            </w:r>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FR3</w:t>
            </w:r>
          </w:p>
        </w:tc>
        <w:tc>
          <w:tcPr>
            <w:tcW w:w="6208" w:type="dxa"/>
          </w:tcPr>
          <w:p>
            <w:pPr>
              <w:spacing w:before="20" w:after="20"/>
            </w:pPr>
            <w:r>
              <w:rPr>
                <w:sz w:val="20"/>
                <w:szCs w:val="20"/>
              </w:rPr>
              <w:t xml:space="preserve">Ô nhập tiền, số lượng, phí, số dư tự thêm dấu chấm ngăn cách khi gõ</w:t>
            </w:r>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FR4</w:t>
            </w:r>
          </w:p>
        </w:tc>
        <w:tc>
          <w:tcPr>
            <w:tcW w:w="6208" w:type="dxa"/>
          </w:tcPr>
          <w:p>
            <w:pPr>
              <w:spacing w:before="20" w:after="20"/>
            </w:pPr>
            <w:r>
              <w:rPr>
                <w:sz w:val="20"/>
                <w:szCs w:val="20"/>
              </w:rPr>
              <w:t xml:space="preserve">Người dùng chọn 2 đến 20 tài sản: khoản đang giữ hoặc mã thêm có giá lịch sử</w:t>
            </w:r>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FR5</w:t>
            </w:r>
          </w:p>
        </w:tc>
        <w:tc>
          <w:tcPr>
            <w:tcW w:w="6208" w:type="dxa"/>
          </w:tcPr>
          <w:p>
            <w:pPr>
              <w:spacing w:before="20" w:after="20"/>
            </w:pPr>
            <w:r>
              <w:rPr>
                <w:sz w:val="20"/>
                <w:szCs w:val="20"/>
              </w:rPr>
              <w:t xml:space="preserve">Sáu phương pháp: Sharpe tối đa, phương sai tối thiểu, trung bình-phương sai, CVaR tối thiểu, Black-Litterman, cân bằng rủi ro</w:t>
            </w:r>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FR6</w:t>
            </w:r>
          </w:p>
        </w:tc>
        <w:tc>
          <w:tcPr>
            <w:tcW w:w="6208" w:type="dxa"/>
          </w:tcPr>
          <w:p>
            <w:pPr>
              <w:spacing w:before="20" w:after="20"/>
            </w:pPr>
            <w:r>
              <w:rPr>
                <w:sz w:val="20"/>
                <w:szCs w:val="20"/>
              </w:rPr>
              <w:t xml:space="preserve">Tham số: tỷ trọng tối đa, khoảng dữ liệu lịch sử, lãi suất phi rủi ro, mức tin cậy CVaR, hệ số ngại rủi ro, </w:t>
            </w:r>
            <m:oMath xmlns:m="http://schemas.openxmlformats.org/officeDocument/2006/math">
              <m:r>
                <m:t>τ</m:t>
              </m:r>
            </m:oMath>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FR7</w:t>
            </w:r>
          </w:p>
        </w:tc>
        <w:tc>
          <w:tcPr>
            <w:tcW w:w="6208" w:type="dxa"/>
          </w:tcPr>
          <w:p>
            <w:pPr>
              <w:spacing w:before="20" w:after="20"/>
            </w:pPr>
            <w:r>
              <w:rPr>
                <w:sz w:val="20"/>
                <w:szCs w:val="20"/>
              </w:rPr>
              <w:t xml:space="preserve">Nhập tối đa 10 quan điểm tuyệt đối hoặc tương đối, mỗi quan điểm có độ tin cậy 5% đến 95%</w:t>
            </w:r>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FR8</w:t>
            </w:r>
          </w:p>
        </w:tc>
        <w:tc>
          <w:tcPr>
            <w:tcW w:w="6208" w:type="dxa"/>
          </w:tcPr>
          <w:p>
            <w:pPr>
              <w:spacing w:before="20" w:after="20"/>
            </w:pPr>
            <w:r>
              <w:rPr>
                <w:sz w:val="20"/>
                <w:szCs w:val="20"/>
              </w:rPr>
              <w:t xml:space="preserve">Kết quả gồm tỷ trọng hiện tại so với đề xuất, bảng so sánh sáu danh mục chuẩn, đường biên hiệu quả</w:t>
            </w:r>
          </w:p>
        </w:tc>
        <w:tc>
          <w:tcPr>
            <w:tcW w:w="1597" w:type="dxa"/>
          </w:tcPr>
          <w:p>
            <w:pPr>
              <w:spacing w:before="20" w:after="20"/>
            </w:pPr>
            <w:r>
              <w:rPr>
                <w:sz w:val="20"/>
                <w:szCs w:val="20"/>
              </w:rPr>
              <w:t xml:space="preserve">Cao</w:t>
            </w:r>
          </w:p>
        </w:tc>
      </w:tr>
      <w:tr>
        <w:trPr>
          <w:cantSplit/>
        </w:trPr>
        <w:tc>
          <w:tcPr>
            <w:tcW w:w="983" w:type="dxa"/>
          </w:tcPr>
          <w:p>
            <w:pPr>
              <w:spacing w:before="20" w:after="20"/>
            </w:pPr>
            <w:r>
              <w:rPr>
                <w:sz w:val="20"/>
                <w:szCs w:val="20"/>
              </w:rPr>
              <w:t xml:space="preserve">FR9</w:t>
            </w:r>
          </w:p>
        </w:tc>
        <w:tc>
          <w:tcPr>
            <w:tcW w:w="6208" w:type="dxa"/>
          </w:tcPr>
          <w:p>
            <w:pPr>
              <w:spacing w:before="20" w:after="20"/>
            </w:pPr>
            <w:r>
              <w:rPr>
                <w:sz w:val="20"/>
                <w:szCs w:val="20"/>
              </w:rPr>
              <w:t xml:space="preserve">Kiểm tra ngược walk-forward với cửa sổ ước lượng và tần suất cân bằng lại do người dùng chọn</w:t>
            </w:r>
          </w:p>
        </w:tc>
        <w:tc>
          <w:tcPr>
            <w:tcW w:w="1597" w:type="dxa"/>
          </w:tcPr>
          <w:p>
            <w:pPr>
              <w:spacing w:before="20" w:after="20"/>
            </w:pPr>
            <w:r>
              <w:rPr>
                <w:sz w:val="20"/>
                <w:szCs w:val="20"/>
              </w:rPr>
              <w:t xml:space="preserve">Trung bình</w:t>
            </w:r>
          </w:p>
        </w:tc>
      </w:tr>
      <w:tr>
        <w:trPr>
          <w:cantSplit/>
        </w:trPr>
        <w:tc>
          <w:tcPr>
            <w:tcW w:w="983" w:type="dxa"/>
          </w:tcPr>
          <w:p>
            <w:pPr>
              <w:spacing w:before="20" w:after="20"/>
            </w:pPr>
            <w:r>
              <w:rPr>
                <w:sz w:val="20"/>
                <w:szCs w:val="20"/>
              </w:rPr>
              <w:t xml:space="preserve">FR10</w:t>
            </w:r>
          </w:p>
        </w:tc>
        <w:tc>
          <w:tcPr>
            <w:tcW w:w="6208" w:type="dxa"/>
          </w:tcPr>
          <w:p>
            <w:pPr>
              <w:spacing w:before="20" w:after="20"/>
            </w:pPr>
            <w:r>
              <w:rPr>
                <w:sz w:val="20"/>
                <w:szCs w:val="20"/>
              </w:rPr>
              <w:t xml:space="preserve">Giá của tài sản khác tiền tệ được quy đổi về tiền tệ cơ sở theo tỷ giá từng ngày</w:t>
            </w:r>
          </w:p>
        </w:tc>
        <w:tc>
          <w:tcPr>
            <w:tcW w:w="1597" w:type="dxa"/>
          </w:tcPr>
          <w:p>
            <w:pPr>
              <w:spacing w:before="20" w:after="20"/>
            </w:pPr>
            <w:r>
              <w:rPr>
                <w:sz w:val="20"/>
                <w:szCs w:val="20"/>
              </w:rPr>
              <w:t xml:space="preserve">Trung bình</w:t>
            </w:r>
          </w:p>
        </w:tc>
      </w:tr>
      <w:tr>
        <w:trPr>
          <w:cantSplit/>
        </w:trPr>
        <w:tc>
          <w:tcPr>
            <w:tcW w:w="983" w:type="dxa"/>
          </w:tcPr>
          <w:p>
            <w:pPr>
              <w:spacing w:before="20" w:after="20"/>
            </w:pPr>
            <w:r>
              <w:rPr>
                <w:sz w:val="20"/>
                <w:szCs w:val="20"/>
              </w:rPr>
              <w:t xml:space="preserve">FR11</w:t>
            </w:r>
          </w:p>
        </w:tc>
        <w:tc>
          <w:tcPr>
            <w:tcW w:w="6208" w:type="dxa"/>
          </w:tcPr>
          <w:p>
            <w:pPr>
              <w:spacing w:before="20" w:after="20"/>
            </w:pPr>
            <w:r>
              <w:rPr>
                <w:sz w:val="20"/>
                <w:szCs w:val="20"/>
              </w:rPr>
              <w:t xml:space="preserve">Bốn chỉ số tham chiếu mô phỏng làm benchmark thị trường</w:t>
            </w:r>
          </w:p>
        </w:tc>
        <w:tc>
          <w:tcPr>
            <w:tcW w:w="1597" w:type="dxa"/>
          </w:tcPr>
          <w:p>
            <w:pPr>
              <w:spacing w:before="20" w:after="20"/>
            </w:pPr>
            <w:r>
              <w:rPr>
                <w:sz w:val="20"/>
                <w:szCs w:val="20"/>
              </w:rPr>
              <w:t xml:space="preserve">Trung bình</w:t>
            </w:r>
          </w:p>
        </w:tc>
      </w:tr>
      <w:tr>
        <w:trPr>
          <w:cantSplit/>
        </w:trPr>
        <w:tc>
          <w:tcPr>
            <w:tcW w:w="983" w:type="dxa"/>
          </w:tcPr>
          <w:p>
            <w:pPr>
              <w:spacing w:before="20" w:after="20"/>
            </w:pPr>
            <w:r>
              <w:rPr>
                <w:sz w:val="20"/>
                <w:szCs w:val="20"/>
              </w:rPr>
              <w:t xml:space="preserve">FR12</w:t>
            </w:r>
          </w:p>
        </w:tc>
        <w:tc>
          <w:tcPr>
            <w:tcW w:w="6208" w:type="dxa"/>
          </w:tcPr>
          <w:p>
            <w:pPr>
              <w:spacing w:before="20" w:after="20"/>
            </w:pPr>
            <w:r>
              <w:rPr>
                <w:sz w:val="20"/>
                <w:szCs w:val="20"/>
              </w:rPr>
              <w:t xml:space="preserve">Bộ dữ liệu demo tái lập được với 1 quản trị viên và 15 người dùng</w:t>
            </w:r>
          </w:p>
        </w:tc>
        <w:tc>
          <w:tcPr>
            <w:tcW w:w="1597" w:type="dxa"/>
          </w:tcPr>
          <w:p>
            <w:pPr>
              <w:spacing w:before="20" w:after="20"/>
            </w:pPr>
            <w:r>
              <w:rPr>
                <w:sz w:val="20"/>
                <w:szCs w:val="20"/>
              </w:rPr>
              <w:t xml:space="preserve">Trung bình</w:t>
            </w:r>
          </w:p>
        </w:tc>
      </w:tr>
    </w:tbl>
    <w:p>
      <w:pPr>
        <w:spacing w:after="60"/>
      </w:pPr>
    </w:p>
    <w:p>
      <w:pPr>
        <w:pStyle w:val="Content"/>
        <w:spacing w:after="120"/>
        <w:ind w:firstLine="567"/>
        <w:jc w:val="both"/>
      </w:pPr>
      <w:r>
        <w:t xml:space="preserve">Yêu cầu phi chức năng dựa trên các đặc tính chất lượng của mô hình ISO/IEC 25010 [24]: hiệu năng, độ tin cậy, khả năng bảo trì, bảo mật và khả năng sử dụng.</w:t>
      </w:r>
    </w:p>
    <w:p>
      <w:pPr>
        <w:pStyle w:val="Heading4"/>
        <w:keepNext/>
        <w:numPr>
          <w:ilvl w:val="0"/>
          <w:numId w:val="0"/>
        </w:numPr>
        <w:spacing w:before="160" w:after="60"/>
        <w:ind w:left="0" w:firstLine="0"/>
        <w:jc w:val="center"/>
      </w:pPr>
      <w:r>
        <w:rPr>
          <w:b/>
          <w:bCs/>
          <w:i w:val="0"/>
          <w:iCs w:val="0"/>
          <w:sz w:val="24"/>
          <w:szCs w:val="24"/>
        </w:rPr>
        <w:t xml:space="preserve">Bảng 5.3. Yêu cầu phi chức năng</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03"/>
        <w:gridCol w:w="4014"/>
        <w:gridCol w:w="4071"/>
      </w:tblGrid>
      <w:tr>
        <w:trPr>
          <w:cantSplit/>
          <w:tblHeader/>
        </w:trPr>
        <w:tc>
          <w:tcPr>
            <w:tcW w:w="703" w:type="dxa"/>
          </w:tcPr>
          <w:p>
            <w:pPr>
              <w:spacing w:before="20" w:after="20"/>
              <w:jc w:val="center"/>
            </w:pPr>
            <w:r>
              <w:rPr>
                <w:b/>
                <w:bCs/>
                <w:sz w:val="20"/>
                <w:szCs w:val="20"/>
              </w:rPr>
              <w:t xml:space="preserve">Mã</w:t>
            </w:r>
          </w:p>
        </w:tc>
        <w:tc>
          <w:tcPr>
            <w:tcW w:w="4014" w:type="dxa"/>
          </w:tcPr>
          <w:p>
            <w:pPr>
              <w:spacing w:before="20" w:after="20"/>
              <w:jc w:val="center"/>
            </w:pPr>
            <w:r>
              <w:rPr>
                <w:b/>
                <w:bCs/>
                <w:sz w:val="20"/>
                <w:szCs w:val="20"/>
              </w:rPr>
              <w:t xml:space="preserve">Yêu cầu</w:t>
            </w:r>
          </w:p>
        </w:tc>
        <w:tc>
          <w:tcPr>
            <w:tcW w:w="4071" w:type="dxa"/>
          </w:tcPr>
          <w:p>
            <w:pPr>
              <w:spacing w:before="20" w:after="20"/>
              <w:jc w:val="center"/>
            </w:pPr>
            <w:r>
              <w:rPr>
                <w:b/>
                <w:bCs/>
                <w:sz w:val="20"/>
                <w:szCs w:val="20"/>
              </w:rPr>
              <w:t xml:space="preserve">Cách kiểm chứng</w:t>
            </w:r>
          </w:p>
        </w:tc>
      </w:tr>
      <w:tr>
        <w:trPr>
          <w:cantSplit/>
        </w:trPr>
        <w:tc>
          <w:tcPr>
            <w:tcW w:w="703" w:type="dxa"/>
          </w:tcPr>
          <w:p>
            <w:pPr>
              <w:spacing w:before="20" w:after="20"/>
            </w:pPr>
            <w:r>
              <w:rPr>
                <w:sz w:val="20"/>
                <w:szCs w:val="20"/>
              </w:rPr>
              <w:t xml:space="preserve">NFR1</w:t>
            </w:r>
          </w:p>
        </w:tc>
        <w:tc>
          <w:tcPr>
            <w:tcW w:w="4014" w:type="dxa"/>
          </w:tcPr>
          <w:p>
            <w:pPr>
              <w:spacing w:before="20" w:after="20"/>
            </w:pPr>
            <w:r>
              <w:rPr>
                <w:sz w:val="20"/>
                <w:szCs w:val="20"/>
              </w:rPr>
              <w:t xml:space="preserve">Hiệu năng: một lần tối ưu hóa kèm backtest dưới 5 giây với tối đa 20 tài sản</w:t>
            </w:r>
          </w:p>
        </w:tc>
        <w:tc>
          <w:tcPr>
            <w:tcW w:w="4071" w:type="dxa"/>
          </w:tcPr>
          <w:p>
            <w:pPr>
              <w:spacing w:before="20" w:after="20"/>
            </w:pPr>
            <w:r>
              <w:rPr>
                <w:sz w:val="20"/>
                <w:szCs w:val="20"/>
              </w:rPr>
              <w:t xml:space="preserve">Đo thời gian trên dữ liệu demo (Mục 5.5.3)</w:t>
            </w:r>
          </w:p>
        </w:tc>
      </w:tr>
      <w:tr>
        <w:trPr>
          <w:cantSplit/>
        </w:trPr>
        <w:tc>
          <w:tcPr>
            <w:tcW w:w="703" w:type="dxa"/>
          </w:tcPr>
          <w:p>
            <w:pPr>
              <w:spacing w:before="20" w:after="20"/>
            </w:pPr>
            <w:r>
              <w:rPr>
                <w:sz w:val="20"/>
                <w:szCs w:val="20"/>
              </w:rPr>
              <w:t xml:space="preserve">NFR2</w:t>
            </w:r>
          </w:p>
        </w:tc>
        <w:tc>
          <w:tcPr>
            <w:tcW w:w="4014" w:type="dxa"/>
          </w:tcPr>
          <w:p>
            <w:pPr>
              <w:spacing w:before="20" w:after="20"/>
            </w:pPr>
            <w:r>
              <w:rPr>
                <w:sz w:val="20"/>
                <w:szCs w:val="20"/>
              </w:rPr>
              <w:t xml:space="preserve">Đúng đắn: tỷ trọng không âm, tổng bằng 1, không vượt trần</w:t>
            </w:r>
          </w:p>
        </w:tc>
        <w:tc>
          <w:tcPr>
            <w:tcW w:w="4071" w:type="dxa"/>
          </w:tcPr>
          <w:p>
            <w:pPr>
              <w:spacing w:before="20" w:after="20"/>
            </w:pPr>
            <w:r>
              <w:rPr>
                <w:sz w:val="20"/>
                <w:szCs w:val="20"/>
              </w:rPr>
              <w:t xml:space="preserve">Kiểm thử đơn vị theo tính chất</w:t>
            </w:r>
          </w:p>
        </w:tc>
      </w:tr>
      <w:tr>
        <w:trPr>
          <w:cantSplit/>
        </w:trPr>
        <w:tc>
          <w:tcPr>
            <w:tcW w:w="703" w:type="dxa"/>
          </w:tcPr>
          <w:p>
            <w:pPr>
              <w:spacing w:before="20" w:after="20"/>
            </w:pPr>
            <w:r>
              <w:rPr>
                <w:sz w:val="20"/>
                <w:szCs w:val="20"/>
              </w:rPr>
              <w:t xml:space="preserve">NFR3</w:t>
            </w:r>
          </w:p>
        </w:tc>
        <w:tc>
          <w:tcPr>
            <w:tcW w:w="4014" w:type="dxa"/>
          </w:tcPr>
          <w:p>
            <w:pPr>
              <w:spacing w:before="20" w:after="20"/>
            </w:pPr>
            <w:r>
              <w:rPr>
                <w:sz w:val="20"/>
                <w:szCs w:val="20"/>
              </w:rPr>
              <w:t xml:space="preserve">Khả năng bảo trì: mô-đun tối ưu tách khỏi lớp truy cập dữ liệu</w:t>
            </w:r>
          </w:p>
        </w:tc>
        <w:tc>
          <w:tcPr>
            <w:tcW w:w="4071" w:type="dxa"/>
          </w:tcPr>
          <w:p>
            <w:pPr>
              <w:spacing w:before="20" w:after="20"/>
            </w:pPr>
            <w:r>
              <w:rPr>
                <w:sz w:val="20"/>
                <w:szCs w:val="20"/>
              </w:rPr>
              <w:t xml:space="preserve">Hàm thuần trong </w:t>
            </w:r>
            <w:r>
              <w:rPr>
                <w:rFonts w:ascii="Consolas" w:hAnsi="Consolas" w:cs="Consolas"/>
                <w:sz w:val="20"/>
                <w:szCs w:val="20"/>
              </w:rPr>
              <w:t xml:space="preserve">optimizer.math.ts</w:t>
            </w:r>
            <w:r>
              <w:rPr>
                <w:sz w:val="20"/>
                <w:szCs w:val="20"/>
              </w:rPr>
              <w:t xml:space="preserve"> và </w:t>
            </w:r>
            <w:r>
              <w:rPr>
                <w:rFonts w:ascii="Consolas" w:hAnsi="Consolas" w:cs="Consolas"/>
                <w:sz w:val="20"/>
                <w:szCs w:val="20"/>
              </w:rPr>
              <w:t xml:space="preserve">optimizer.engine.ts</w:t>
            </w:r>
          </w:p>
        </w:tc>
      </w:tr>
      <w:tr>
        <w:trPr>
          <w:cantSplit/>
        </w:trPr>
        <w:tc>
          <w:tcPr>
            <w:tcW w:w="703" w:type="dxa"/>
          </w:tcPr>
          <w:p>
            <w:pPr>
              <w:spacing w:before="20" w:after="20"/>
            </w:pPr>
            <w:r>
              <w:rPr>
                <w:sz w:val="20"/>
                <w:szCs w:val="20"/>
              </w:rPr>
              <w:t xml:space="preserve">NFR4</w:t>
            </w:r>
          </w:p>
        </w:tc>
        <w:tc>
          <w:tcPr>
            <w:tcW w:w="4014" w:type="dxa"/>
          </w:tcPr>
          <w:p>
            <w:pPr>
              <w:spacing w:before="20" w:after="20"/>
            </w:pPr>
            <w:r>
              <w:rPr>
                <w:sz w:val="20"/>
                <w:szCs w:val="20"/>
              </w:rPr>
              <w:t xml:space="preserve">Tính tái lập: cùng dữ liệu và tham số cho cùng kết quả</w:t>
            </w:r>
          </w:p>
        </w:tc>
        <w:tc>
          <w:tcPr>
            <w:tcW w:w="4071" w:type="dxa"/>
          </w:tcPr>
          <w:p>
            <w:pPr>
              <w:spacing w:before="20" w:after="20"/>
            </w:pPr>
            <w:r>
              <w:rPr>
                <w:sz w:val="20"/>
                <w:szCs w:val="20"/>
              </w:rPr>
              <w:t xml:space="preserve">Hạt giống cố định, không dùng số ngẫu nhiên khi tối ưu</w:t>
            </w:r>
          </w:p>
        </w:tc>
      </w:tr>
      <w:tr>
        <w:trPr>
          <w:cantSplit/>
        </w:trPr>
        <w:tc>
          <w:tcPr>
            <w:tcW w:w="703" w:type="dxa"/>
          </w:tcPr>
          <w:p>
            <w:pPr>
              <w:spacing w:before="20" w:after="20"/>
            </w:pPr>
            <w:r>
              <w:rPr>
                <w:sz w:val="20"/>
                <w:szCs w:val="20"/>
              </w:rPr>
              <w:t xml:space="preserve">NFR5</w:t>
            </w:r>
          </w:p>
        </w:tc>
        <w:tc>
          <w:tcPr>
            <w:tcW w:w="4014" w:type="dxa"/>
          </w:tcPr>
          <w:p>
            <w:pPr>
              <w:spacing w:before="20" w:after="20"/>
            </w:pPr>
            <w:r>
              <w:rPr>
                <w:sz w:val="20"/>
                <w:szCs w:val="20"/>
              </w:rPr>
              <w:t xml:space="preserve">Bảo mật và quyền riêng tư: không gửi mã đăng nhập cho bên thứ ba</w:t>
            </w:r>
          </w:p>
        </w:tc>
        <w:tc>
          <w:tcPr>
            <w:tcW w:w="4071" w:type="dxa"/>
          </w:tcPr>
          <w:p>
            <w:pPr>
              <w:spacing w:before="20" w:after="20"/>
            </w:pPr>
            <w:r>
              <w:rPr>
                <w:sz w:val="20"/>
                <w:szCs w:val="20"/>
              </w:rPr>
              <w:t xml:space="preserve">Kiểm thử trang Giới thiệu không gọi API ngoài</w:t>
            </w:r>
          </w:p>
        </w:tc>
      </w:tr>
      <w:tr>
        <w:trPr>
          <w:cantSplit/>
        </w:trPr>
        <w:tc>
          <w:tcPr>
            <w:tcW w:w="703" w:type="dxa"/>
          </w:tcPr>
          <w:p>
            <w:pPr>
              <w:spacing w:before="20" w:after="20"/>
            </w:pPr>
            <w:r>
              <w:rPr>
                <w:sz w:val="20"/>
                <w:szCs w:val="20"/>
              </w:rPr>
              <w:t xml:space="preserve">NFR6</w:t>
            </w:r>
          </w:p>
        </w:tc>
        <w:tc>
          <w:tcPr>
            <w:tcW w:w="4014" w:type="dxa"/>
          </w:tcPr>
          <w:p>
            <w:pPr>
              <w:spacing w:before="20" w:after="20"/>
            </w:pPr>
            <w:r>
              <w:rPr>
                <w:sz w:val="20"/>
                <w:szCs w:val="20"/>
              </w:rPr>
              <w:t xml:space="preserve">Khả năng dùng: ứng dụng dùng được trên màn hình 375 px</w:t>
            </w:r>
          </w:p>
        </w:tc>
        <w:tc>
          <w:tcPr>
            <w:tcW w:w="4071" w:type="dxa"/>
          </w:tcPr>
          <w:p>
            <w:pPr>
              <w:spacing w:before="20" w:after="20"/>
            </w:pPr>
            <w:r>
              <w:rPr>
                <w:sz w:val="20"/>
                <w:szCs w:val="20"/>
              </w:rPr>
              <w:t xml:space="preserve">Ảnh chụp điện thoại ở Mục 5.6</w:t>
            </w:r>
          </w:p>
        </w:tc>
      </w:tr>
      <w:tr>
        <w:trPr>
          <w:cantSplit/>
        </w:trPr>
        <w:tc>
          <w:tcPr>
            <w:tcW w:w="703" w:type="dxa"/>
          </w:tcPr>
          <w:p>
            <w:pPr>
              <w:spacing w:before="20" w:after="20"/>
            </w:pPr>
            <w:r>
              <w:rPr>
                <w:sz w:val="20"/>
                <w:szCs w:val="20"/>
              </w:rPr>
              <w:t xml:space="preserve">NFR7</w:t>
            </w:r>
          </w:p>
        </w:tc>
        <w:tc>
          <w:tcPr>
            <w:tcW w:w="4014" w:type="dxa"/>
          </w:tcPr>
          <w:p>
            <w:pPr>
              <w:spacing w:before="20" w:after="20"/>
            </w:pPr>
            <w:r>
              <w:rPr>
                <w:sz w:val="20"/>
                <w:szCs w:val="20"/>
              </w:rPr>
              <w:t xml:space="preserve">Dung lượng: bản dựng giao diện dưới 20 MB</w:t>
            </w:r>
          </w:p>
        </w:tc>
        <w:tc>
          <w:tcPr>
            <w:tcW w:w="4071" w:type="dxa"/>
          </w:tcPr>
          <w:p>
            <w:pPr>
              <w:spacing w:before="20" w:after="20"/>
            </w:pPr>
            <w:r>
              <w:rPr>
                <w:sz w:val="20"/>
                <w:szCs w:val="20"/>
              </w:rPr>
              <w:t xml:space="preserve">Đo thư mục </w:t>
            </w:r>
            <w:r>
              <w:rPr>
                <w:rFonts w:ascii="Consolas" w:hAnsi="Consolas" w:cs="Consolas"/>
                <w:sz w:val="20"/>
                <w:szCs w:val="20"/>
              </w:rPr>
              <w:t xml:space="preserve">dist/apps/client</w:t>
            </w:r>
          </w:p>
        </w:tc>
      </w:tr>
    </w:tbl>
    <w:p>
      <w:pPr>
        <w:spacing w:after="60"/>
      </w:pPr>
    </w:p>
    <w:p>
      <w:pPr>
        <w:pStyle w:val="Heading3"/>
        <w:keepNext/>
      </w:pPr>
      <w:r>
        <w:t xml:space="preserve">Kiến trúc tổng quan</w:t>
      </w:r>
    </w:p>
    <w:p>
      <w:pPr>
        <w:pStyle w:val="Content"/>
        <w:spacing w:after="120"/>
        <w:ind w:firstLine="567"/>
        <w:jc w:val="both"/>
      </w:pPr>
      <w:r>
        <w:t xml:space="preserve">Hệ thống gồm bốn thành phần chạy độc lập (Hình 5.1). Trình duyệt tải giao diện Angular và gọi máy chủ qua giao thức truyền siêu văn bản (HTTP) theo kiểu REST (Representational State Transfer) ở đường dẫn </w:t>
      </w:r>
      <w:r>
        <w:rPr>
          <w:rFonts w:ascii="Consolas" w:hAnsi="Consolas" w:cs="Consolas"/>
        </w:rPr>
        <w:t xml:space="preserve">/api/v1</w:t>
      </w:r>
      <w:r>
        <w:t xml:space="preserve">. Máy chủ NestJS xử lý nghiệp vụ, đọc và ghi PostgreSQL qua Prisma, và dùng Redis làm bộ nhớ đệm và hàng đợi tác vụ nền. Trong máy chủ, hai dịch vụ của sinh viên nằm cạnh các dịch vụ gốc: </w:t>
      </w:r>
      <w:r>
        <w:rPr>
          <w:rFonts w:ascii="Consolas" w:hAnsi="Consolas" w:cs="Consolas"/>
        </w:rPr>
        <w:t xml:space="preserve">BlackLittermanService</w:t>
      </w:r>
      <w:r>
        <w:t xml:space="preserve"> cho khối trên trang Phân bổ và </w:t>
      </w:r>
      <w:r>
        <w:rPr>
          <w:rFonts w:ascii="Consolas" w:hAnsi="Consolas" w:cs="Consolas"/>
        </w:rPr>
        <w:t xml:space="preserve">OptimizerService</w:t>
      </w:r>
      <w:r>
        <w:t xml:space="preserve"> cho trang Tối ưu hóa. Cả hai đọc khoản nắm giữ từ </w:t>
      </w:r>
      <w:r>
        <w:rPr>
          <w:rFonts w:ascii="Consolas" w:hAnsi="Consolas" w:cs="Consolas"/>
        </w:rPr>
        <w:t xml:space="preserve">PortfolioService</w:t>
      </w:r>
      <w:r>
        <w:t xml:space="preserve">, giá từ </w:t>
      </w:r>
      <w:r>
        <w:rPr>
          <w:rFonts w:ascii="Consolas" w:hAnsi="Consolas" w:cs="Consolas"/>
        </w:rPr>
        <w:t xml:space="preserve">MarketDataService</w:t>
      </w:r>
      <w:r>
        <w:t xml:space="preserve"> và tỷ giá từ </w:t>
      </w:r>
      <w:r>
        <w:rPr>
          <w:rFonts w:ascii="Consolas" w:hAnsi="Consolas" w:cs="Consolas"/>
        </w:rPr>
        <w:t xml:space="preserve">ExchangeRateDataService</w:t>
      </w:r>
      <w:r>
        <w:t xml:space="preserve">.</w:t>
      </w:r>
    </w:p>
    <w:p>
      <w:pPr>
        <w:keepNext/>
        <w:spacing w:before="120" w:after="40"/>
        <w:jc w:val="center"/>
      </w:pPr>
      <w:r>
        <w:drawing>
          <wp:inline xmlns:wp="http://schemas.openxmlformats.org/drawingml/2006/wordprocessingDrawing" distT="0" distB="0" distL="0" distR="0">
            <wp:extent cx="5580000" cy="2330886"/>
            <wp:docPr id="1002" name="Hình 1002" descr="Hình 5.1. Kiến trúc hệ thống BL Advisor. Mũi tên liền là yêu cầu hoặc lời gọi, mũi tên đứt là phản hồi. HTTP: giao thức truyền siêu văn bản; JWT: mã thông báo JSON Web Token; Prisma: lớp truy cập cơ sở dữ liệu."/>
            <a:graphic xmlns:a="http://schemas.openxmlformats.org/drawingml/2006/main">
              <a:graphicData uri="http://schemas.openxmlformats.org/drawingml/2006/picture">
                <pic:pic xmlns:pic="http://schemas.openxmlformats.org/drawingml/2006/picture">
                  <pic:nvPicPr>
                    <pic:cNvPr id="1002" name="image2.png"/>
                    <pic:cNvPicPr/>
                  </pic:nvPicPr>
                  <pic:blipFill>
                    <a:blip xmlns:r="http://schemas.openxmlformats.org/officeDocument/2006/relationships" r:embed="rId102"/>
                    <a:stretch>
                      <a:fillRect/>
                    </a:stretch>
                  </pic:blipFill>
                  <pic:spPr>
                    <a:xfrm>
                      <a:off x="0" y="0"/>
                      <a:ext cx="5580000" cy="2330886"/>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 Kiến trúc hệ thống BL Advisor.</w:t>
      </w:r>
    </w:p>
    <w:p>
      <w:pPr>
        <w:keepLines/>
        <w:spacing w:before="0" w:after="160"/>
        <w:jc w:val="center"/>
      </w:pPr>
      <w:r>
        <w:rPr>
          <w:sz w:val="22"/>
          <w:szCs w:val="22"/>
        </w:rPr>
        <w:t xml:space="preserve">Mũi tên liền là yêu cầu hoặc lời gọi, mũi tên đứt là phản hồi. HTTP: giao thức truyền siêu văn bản; JWT: mã thông báo JSON Web Token; Prisma: lớp truy cập cơ sở dữ liệu.</w:t>
      </w:r>
    </w:p>
    <w:p>
      <w:pPr>
        <w:pStyle w:val="Heading4"/>
        <w:keepNext/>
        <w:numPr>
          <w:ilvl w:val="0"/>
          <w:numId w:val="0"/>
        </w:numPr>
        <w:spacing w:before="160" w:after="60"/>
        <w:ind w:left="0" w:firstLine="0"/>
        <w:jc w:val="center"/>
      </w:pPr>
      <w:r>
        <w:rPr>
          <w:b/>
          <w:bCs/>
          <w:i w:val="0"/>
          <w:iCs w:val="0"/>
          <w:sz w:val="24"/>
          <w:szCs w:val="24"/>
        </w:rPr>
        <w:t xml:space="preserve">Bảng 5.4. Công nghệ sử dụng</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88"/>
        <w:gridCol w:w="3644"/>
        <w:gridCol w:w="3856"/>
      </w:tblGrid>
      <w:tr>
        <w:trPr>
          <w:cantSplit/>
          <w:tblHeader/>
        </w:trPr>
        <w:tc>
          <w:tcPr>
            <w:tcW w:w="1288" w:type="dxa"/>
          </w:tcPr>
          <w:p>
            <w:pPr>
              <w:spacing w:before="20" w:after="20"/>
              <w:jc w:val="center"/>
            </w:pPr>
            <w:r>
              <w:rPr>
                <w:b/>
                <w:bCs/>
                <w:sz w:val="20"/>
                <w:szCs w:val="20"/>
              </w:rPr>
              <w:t xml:space="preserve">Lớp</w:t>
            </w:r>
          </w:p>
        </w:tc>
        <w:tc>
          <w:tcPr>
            <w:tcW w:w="3644" w:type="dxa"/>
          </w:tcPr>
          <w:p>
            <w:pPr>
              <w:spacing w:before="20" w:after="20"/>
              <w:jc w:val="center"/>
            </w:pPr>
            <w:r>
              <w:rPr>
                <w:b/>
                <w:bCs/>
                <w:sz w:val="20"/>
                <w:szCs w:val="20"/>
              </w:rPr>
              <w:t xml:space="preserve">Công nghệ</w:t>
            </w:r>
          </w:p>
        </w:tc>
        <w:tc>
          <w:tcPr>
            <w:tcW w:w="3856" w:type="dxa"/>
          </w:tcPr>
          <w:p>
            <w:pPr>
              <w:spacing w:before="20" w:after="20"/>
              <w:jc w:val="center"/>
            </w:pPr>
            <w:r>
              <w:rPr>
                <w:b/>
                <w:bCs/>
                <w:sz w:val="20"/>
                <w:szCs w:val="20"/>
              </w:rPr>
              <w:t xml:space="preserve">Vai trò</w:t>
            </w:r>
          </w:p>
        </w:tc>
      </w:tr>
      <w:tr>
        <w:trPr>
          <w:cantSplit/>
        </w:trPr>
        <w:tc>
          <w:tcPr>
            <w:tcW w:w="1288" w:type="dxa"/>
          </w:tcPr>
          <w:p>
            <w:pPr>
              <w:spacing w:before="20" w:after="20"/>
            </w:pPr>
            <w:r>
              <w:rPr>
                <w:sz w:val="20"/>
                <w:szCs w:val="20"/>
              </w:rPr>
              <w:t xml:space="preserve">Kho mã</w:t>
            </w:r>
          </w:p>
        </w:tc>
        <w:tc>
          <w:tcPr>
            <w:tcW w:w="3644" w:type="dxa"/>
          </w:tcPr>
          <w:p>
            <w:pPr>
              <w:spacing w:before="20" w:after="20"/>
            </w:pPr>
            <w:r>
              <w:rPr>
                <w:sz w:val="20"/>
                <w:szCs w:val="20"/>
              </w:rPr>
              <w:t xml:space="preserve">Nx 23</w:t>
            </w:r>
          </w:p>
        </w:tc>
        <w:tc>
          <w:tcPr>
            <w:tcW w:w="3856" w:type="dxa"/>
          </w:tcPr>
          <w:p>
            <w:pPr>
              <w:spacing w:before="20" w:after="20"/>
            </w:pPr>
            <w:r>
              <w:rPr>
                <w:sz w:val="20"/>
                <w:szCs w:val="20"/>
              </w:rPr>
              <w:t xml:space="preserve">Quản lý ba dự án </w:t>
            </w:r>
            <w:r>
              <w:rPr>
                <w:rFonts w:ascii="Consolas" w:hAnsi="Consolas" w:cs="Consolas"/>
                <w:sz w:val="20"/>
                <w:szCs w:val="20"/>
              </w:rPr>
              <w:t xml:space="preserve">api</w:t>
            </w:r>
            <w:r>
              <w:rPr>
                <w:sz w:val="20"/>
                <w:szCs w:val="20"/>
              </w:rPr>
              <w:t xml:space="preserve">, </w:t>
            </w:r>
            <w:r>
              <w:rPr>
                <w:rFonts w:ascii="Consolas" w:hAnsi="Consolas" w:cs="Consolas"/>
                <w:sz w:val="20"/>
                <w:szCs w:val="20"/>
              </w:rPr>
              <w:t xml:space="preserve">client</w:t>
            </w:r>
            <w:r>
              <w:rPr>
                <w:sz w:val="20"/>
                <w:szCs w:val="20"/>
              </w:rPr>
              <w:t xml:space="preserve"> và các thư viện dùng chung</w:t>
            </w:r>
          </w:p>
        </w:tc>
      </w:tr>
      <w:tr>
        <w:trPr>
          <w:cantSplit/>
        </w:trPr>
        <w:tc>
          <w:tcPr>
            <w:tcW w:w="1288" w:type="dxa"/>
          </w:tcPr>
          <w:p>
            <w:pPr>
              <w:spacing w:before="20" w:after="20"/>
            </w:pPr>
            <w:r>
              <w:rPr>
                <w:sz w:val="20"/>
                <w:szCs w:val="20"/>
              </w:rPr>
              <w:t xml:space="preserve">Giao diện</w:t>
            </w:r>
          </w:p>
        </w:tc>
        <w:tc>
          <w:tcPr>
            <w:tcW w:w="3644" w:type="dxa"/>
          </w:tcPr>
          <w:p>
            <w:pPr>
              <w:spacing w:before="20" w:after="20"/>
            </w:pPr>
            <w:r>
              <w:rPr>
                <w:sz w:val="20"/>
                <w:szCs w:val="20"/>
              </w:rPr>
              <w:t xml:space="preserve">Angular 22, Angular Material, Chart.js</w:t>
            </w:r>
          </w:p>
        </w:tc>
        <w:tc>
          <w:tcPr>
            <w:tcW w:w="3856" w:type="dxa"/>
          </w:tcPr>
          <w:p>
            <w:pPr>
              <w:spacing w:before="20" w:after="20"/>
            </w:pPr>
            <w:r>
              <w:rPr>
                <w:sz w:val="20"/>
                <w:szCs w:val="20"/>
              </w:rPr>
              <w:t xml:space="preserve">Trang web, biểu đồ</w:t>
            </w:r>
          </w:p>
        </w:tc>
      </w:tr>
      <w:tr>
        <w:trPr>
          <w:cantSplit/>
        </w:trPr>
        <w:tc>
          <w:tcPr>
            <w:tcW w:w="1288" w:type="dxa"/>
          </w:tcPr>
          <w:p>
            <w:pPr>
              <w:spacing w:before="20" w:after="20"/>
            </w:pPr>
            <w:r>
              <w:rPr>
                <w:sz w:val="20"/>
                <w:szCs w:val="20"/>
              </w:rPr>
              <w:t xml:space="preserve">Máy chủ</w:t>
            </w:r>
          </w:p>
        </w:tc>
        <w:tc>
          <w:tcPr>
            <w:tcW w:w="3644" w:type="dxa"/>
          </w:tcPr>
          <w:p>
            <w:pPr>
              <w:spacing w:before="20" w:after="20"/>
            </w:pPr>
            <w:r>
              <w:rPr>
                <w:sz w:val="20"/>
                <w:szCs w:val="20"/>
              </w:rPr>
              <w:t xml:space="preserve">NestJS 11, TypeScript 6</w:t>
            </w:r>
          </w:p>
        </w:tc>
        <w:tc>
          <w:tcPr>
            <w:tcW w:w="3856" w:type="dxa"/>
          </w:tcPr>
          <w:p>
            <w:pPr>
              <w:spacing w:before="20" w:after="20"/>
            </w:pPr>
            <w:r>
              <w:rPr>
                <w:sz w:val="20"/>
                <w:szCs w:val="20"/>
              </w:rPr>
              <w:t xml:space="preserve">API, nghiệp vụ, tối ưu hóa</w:t>
            </w:r>
          </w:p>
        </w:tc>
      </w:tr>
      <w:tr>
        <w:trPr>
          <w:cantSplit/>
        </w:trPr>
        <w:tc>
          <w:tcPr>
            <w:tcW w:w="1288" w:type="dxa"/>
          </w:tcPr>
          <w:p>
            <w:pPr>
              <w:spacing w:before="20" w:after="20"/>
            </w:pPr>
            <w:r>
              <w:rPr>
                <w:sz w:val="20"/>
                <w:szCs w:val="20"/>
              </w:rPr>
              <w:t xml:space="preserve">Cơ sở dữ liệu</w:t>
            </w:r>
          </w:p>
        </w:tc>
        <w:tc>
          <w:tcPr>
            <w:tcW w:w="3644" w:type="dxa"/>
          </w:tcPr>
          <w:p>
            <w:pPr>
              <w:spacing w:before="20" w:after="20"/>
            </w:pPr>
            <w:r>
              <w:rPr>
                <w:sz w:val="20"/>
                <w:szCs w:val="20"/>
              </w:rPr>
              <w:t xml:space="preserve">PostgreSQL 16, Prisma 7</w:t>
            </w:r>
          </w:p>
        </w:tc>
        <w:tc>
          <w:tcPr>
            <w:tcW w:w="3856" w:type="dxa"/>
          </w:tcPr>
          <w:p>
            <w:pPr>
              <w:spacing w:before="20" w:after="20"/>
            </w:pPr>
            <w:r>
              <w:rPr>
                <w:sz w:val="20"/>
                <w:szCs w:val="20"/>
              </w:rPr>
              <w:t xml:space="preserve">Lưu người dùng, tài khoản, giao dịch, giá</w:t>
            </w:r>
          </w:p>
        </w:tc>
      </w:tr>
      <w:tr>
        <w:trPr>
          <w:cantSplit/>
        </w:trPr>
        <w:tc>
          <w:tcPr>
            <w:tcW w:w="1288" w:type="dxa"/>
          </w:tcPr>
          <w:p>
            <w:pPr>
              <w:spacing w:before="20" w:after="20"/>
            </w:pPr>
            <w:r>
              <w:rPr>
                <w:sz w:val="20"/>
                <w:szCs w:val="20"/>
              </w:rPr>
              <w:t xml:space="preserve">Bộ nhớ đệm</w:t>
            </w:r>
          </w:p>
        </w:tc>
        <w:tc>
          <w:tcPr>
            <w:tcW w:w="3644" w:type="dxa"/>
          </w:tcPr>
          <w:p>
            <w:pPr>
              <w:spacing w:before="20" w:after="20"/>
            </w:pPr>
            <w:r>
              <w:rPr>
                <w:sz w:val="20"/>
                <w:szCs w:val="20"/>
              </w:rPr>
              <w:t xml:space="preserve">Redis</w:t>
            </w:r>
          </w:p>
        </w:tc>
        <w:tc>
          <w:tcPr>
            <w:tcW w:w="3856" w:type="dxa"/>
          </w:tcPr>
          <w:p>
            <w:pPr>
              <w:spacing w:before="20" w:after="20"/>
            </w:pPr>
            <w:r>
              <w:rPr>
                <w:sz w:val="20"/>
                <w:szCs w:val="20"/>
              </w:rPr>
              <w:t xml:space="preserve">Đệm kết quả, hàng đợi tác vụ nền</w:t>
            </w:r>
          </w:p>
        </w:tc>
      </w:tr>
      <w:tr>
        <w:trPr>
          <w:cantSplit/>
        </w:trPr>
        <w:tc>
          <w:tcPr>
            <w:tcW w:w="1288" w:type="dxa"/>
          </w:tcPr>
          <w:p>
            <w:pPr>
              <w:spacing w:before="20" w:after="20"/>
            </w:pPr>
            <w:r>
              <w:rPr>
                <w:sz w:val="20"/>
                <w:szCs w:val="20"/>
              </w:rPr>
              <w:t xml:space="preserve">Kiểm thử</w:t>
            </w:r>
          </w:p>
        </w:tc>
        <w:tc>
          <w:tcPr>
            <w:tcW w:w="3644" w:type="dxa"/>
          </w:tcPr>
          <w:p>
            <w:pPr>
              <w:spacing w:before="20" w:after="20"/>
            </w:pPr>
            <w:r>
              <w:rPr>
                <w:sz w:val="20"/>
                <w:szCs w:val="20"/>
              </w:rPr>
              <w:t xml:space="preserve">Jest, Playwright (kiểm thử độc lập), Cypress (kịch bản)</w:t>
            </w:r>
          </w:p>
        </w:tc>
        <w:tc>
          <w:tcPr>
            <w:tcW w:w="3856" w:type="dxa"/>
          </w:tcPr>
          <w:p>
            <w:pPr>
              <w:spacing w:before="20" w:after="20"/>
            </w:pPr>
            <w:r>
              <w:rPr>
                <w:sz w:val="20"/>
                <w:szCs w:val="20"/>
              </w:rPr>
              <w:t xml:space="preserve">Đơn vị, giao diện, đầu cuối</w:t>
            </w:r>
          </w:p>
        </w:tc>
      </w:tr>
      <w:tr>
        <w:trPr>
          <w:cantSplit/>
        </w:trPr>
        <w:tc>
          <w:tcPr>
            <w:tcW w:w="1288" w:type="dxa"/>
          </w:tcPr>
          <w:p>
            <w:pPr>
              <w:spacing w:before="20" w:after="20"/>
            </w:pPr>
            <w:r>
              <w:rPr>
                <w:sz w:val="20"/>
                <w:szCs w:val="20"/>
              </w:rPr>
              <w:t xml:space="preserve">Môi trường chạy</w:t>
            </w:r>
          </w:p>
        </w:tc>
        <w:tc>
          <w:tcPr>
            <w:tcW w:w="3644" w:type="dxa"/>
          </w:tcPr>
          <w:p>
            <w:pPr>
              <w:spacing w:before="20" w:after="20"/>
            </w:pPr>
            <w:r>
              <w:rPr>
                <w:sz w:val="20"/>
                <w:szCs w:val="20"/>
              </w:rPr>
              <w:t xml:space="preserve">Node.js 22</w:t>
            </w:r>
          </w:p>
        </w:tc>
        <w:tc>
          <w:tcPr>
            <w:tcW w:w="3856" w:type="dxa"/>
          </w:tcPr>
          <w:p>
            <w:pPr>
              <w:spacing w:before="20" w:after="20"/>
            </w:pPr>
            <w:r>
              <w:rPr>
                <w:sz w:val="20"/>
                <w:szCs w:val="20"/>
              </w:rPr>
              <w:t xml:space="preserve">Chạy máy chủ và công cụ dựng</w:t>
            </w:r>
          </w:p>
        </w:tc>
      </w:tr>
    </w:tbl>
    <w:p>
      <w:pPr>
        <w:spacing w:after="60"/>
      </w:pPr>
    </w:p>
    <w:p>
      <w:pPr>
        <w:pStyle w:val="Content"/>
        <w:spacing w:after="120"/>
        <w:ind w:firstLine="567"/>
        <w:jc w:val="both"/>
      </w:pPr>
      <w:r>
        <w:t xml:space="preserve">Sinh viên chọn giữ nguyên bộ công nghệ của Ghostfolio thay vì viết lại bằng ngôn ngữ khác. Lý do là chi phí: một máy chủ duy nhất bằng TypeScript cho phép dùng chung kiểu dữ liệu giữa giao diện và máy chủ qua thư viện </w:t>
      </w:r>
      <w:r>
        <w:rPr>
          <w:rFonts w:ascii="Consolas" w:hAnsi="Consolas" w:cs="Consolas"/>
        </w:rPr>
        <w:t xml:space="preserve">libs/common</w:t>
      </w:r>
      <w:r>
        <w:t xml:space="preserve">, và tránh chạy thêm một dịch vụ Python riêng chỉ để tính toán. Cái giá phải trả là bộ giải tự viết (Mục 5.4.2, 5.7).</w:t>
      </w:r>
    </w:p>
    <w:p>
      <w:pPr>
        <w:pStyle w:val="Heading3"/>
        <w:keepNext/>
      </w:pPr>
      <w:r>
        <w:t xml:space="preserve">Thiết kế dữ liệu</w:t>
      </w:r>
    </w:p>
    <w:p>
      <w:pPr>
        <w:pStyle w:val="Content"/>
        <w:spacing w:after="120"/>
        <w:ind w:firstLine="567"/>
        <w:jc w:val="both"/>
      </w:pPr>
      <w:r>
        <w:t xml:space="preserve">Bản thiết kế dữ liệu dùng lược đồ Prisma của Ghostfolio và không thêm bảng mới. Sinh viên chỉ dùng thêm các bản ghi có sẵn theo cách mới. Hồ sơ tài sản (SymbolProfile) lưu tên, tiền tệ, nguồn dữ liệu và ký hiệu. Giá lịch sử (MarketData) lưu giá theo ngày. Giao dịch (Order, hiển thị là Activity) nối người dùng, tài khoản và hồ sơ tài sản. Danh sách benchmark thị trường nằm trong bảng thuộc tính Property với khóa </w:t>
      </w:r>
      <w:r>
        <w:rPr>
          <w:rFonts w:ascii="Consolas" w:hAnsi="Consolas" w:cs="Consolas"/>
        </w:rPr>
        <w:t xml:space="preserve">BENCHMARKS</w:t>
      </w:r>
      <w:r>
        <w:t xml:space="preserve">, là một chuỗi JSON (JavaScript Object Notation) chứa mã các hồ sơ được chọn.</w:t>
      </w:r>
    </w:p>
    <w:p>
      <w:pPr>
        <w:keepNext/>
        <w:spacing w:before="120" w:after="40"/>
        <w:jc w:val="center"/>
      </w:pPr>
      <w:r>
        <w:drawing>
          <wp:inline xmlns:wp="http://schemas.openxmlformats.org/drawingml/2006/wordprocessingDrawing" distT="0" distB="0" distL="0" distR="0">
            <wp:extent cx="5580000" cy="2625882"/>
            <wp:docPr id="1003" name="Hình 1003" descr="Hình 5.2. Các thực thể dữ liệu dự án sử dụng. Mũi tên chỉ hướng tham chiếu, 1..n và n..1 là bản số của quan hệ; UUID: mã định danh duy nhất toàn cầu."/>
            <a:graphic xmlns:a="http://schemas.openxmlformats.org/drawingml/2006/main">
              <a:graphicData uri="http://schemas.openxmlformats.org/drawingml/2006/picture">
                <pic:pic xmlns:pic="http://schemas.openxmlformats.org/drawingml/2006/picture">
                  <pic:nvPicPr>
                    <pic:cNvPr id="1003" name="image3.png"/>
                    <pic:cNvPicPr/>
                  </pic:nvPicPr>
                  <pic:blipFill>
                    <a:blip xmlns:r="http://schemas.openxmlformats.org/officeDocument/2006/relationships" r:embed="rId103"/>
                    <a:stretch>
                      <a:fillRect/>
                    </a:stretch>
                  </pic:blipFill>
                  <pic:spPr>
                    <a:xfrm>
                      <a:off x="0" y="0"/>
                      <a:ext cx="5580000" cy="2625882"/>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5.2. Các thực thể dữ liệu dự án sử dụng.</w:t>
      </w:r>
    </w:p>
    <w:p>
      <w:pPr>
        <w:keepLines/>
        <w:spacing w:before="0" w:after="160"/>
        <w:jc w:val="center"/>
      </w:pPr>
      <w:r>
        <w:rPr>
          <w:sz w:val="22"/>
          <w:szCs w:val="22"/>
        </w:rPr>
        <w:t xml:space="preserve">Mũi tên chỉ hướng tham chiếu, 1..n và n..1 là bản số của quan hệ; UUID: mã định danh duy nhất toàn cầu.</w:t>
      </w:r>
    </w:p>
    <w:p>
      <w:pPr>
        <w:pStyle w:val="Content"/>
        <w:spacing w:after="120"/>
        <w:ind w:firstLine="567"/>
        <w:jc w:val="both"/>
      </w:pPr>
      <w:r>
        <w:t xml:space="preserve">Một ràng buộc của phần mềm gốc ảnh hưởng đến thiết kế dữ liệu demo: giao dịch chỉ nối được với hồ sơ tài sản nhập tay khi ký hiệu là mã định danh duy nhất toàn cầu (UUID). Vì vậy tập lệnh nạp dữ liệu sinh ký hiệu UUID xác định theo băm MD5 của tên mã, và giữ tên gọi dễ đọc ở trường tên của hồ sơ.</w:t>
      </w:r>
    </w:p>
    <w:p>
      <w:pPr>
        <w:pStyle w:val="Heading3"/>
        <w:keepNext/>
      </w:pPr>
      <w:r>
        <w:t xml:space="preserve">Thiết kế giao diện lập trình</w:t>
      </w:r>
    </w:p>
    <w:p>
      <w:pPr>
        <w:pStyle w:val="Content"/>
        <w:spacing w:after="120"/>
        <w:ind w:firstLine="567"/>
        <w:jc w:val="both"/>
      </w:pPr>
      <w:r>
        <w:t xml:space="preserve">Trang Tối ưu hóa dùng một endpoint mới, và trang Phân bổ dùng một endpoint đã có (Bảng 5.5). Endpoint POST nhận thân yêu cầu gồm danh sách tài sản, phương pháp và tham số; một lớp kiểm tra dữ liệu vào (class-validator) từ chối yêu cầu sai kiểu hoặc ngoài khoảng cho phép trước khi tính toán.</w:t>
      </w:r>
    </w:p>
    <w:p>
      <w:pPr>
        <w:pStyle w:val="Heading4"/>
        <w:keepNext/>
        <w:numPr>
          <w:ilvl w:val="0"/>
          <w:numId w:val="0"/>
        </w:numPr>
        <w:spacing w:before="160" w:after="60"/>
        <w:ind w:left="0" w:firstLine="0"/>
        <w:jc w:val="center"/>
      </w:pPr>
      <w:r>
        <w:rPr>
          <w:b/>
          <w:bCs/>
          <w:i w:val="0"/>
          <w:iCs w:val="0"/>
          <w:sz w:val="24"/>
          <w:szCs w:val="24"/>
        </w:rPr>
        <w:t xml:space="preserve">Bảng 5.5. Các endpoint của phần bổ sung</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825"/>
        <w:gridCol w:w="3324"/>
        <w:gridCol w:w="2639"/>
      </w:tblGrid>
      <w:tr>
        <w:trPr>
          <w:cantSplit/>
          <w:tblHeader/>
        </w:trPr>
        <w:tc>
          <w:tcPr>
            <w:tcW w:w="2825" w:type="dxa"/>
          </w:tcPr>
          <w:p>
            <w:pPr>
              <w:spacing w:before="20" w:after="20"/>
              <w:jc w:val="center"/>
            </w:pPr>
            <w:r>
              <w:rPr>
                <w:b/>
                <w:bCs/>
                <w:sz w:val="20"/>
                <w:szCs w:val="20"/>
              </w:rPr>
              <w:t xml:space="preserve">Phương thức và đường dẫn</w:t>
            </w:r>
          </w:p>
        </w:tc>
        <w:tc>
          <w:tcPr>
            <w:tcW w:w="3324" w:type="dxa"/>
          </w:tcPr>
          <w:p>
            <w:pPr>
              <w:spacing w:before="20" w:after="20"/>
              <w:jc w:val="center"/>
            </w:pPr>
            <w:r>
              <w:rPr>
                <w:b/>
                <w:bCs/>
                <w:sz w:val="20"/>
                <w:szCs w:val="20"/>
              </w:rPr>
              <w:t xml:space="preserve">Mục đích</w:t>
            </w:r>
          </w:p>
        </w:tc>
        <w:tc>
          <w:tcPr>
            <w:tcW w:w="2639" w:type="dxa"/>
          </w:tcPr>
          <w:p>
            <w:pPr>
              <w:spacing w:before="20" w:after="20"/>
              <w:jc w:val="center"/>
            </w:pPr>
            <w:r>
              <w:rPr>
                <w:b/>
                <w:bCs/>
                <w:sz w:val="20"/>
                <w:szCs w:val="20"/>
              </w:rPr>
              <w:t xml:space="preserve">Quyền</w:t>
            </w:r>
          </w:p>
        </w:tc>
      </w:tr>
      <w:tr>
        <w:trPr>
          <w:cantSplit/>
        </w:trPr>
        <w:tc>
          <w:tcPr>
            <w:tcW w:w="2825" w:type="dxa"/>
          </w:tcPr>
          <w:p>
            <w:pPr>
              <w:spacing w:before="20" w:after="20"/>
            </w:pPr>
            <w:r>
              <w:rPr>
                <w:sz w:val="20"/>
                <w:szCs w:val="20"/>
              </w:rPr>
              <w:t xml:space="preserve">GET /api/v1/portfolio/allocations/black-litterman</w:t>
            </w:r>
          </w:p>
        </w:tc>
        <w:tc>
          <w:tcPr>
            <w:tcW w:w="3324" w:type="dxa"/>
          </w:tcPr>
          <w:p>
            <w:pPr>
              <w:spacing w:before="20" w:after="20"/>
            </w:pPr>
            <w:r>
              <w:rPr>
                <w:sz w:val="20"/>
                <w:szCs w:val="20"/>
              </w:rPr>
              <w:t xml:space="preserve">Tỷ trọng Black-Litterman không quan điểm cho khoản nắm giữ hiện tại</w:t>
            </w:r>
          </w:p>
        </w:tc>
        <w:tc>
          <w:tcPr>
            <w:tcW w:w="2639" w:type="dxa"/>
          </w:tcPr>
          <w:p>
            <w:pPr>
              <w:spacing w:before="20" w:after="20"/>
            </w:pPr>
            <w:r>
              <w:rPr>
                <w:sz w:val="20"/>
                <w:szCs w:val="20"/>
              </w:rPr>
              <w:t xml:space="preserve">Người dùng đã đăng nhập, phạm vi đọc danh mục</w:t>
            </w:r>
          </w:p>
        </w:tc>
      </w:tr>
      <w:tr>
        <w:trPr>
          <w:cantSplit/>
        </w:trPr>
        <w:tc>
          <w:tcPr>
            <w:tcW w:w="2825" w:type="dxa"/>
          </w:tcPr>
          <w:p>
            <w:pPr>
              <w:spacing w:before="20" w:after="20"/>
            </w:pPr>
            <w:r>
              <w:rPr>
                <w:sz w:val="20"/>
                <w:szCs w:val="20"/>
              </w:rPr>
              <w:t xml:space="preserve">POST /api/v1/portfolio/optimizer</w:t>
            </w:r>
          </w:p>
        </w:tc>
        <w:tc>
          <w:tcPr>
            <w:tcW w:w="3324" w:type="dxa"/>
          </w:tcPr>
          <w:p>
            <w:pPr>
              <w:spacing w:before="20" w:after="20"/>
            </w:pPr>
            <w:r>
              <w:rPr>
                <w:sz w:val="20"/>
                <w:szCs w:val="20"/>
              </w:rPr>
              <w:t xml:space="preserve">Tối ưu hóa theo phương pháp đã chọn, kèm so sánh, đường biên, backtest</w:t>
            </w:r>
          </w:p>
        </w:tc>
        <w:tc>
          <w:tcPr>
            <w:tcW w:w="2639" w:type="dxa"/>
          </w:tcPr>
          <w:p>
            <w:pPr>
              <w:spacing w:before="20" w:after="20"/>
            </w:pPr>
            <w:r>
              <w:rPr>
                <w:sz w:val="20"/>
                <w:szCs w:val="20"/>
              </w:rPr>
              <w:t xml:space="preserve">Người dùng đã đăng nhập, phạm vi đọc danh mục</w:t>
            </w:r>
          </w:p>
        </w:tc>
      </w:tr>
      <w:tr>
        <w:trPr>
          <w:cantSplit/>
        </w:trPr>
        <w:tc>
          <w:tcPr>
            <w:tcW w:w="2825" w:type="dxa"/>
          </w:tcPr>
          <w:p>
            <w:pPr>
              <w:spacing w:before="20" w:after="20"/>
            </w:pPr>
            <w:r>
              <w:rPr>
                <w:sz w:val="20"/>
                <w:szCs w:val="20"/>
              </w:rPr>
              <w:t xml:space="preserve">GET /api/v1/benchmarks</w:t>
            </w:r>
          </w:p>
        </w:tc>
        <w:tc>
          <w:tcPr>
            <w:tcW w:w="3324" w:type="dxa"/>
          </w:tcPr>
          <w:p>
            <w:pPr>
              <w:spacing w:before="20" w:after="20"/>
            </w:pPr>
            <w:r>
              <w:rPr>
                <w:sz w:val="20"/>
                <w:szCs w:val="20"/>
              </w:rPr>
              <w:t xml:space="preserve">Danh sách benchmark thị trường và xu hướng 50, 200 ngày</w:t>
            </w:r>
          </w:p>
        </w:tc>
        <w:tc>
          <w:tcPr>
            <w:tcW w:w="2639" w:type="dxa"/>
          </w:tcPr>
          <w:p>
            <w:pPr>
              <w:spacing w:before="20" w:after="20"/>
            </w:pPr>
            <w:r>
              <w:rPr>
                <w:sz w:val="20"/>
                <w:szCs w:val="20"/>
              </w:rPr>
              <w:t xml:space="preserve">Người dùng đã đăng nhập</w:t>
            </w:r>
          </w:p>
        </w:tc>
      </w:tr>
    </w:tbl>
    <w:p>
      <w:pPr>
        <w:spacing w:after="60"/>
      </w:pPr>
    </w:p>
    <w:p>
      <w:pPr>
        <w:pStyle w:val="Heading3"/>
        <w:keepNext/>
      </w:pPr>
      <w:r>
        <w:t xml:space="preserve">Thiết kế luồng xử lý tối ưu hóa</w:t>
      </w:r>
    </w:p>
    <w:p>
      <w:pPr>
        <w:pStyle w:val="Content"/>
        <w:spacing w:after="120"/>
        <w:ind w:firstLine="567"/>
        <w:jc w:val="both"/>
      </w:pPr>
      <w:r>
        <w:t xml:space="preserve">Hình 5.3 mô tả luồng xử lý một yêu cầu. Máy chủ kiểm tra yêu cầu, lấy hồ sơ tài sản và khoản nắm giữ, đọc giá lịch sử, quy đổi giá về tiền tệ cơ sở, căn chỉnh chuỗi giá theo ngày, tính lợi suất, rồi chạy phương pháp đã chọn cùng ba phương pháp tham chiếu và các danh mục chuẩn. Nếu người dùng bật kiểm tra ngược, máy chủ chạy thêm vòng walk-forward. Cuối cùng máy chủ ghép kết quả và trả về một phản hồi.</w:t>
      </w:r>
    </w:p>
    <w:p>
      <w:pPr>
        <w:keepNext/>
        <w:spacing w:before="120" w:after="40"/>
        <w:jc w:val="center"/>
      </w:pPr>
      <w:r>
        <w:drawing>
          <wp:inline xmlns:wp="http://schemas.openxmlformats.org/drawingml/2006/wordprocessingDrawing" distT="0" distB="0" distL="0" distR="0">
            <wp:extent cx="5580000" cy="2297647"/>
            <wp:docPr id="1004" name="Hình 1004" descr="Hình 5.3. Luồng xử lý một yêu cầu tối ưu hóa, đọc từ trái sang phải ở hàng đầu rồi quay lại ở hàng sau. Ô vàng là bước tính toán; DTO: đối tượng truyền dữ liệu."/>
            <a:graphic xmlns:a="http://schemas.openxmlformats.org/drawingml/2006/main">
              <a:graphicData uri="http://schemas.openxmlformats.org/drawingml/2006/picture">
                <pic:pic xmlns:pic="http://schemas.openxmlformats.org/drawingml/2006/picture">
                  <pic:nvPicPr>
                    <pic:cNvPr id="1004" name="image4.png"/>
                    <pic:cNvPicPr/>
                  </pic:nvPicPr>
                  <pic:blipFill>
                    <a:blip xmlns:r="http://schemas.openxmlformats.org/officeDocument/2006/relationships" r:embed="rId104"/>
                    <a:stretch>
                      <a:fillRect/>
                    </a:stretch>
                  </pic:blipFill>
                  <pic:spPr>
                    <a:xfrm>
                      <a:off x="0" y="0"/>
                      <a:ext cx="5580000" cy="2297647"/>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5.3. Luồng xử lý một yêu cầu tối ưu hóa, đọc từ trái sang phải ở hàng đầu rồi quay lại ở hàng sau.</w:t>
      </w:r>
    </w:p>
    <w:p>
      <w:pPr>
        <w:keepLines/>
        <w:spacing w:before="0" w:after="160"/>
        <w:jc w:val="center"/>
      </w:pPr>
      <w:r>
        <w:rPr>
          <w:sz w:val="22"/>
          <w:szCs w:val="22"/>
        </w:rPr>
        <w:t xml:space="preserve">Ô vàng là bước tính toán; DTO: đối tượng truyền dữ liệu.</w:t>
      </w:r>
    </w:p>
    <w:p>
      <w:pPr>
        <w:pStyle w:val="Heading3"/>
        <w:keepNext/>
      </w:pPr>
      <w:r>
        <w:t xml:space="preserve">Bảo mật và quyền riêng tư</w:t>
      </w:r>
    </w:p>
    <w:p>
      <w:pPr>
        <w:pStyle w:val="Content"/>
        <w:spacing w:after="120"/>
        <w:ind w:firstLine="567"/>
        <w:jc w:val="both"/>
      </w:pPr>
      <w:r>
        <w:t xml:space="preserve">Hệ thống không dùng mật khẩu. Khi tạo tài khoản, máy chủ sinh một mã bảo mật, băm bằng HMAC-SHA512 với một chuỗi muối bí mật và chỉ lưu giá trị băm. Khi đăng nhập, máy chủ băm mã người dùng nhập, đối chiếu với cơ sở dữ liệu rồi phát một JSON Web Token (JWT) có thời hạn. Mọi endpoint mới kiểm tra token và phạm vi quyền. Trang Giới thiệu trước đây gọi một dịch vụ ngoài để lấy danh sách công bố. Sinh viên thay bằng danh sách cố định trong mã nguồn, vì gọi dịch vụ bên thứ ba làm tăng bề mặt rủi ro mà không cần thiết. Dữ liệu demo hoàn toàn mô phỏng và không chứa thông tin cá nhân, phù hợp yêu cầu của Nghị định 13/2023/NĐ-CP về bảo vệ dữ liệu cá nhân [25]. Các mã đăng nhập demo chỉ dùng trong môi trường phát triển.</w:t>
      </w:r>
    </w:p>
    <w:p>
      <w:pPr>
        <w:pStyle w:val="Heading2"/>
        <w:keepNext/>
      </w:pPr>
      <w:r>
        <w:t xml:space="preserve">Cài đặt</w:t>
      </w:r>
    </w:p>
    <w:p>
      <w:pPr>
        <w:pStyle w:val="Heading3"/>
        <w:keepNext/>
      </w:pPr>
      <w:r>
        <w:t xml:space="preserve">Cấu trúc mã nguồn</w:t>
      </w:r>
    </w:p>
    <w:p>
      <w:pPr>
        <w:pStyle w:val="Content"/>
        <w:spacing w:after="120"/>
        <w:ind w:firstLine="567"/>
        <w:jc w:val="both"/>
      </w:pPr>
      <w:r>
        <w:t xml:space="preserve">Kho mã có khoảng 900 tệp TypeScript ngoài thư mục công cụ. Phần của sinh viên gồm các tệp sau, Bảng 5.6 liệt kê vai trò từng tệp.</w:t>
      </w:r>
    </w:p>
    <w:p>
      <w:pPr>
        <w:pStyle w:val="Heading4"/>
        <w:keepNext/>
        <w:numPr>
          <w:ilvl w:val="0"/>
          <w:numId w:val="0"/>
        </w:numPr>
        <w:spacing w:before="160" w:after="60"/>
        <w:ind w:left="0" w:firstLine="0"/>
        <w:jc w:val="center"/>
      </w:pPr>
      <w:r>
        <w:rPr>
          <w:b/>
          <w:bCs/>
          <w:i w:val="0"/>
          <w:iCs w:val="0"/>
          <w:sz w:val="24"/>
          <w:szCs w:val="24"/>
        </w:rPr>
        <w:t xml:space="preserve">Bảng 5.6. Các tệp chính của phần bổ sung</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394"/>
        <w:gridCol w:w="4394"/>
      </w:tblGrid>
      <w:tr>
        <w:trPr>
          <w:cantSplit/>
          <w:tblHeader/>
        </w:trPr>
        <w:tc>
          <w:tcPr>
            <w:tcW w:w="4394" w:type="dxa"/>
          </w:tcPr>
          <w:p>
            <w:pPr>
              <w:spacing w:before="20" w:after="20"/>
              <w:jc w:val="center"/>
            </w:pPr>
            <w:r>
              <w:rPr>
                <w:b/>
                <w:bCs/>
                <w:sz w:val="20"/>
                <w:szCs w:val="20"/>
              </w:rPr>
              <w:t xml:space="preserve">Tệp</w:t>
            </w:r>
          </w:p>
        </w:tc>
        <w:tc>
          <w:tcPr>
            <w:tcW w:w="4394" w:type="dxa"/>
          </w:tcPr>
          <w:p>
            <w:pPr>
              <w:spacing w:before="20" w:after="20"/>
              <w:jc w:val="center"/>
            </w:pPr>
            <w:r>
              <w:rPr>
                <w:b/>
                <w:bCs/>
                <w:sz w:val="20"/>
                <w:szCs w:val="20"/>
              </w:rPr>
              <w:t xml:space="preserve">Vai trò</w:t>
            </w:r>
          </w:p>
        </w:tc>
      </w:tr>
      <w:tr>
        <w:trPr>
          <w:cantSplit/>
        </w:trPr>
        <w:tc>
          <w:tcPr>
            <w:tcW w:w="4394" w:type="dxa"/>
          </w:tcPr>
          <w:p>
            <w:pPr>
              <w:spacing w:before="20" w:after="20"/>
            </w:pPr>
            <w:r>
              <w:rPr>
                <w:sz w:val="20"/>
                <w:szCs w:val="20"/>
              </w:rPr>
              <w:t xml:space="preserve">apps/api/src/app/portfolio/black-litterman.service.ts</w:t>
            </w:r>
          </w:p>
        </w:tc>
        <w:tc>
          <w:tcPr>
            <w:tcW w:w="4394" w:type="dxa"/>
          </w:tcPr>
          <w:p>
            <w:pPr>
              <w:spacing w:before="20" w:after="20"/>
            </w:pPr>
            <w:r>
              <w:rPr>
                <w:sz w:val="20"/>
                <w:szCs w:val="20"/>
              </w:rPr>
              <w:t xml:space="preserve">Phép toán ma trận và mô hình Black-Litterman gốc, dịch vụ đọc danh mục</w:t>
            </w:r>
          </w:p>
        </w:tc>
      </w:tr>
      <w:tr>
        <w:trPr>
          <w:cantSplit/>
        </w:trPr>
        <w:tc>
          <w:tcPr>
            <w:tcW w:w="4394" w:type="dxa"/>
          </w:tcPr>
          <w:p>
            <w:pPr>
              <w:spacing w:before="20" w:after="20"/>
            </w:pPr>
            <w:r>
              <w:rPr>
                <w:sz w:val="20"/>
                <w:szCs w:val="20"/>
              </w:rPr>
              <w:t xml:space="preserve">apps/api/src/app/portfolio/optimizer/optimizer.math.ts</w:t>
            </w:r>
          </w:p>
        </w:tc>
        <w:tc>
          <w:tcPr>
            <w:tcW w:w="4394" w:type="dxa"/>
          </w:tcPr>
          <w:p>
            <w:pPr>
              <w:spacing w:before="20" w:after="20"/>
            </w:pPr>
            <w:r>
              <w:rPr>
                <w:sz w:val="20"/>
                <w:szCs w:val="20"/>
              </w:rPr>
              <w:t xml:space="preserve">Thuật toán tối ưu: chiếu, Markowitz, CVaR, cân bằng rủi ro, chỉ số</w:t>
            </w:r>
          </w:p>
        </w:tc>
      </w:tr>
      <w:tr>
        <w:trPr>
          <w:cantSplit/>
        </w:trPr>
        <w:tc>
          <w:tcPr>
            <w:tcW w:w="4394" w:type="dxa"/>
          </w:tcPr>
          <w:p>
            <w:pPr>
              <w:spacing w:before="20" w:after="20"/>
            </w:pPr>
            <w:r>
              <w:rPr>
                <w:sz w:val="20"/>
                <w:szCs w:val="20"/>
              </w:rPr>
              <w:t xml:space="preserve">apps/api/src/app/portfolio/optimizer/optimizer.engine.ts</w:t>
            </w:r>
          </w:p>
        </w:tc>
        <w:tc>
          <w:tcPr>
            <w:tcW w:w="4394" w:type="dxa"/>
          </w:tcPr>
          <w:p>
            <w:pPr>
              <w:spacing w:before="20" w:after="20"/>
            </w:pPr>
            <w:r>
              <w:rPr>
                <w:sz w:val="20"/>
                <w:szCs w:val="20"/>
              </w:rPr>
              <w:t xml:space="preserve">Căn chỉnh giá, dựng quan điểm, chọn phương pháp, backtest</w:t>
            </w:r>
          </w:p>
        </w:tc>
      </w:tr>
      <w:tr>
        <w:trPr>
          <w:cantSplit/>
        </w:trPr>
        <w:tc>
          <w:tcPr>
            <w:tcW w:w="4394" w:type="dxa"/>
          </w:tcPr>
          <w:p>
            <w:pPr>
              <w:spacing w:before="20" w:after="20"/>
            </w:pPr>
            <w:r>
              <w:rPr>
                <w:sz w:val="20"/>
                <w:szCs w:val="20"/>
              </w:rPr>
              <w:t xml:space="preserve">apps/api/src/app/portfolio/optimizer/optimizer.service.ts</w:t>
            </w:r>
          </w:p>
        </w:tc>
        <w:tc>
          <w:tcPr>
            <w:tcW w:w="4394" w:type="dxa"/>
          </w:tcPr>
          <w:p>
            <w:pPr>
              <w:spacing w:before="20" w:after="20"/>
            </w:pPr>
            <w:r>
              <w:rPr>
                <w:sz w:val="20"/>
                <w:szCs w:val="20"/>
              </w:rPr>
              <w:t xml:space="preserve">Đọc giá và tỷ giá, dựng phản hồi</w:t>
            </w:r>
          </w:p>
        </w:tc>
      </w:tr>
      <w:tr>
        <w:trPr>
          <w:cantSplit/>
        </w:trPr>
        <w:tc>
          <w:tcPr>
            <w:tcW w:w="4394" w:type="dxa"/>
          </w:tcPr>
          <w:p>
            <w:pPr>
              <w:spacing w:before="20" w:after="20"/>
            </w:pPr>
            <w:r>
              <w:rPr>
                <w:sz w:val="20"/>
                <w:szCs w:val="20"/>
              </w:rPr>
              <w:t xml:space="preserve">apps/api/src/app/portfolio/optimizer/optimize-portfolio.dto.ts</w:t>
            </w:r>
          </w:p>
        </w:tc>
        <w:tc>
          <w:tcPr>
            <w:tcW w:w="4394" w:type="dxa"/>
          </w:tcPr>
          <w:p>
            <w:pPr>
              <w:spacing w:before="20" w:after="20"/>
            </w:pPr>
            <w:r>
              <w:rPr>
                <w:sz w:val="20"/>
                <w:szCs w:val="20"/>
              </w:rPr>
              <w:t xml:space="preserve">Kiểm tra dữ liệu vào</w:t>
            </w:r>
          </w:p>
        </w:tc>
      </w:tr>
      <w:tr>
        <w:trPr>
          <w:cantSplit/>
        </w:trPr>
        <w:tc>
          <w:tcPr>
            <w:tcW w:w="4394" w:type="dxa"/>
          </w:tcPr>
          <w:p>
            <w:pPr>
              <w:spacing w:before="20" w:after="20"/>
            </w:pPr>
            <w:r>
              <w:rPr>
                <w:sz w:val="20"/>
                <w:szCs w:val="20"/>
              </w:rPr>
              <w:t xml:space="preserve">apps/client/src/app/pages/portfolio/optimizer</w:t>
            </w:r>
          </w:p>
        </w:tc>
        <w:tc>
          <w:tcPr>
            <w:tcW w:w="4394" w:type="dxa"/>
          </w:tcPr>
          <w:p>
            <w:pPr>
              <w:spacing w:before="20" w:after="20"/>
            </w:pPr>
            <w:r>
              <w:rPr>
                <w:sz w:val="20"/>
                <w:szCs w:val="20"/>
              </w:rPr>
              <w:t xml:space="preserve">Trang tối ưu hóa: thành phần, hàm hỗ trợ, kiểm thử</w:t>
            </w:r>
          </w:p>
        </w:tc>
      </w:tr>
      <w:tr>
        <w:trPr>
          <w:cantSplit/>
        </w:trPr>
        <w:tc>
          <w:tcPr>
            <w:tcW w:w="4394" w:type="dxa"/>
          </w:tcPr>
          <w:p>
            <w:pPr>
              <w:spacing w:before="20" w:after="20"/>
            </w:pPr>
            <w:r>
              <w:rPr>
                <w:sz w:val="20"/>
                <w:szCs w:val="20"/>
              </w:rPr>
              <w:t xml:space="preserve">libs/ui/src/lib/number-input</w:t>
            </w:r>
          </w:p>
        </w:tc>
        <w:tc>
          <w:tcPr>
            <w:tcW w:w="4394" w:type="dxa"/>
          </w:tcPr>
          <w:p>
            <w:pPr>
              <w:spacing w:before="20" w:after="20"/>
            </w:pPr>
            <w:r>
              <w:rPr>
                <w:sz w:val="20"/>
                <w:szCs w:val="20"/>
              </w:rPr>
              <w:t xml:space="preserve">Directive nhập số theo quy ước Việt Nam</w:t>
            </w:r>
          </w:p>
        </w:tc>
      </w:tr>
      <w:tr>
        <w:trPr>
          <w:cantSplit/>
        </w:trPr>
        <w:tc>
          <w:tcPr>
            <w:tcW w:w="4394" w:type="dxa"/>
          </w:tcPr>
          <w:p>
            <w:pPr>
              <w:spacing w:before="20" w:after="20"/>
            </w:pPr>
            <w:r>
              <w:rPr>
                <w:sz w:val="20"/>
                <w:szCs w:val="20"/>
              </w:rPr>
              <w:t xml:space="preserve">libs/common/src/lib/number-input.helper.ts</w:t>
            </w:r>
          </w:p>
        </w:tc>
        <w:tc>
          <w:tcPr>
            <w:tcW w:w="4394" w:type="dxa"/>
          </w:tcPr>
          <w:p>
            <w:pPr>
              <w:spacing w:before="20" w:after="20"/>
            </w:pPr>
            <w:r>
              <w:rPr>
                <w:sz w:val="20"/>
                <w:szCs w:val="20"/>
              </w:rPr>
              <w:t xml:space="preserve">Hàm đọc và định dạng số</w:t>
            </w:r>
          </w:p>
        </w:tc>
      </w:tr>
      <w:tr>
        <w:trPr>
          <w:cantSplit/>
        </w:trPr>
        <w:tc>
          <w:tcPr>
            <w:tcW w:w="4394" w:type="dxa"/>
          </w:tcPr>
          <w:p>
            <w:pPr>
              <w:spacing w:before="20" w:after="20"/>
            </w:pPr>
            <w:r>
              <w:rPr>
                <w:sz w:val="20"/>
                <w:szCs w:val="20"/>
              </w:rPr>
              <w:t xml:space="preserve">prisma/seed-demo.mts</w:t>
            </w:r>
          </w:p>
        </w:tc>
        <w:tc>
          <w:tcPr>
            <w:tcW w:w="4394" w:type="dxa"/>
          </w:tcPr>
          <w:p>
            <w:pPr>
              <w:spacing w:before="20" w:after="20"/>
            </w:pPr>
            <w:r>
              <w:rPr>
                <w:sz w:val="20"/>
                <w:szCs w:val="20"/>
              </w:rPr>
              <w:t xml:space="preserve">Sinh dữ liệu demo và benchmark mô phỏng</w:t>
            </w:r>
          </w:p>
        </w:tc>
      </w:tr>
    </w:tbl>
    <w:p>
      <w:pPr>
        <w:spacing w:after="60"/>
      </w:pPr>
    </w:p>
    <w:p>
      <w:pPr>
        <w:pStyle w:val="Heading3"/>
        <w:keepNext/>
      </w:pPr>
      <w:r>
        <w:t xml:space="preserve">Thuật toán tối ưu hóa</w:t>
      </w:r>
    </w:p>
    <w:p>
      <w:pPr>
        <w:pStyle w:val="Content"/>
        <w:spacing w:after="120"/>
        <w:ind w:firstLine="567"/>
        <w:jc w:val="both"/>
      </w:pPr>
      <w:r>
        <w:t xml:space="preserve">Toàn bộ thuật toán viết bằng TypeScript thuần và dùng ma trận là mảng hai chiều, vì số tài sản nhỏ (tối đa 20). Sáu thành phần chính như sau.</w:t>
      </w:r>
    </w:p>
    <w:p>
      <w:pPr>
        <w:pStyle w:val="Content"/>
        <w:spacing w:after="120"/>
        <w:ind w:firstLine="567"/>
        <w:jc w:val="both"/>
      </w:pPr>
      <w:r>
        <w:t xml:space="preserve">Chiếu lên tập tỷ trọng có trần. Mọi phương pháp cần chiếu một vectơ </w:t>
      </w:r>
      <m:oMath xmlns:m="http://schemas.openxmlformats.org/officeDocument/2006/math">
        <m:r>
          <m:t>v</m:t>
        </m:r>
      </m:oMath>
      <w:r>
        <w:t xml:space="preserve"> lên tập </w:t>
      </w:r>
      <m:oMath xmlns:m="http://schemas.openxmlformats.org/officeDocument/2006/math">
        <m:r>
          <m:rPr>
            <m:sty m:val="p"/>
          </m:rPr>
          <m:t>{</m:t>
        </m:r>
        <m:r>
          <m:t>w</m:t>
        </m:r>
        <m:r>
          <m:rPr>
            <m:sty m:val="p"/>
          </m:rPr>
          <m:t>:</m:t>
        </m:r>
        <m:nary>
          <m:naryPr>
            <m:chr m:val="∑"/>
            <m:limLoc m:val="undOvr"/>
            <m:subHide m:val="off"/>
            <m:supHide m:val="on"/>
          </m:naryPr>
          <m:sub>
            <m:r>
              <m:t>i</m:t>
            </m:r>
          </m:sub>
          <m:sup>
            <m:r>
              <m:t>​</m:t>
            </m:r>
          </m:sup>
          <m:e>
            <m:sSub>
              <m:e>
                <m:r>
                  <m:t>w</m:t>
                </m:r>
              </m:e>
              <m:sub>
                <m:r>
                  <m:t>i</m:t>
                </m:r>
              </m:sub>
            </m:sSub>
          </m:e>
        </m:nary>
        <m:r>
          <m:rPr>
            <m:sty m:val="p"/>
          </m:rPr>
          <m:t>=</m:t>
        </m:r>
        <m:r>
          <m:t>1</m:t>
        </m:r>
        <m:r>
          <m:rPr>
            <m:sty m:val="p"/>
          </m:rPr>
          <m:t>,</m:t>
        </m:r>
        <m:r>
          <m:t> </m:t>
        </m:r>
        <m:r>
          <m:t>0</m:t>
        </m:r>
        <m:r>
          <m:rPr>
            <m:sty m:val="p"/>
          </m:rPr>
          <m:t>≤</m:t>
        </m:r>
        <m:sSub>
          <m:e>
            <m:r>
              <m:t>w</m:t>
            </m:r>
          </m:e>
          <m:sub>
            <m:r>
              <m:t>i</m:t>
            </m:r>
          </m:sub>
        </m:sSub>
        <m:r>
          <m:rPr>
            <m:sty m:val="p"/>
          </m:rPr>
          <m:t>≤</m:t>
        </m:r>
        <m:r>
          <m:t>c</m:t>
        </m:r>
        <m:r>
          <m:rPr>
            <m:sty m:val="p"/>
          </m:rPr>
          <m:t>}</m:t>
        </m:r>
      </m:oMath>
      <w:r>
        <w:t xml:space="preserve">. Hàm </w:t>
      </w:r>
      <w:r>
        <w:rPr>
          <w:rFonts w:ascii="Consolas" w:hAnsi="Consolas" w:cs="Consolas"/>
        </w:rPr>
        <w:t xml:space="preserve">projectToCappedSimplex</w:t>
      </w:r>
      <w:r>
        <w:t xml:space="preserve"> tìm ngưỡng </w:t>
      </w:r>
      <m:oMath xmlns:m="http://schemas.openxmlformats.org/officeDocument/2006/math">
        <m:r>
          <m:t>τ</m:t>
        </m:r>
      </m:oMath>
      <w:r>
        <w:t xml:space="preserve"> sao cho tổng các phần tử cắt </w:t>
      </w:r>
      <m:oMath xmlns:m="http://schemas.openxmlformats.org/officeDocument/2006/math">
        <m:r>
          <m:rPr>
            <m:sty m:val="p"/>
          </m:rPr>
          <m:t>min</m:t>
        </m:r>
        <m:r>
          <m:rPr>
            <m:sty m:val="p"/>
          </m:rPr>
          <m:t>(</m:t>
        </m:r>
        <m:r>
          <m:t>c</m:t>
        </m:r>
        <m:r>
          <m:rPr>
            <m:sty m:val="p"/>
          </m:rPr>
          <m:t>,</m:t>
        </m:r>
        <m:r>
          <m:rPr>
            <m:sty m:val="p"/>
          </m:rPr>
          <m:t>max</m:t>
        </m:r>
        <m:r>
          <m:rPr>
            <m:sty m:val="p"/>
          </m:rPr>
          <m:t>(</m:t>
        </m:r>
        <m:r>
          <m:t>0</m:t>
        </m:r>
        <m:r>
          <m:rPr>
            <m:sty m:val="p"/>
          </m:rPr>
          <m:t>,</m:t>
        </m:r>
        <m:sSub>
          <m:e>
            <m:r>
              <m:t>v</m:t>
            </m:r>
          </m:e>
          <m:sub>
            <m:r>
              <m:t>i</m:t>
            </m:r>
          </m:sub>
        </m:sSub>
        <m:r>
          <m:rPr>
            <m:sty m:val="p"/>
          </m:rPr>
          <m:t>−</m:t>
        </m:r>
        <m:r>
          <m:t>τ</m:t>
        </m:r>
        <m:r>
          <m:rPr>
            <m:sty m:val="p"/>
          </m:rPr>
          <m:t>)</m:t>
        </m:r>
        <m:r>
          <m:rPr>
            <m:sty m:val="p"/>
          </m:rPr>
          <m:t>)</m:t>
        </m:r>
      </m:oMath>
      <w:r>
        <w:t xml:space="preserve"> bằng 1, bằng cách chia đôi 200 lần. Nếu trần </w:t>
      </w:r>
      <m:oMath xmlns:m="http://schemas.openxmlformats.org/officeDocument/2006/math">
        <m:r>
          <m:t>c</m:t>
        </m:r>
      </m:oMath>
      <w:r>
        <w:t xml:space="preserve"> nhỏ hơn </w:t>
      </w:r>
      <m:oMath xmlns:m="http://schemas.openxmlformats.org/officeDocument/2006/math">
        <m:r>
          <m:t>1</m:t>
        </m:r>
        <m:r>
          <m:rPr>
            <m:sty m:val="p"/>
          </m:rPr>
          <m:t>/</m:t>
        </m:r>
        <m:r>
          <m:t>n</m:t>
        </m:r>
      </m:oMath>
      <w:r>
        <w:t xml:space="preserve"> thì bài toán vô nghiệm, hàm nâng trần lên </w:t>
      </w:r>
      <m:oMath xmlns:m="http://schemas.openxmlformats.org/officeDocument/2006/math">
        <m:r>
          <m:t>1</m:t>
        </m:r>
        <m:r>
          <m:rPr>
            <m:sty m:val="p"/>
          </m:rPr>
          <m:t>/</m:t>
        </m:r>
        <m:r>
          <m:t>n</m:t>
        </m:r>
      </m:oMath>
      <w:r>
        <w:t xml:space="preserve"> và hệ thống cảnh báo người dùng.</w:t>
      </w:r>
    </w:p>
    <w:p>
      <w:pPr>
        <w:pStyle w:val="Content"/>
        <w:spacing w:after="120"/>
        <w:ind w:firstLine="567"/>
        <w:jc w:val="both"/>
      </w:pPr>
      <w:r>
        <w:t xml:space="preserve">Bài toán bậc hai. Phương sai tối thiểu, trung bình-phương sai và mọi bước của đường biên đều có dạng cực tiểu hóa </w:t>
      </w:r>
      <m:oMath xmlns:m="http://schemas.openxmlformats.org/officeDocument/2006/math">
        <m:f>
          <m:fPr>
            <m:type m:val="lin"/>
          </m:fPr>
          <m:num>
            <m:r>
              <m:t>1</m:t>
            </m:r>
          </m:num>
          <m:den>
            <m:r>
              <m:t>2</m:t>
            </m:r>
          </m:den>
        </m:f>
        <m:sSup>
          <m:e>
            <m:r>
              <m:t>x</m:t>
            </m:r>
          </m:e>
          <m:sup>
            <m:r>
              <m:rPr>
                <m:sty m:val="p"/>
              </m:rPr>
              <m:t>⊤</m:t>
            </m:r>
          </m:sup>
        </m:sSup>
        <m:r>
          <m:t>A</m:t>
        </m:r>
        <m:r>
          <m:t>x</m:t>
        </m:r>
        <m:r>
          <m:rPr>
            <m:sty m:val="p"/>
          </m:rPr>
          <m:t>−</m:t>
        </m:r>
        <m:sSup>
          <m:e>
            <m:r>
              <m:t>b</m:t>
            </m:r>
          </m:e>
          <m:sup>
            <m:r>
              <m:rPr>
                <m:sty m:val="p"/>
              </m:rPr>
              <m:t>⊤</m:t>
            </m:r>
          </m:sup>
        </m:sSup>
        <m:r>
          <m:t>x</m:t>
        </m:r>
      </m:oMath>
      <w:r>
        <w:t xml:space="preserve"> trên tập trên. Hàm </w:t>
      </w:r>
      <w:r>
        <w:rPr>
          <w:rFonts w:ascii="Consolas" w:hAnsi="Consolas" w:cs="Consolas"/>
        </w:rPr>
        <w:t xml:space="preserve">minimizeQuadratic</w:t>
      </w:r>
      <w:r>
        <w:t xml:space="preserve"> dùng gradient chiếu gia tốc kiểu Nesterov với bước </w:t>
      </w:r>
      <m:oMath xmlns:m="http://schemas.openxmlformats.org/officeDocument/2006/math">
        <m:r>
          <m:t>1</m:t>
        </m:r>
        <m:r>
          <m:rPr>
            <m:sty m:val="p"/>
          </m:rPr>
          <m:t>/</m:t>
        </m:r>
        <m:sSub>
          <m:e>
            <m:r>
              <m:t>λ</m:t>
            </m:r>
          </m:e>
          <m:sub>
            <m:r>
              <m:rPr>
                <m:sty m:val="p"/>
              </m:rPr>
              <m:t>max</m:t>
            </m:r>
          </m:sub>
        </m:sSub>
        <m:r>
          <m:rPr>
            <m:sty m:val="p"/>
          </m:rPr>
          <m:t>(</m:t>
        </m:r>
        <m:r>
          <m:t>A</m:t>
        </m:r>
        <m:r>
          <m:rPr>
            <m:sty m:val="p"/>
          </m:rPr>
          <m:t>)</m:t>
        </m:r>
      </m:oMath>
      <w:r>
        <w:t xml:space="preserve">, trong đó </w:t>
      </w:r>
      <m:oMath xmlns:m="http://schemas.openxmlformats.org/officeDocument/2006/math">
        <m:sSub>
          <m:e>
            <m:r>
              <m:t>λ</m:t>
            </m:r>
          </m:e>
          <m:sub>
            <m:r>
              <m:rPr>
                <m:sty m:val="p"/>
              </m:rPr>
              <m:t>max</m:t>
            </m:r>
          </m:sub>
        </m:sSub>
      </m:oMath>
      <w:r>
        <w:t xml:space="preserve"> tính bằng phép lặp lũy thừa, tối đa 5.000 vòng, dừng khi thay đổi lớn nhất nhỏ hơn </w:t>
      </w:r>
      <m:oMath xmlns:m="http://schemas.openxmlformats.org/officeDocument/2006/math">
        <m:sSup>
          <m:e>
            <m:r>
              <m:t>10</m:t>
            </m:r>
          </m:e>
          <m:sup>
            <m:r>
              <m:rPr>
                <m:sty m:val="p"/>
              </m:rPr>
              <m:t>−</m:t>
            </m:r>
            <m:r>
              <m:t>13</m:t>
            </m:r>
          </m:sup>
        </m:sSup>
      </m:oMath>
      <w:r>
        <w:t xml:space="preserve">.</w:t>
      </w:r>
    </w:p>
    <w:p>
      <w:pPr>
        <w:pStyle w:val="Content"/>
        <w:spacing w:after="120"/>
        <w:ind w:firstLine="567"/>
        <w:jc w:val="both"/>
      </w:pPr>
      <w:r>
        <w:t xml:space="preserve">Sharpe tối đa. Tỷ số Sharpe dọc theo đường biên có một đỉnh theo hệ số ngại rủi ro </w:t>
      </w:r>
      <m:oMath xmlns:m="http://schemas.openxmlformats.org/officeDocument/2006/math">
        <m:r>
          <m:t>δ</m:t>
        </m:r>
      </m:oMath>
      <w:r>
        <w:t xml:space="preserve">. Hàm </w:t>
      </w:r>
      <w:r>
        <w:rPr>
          <w:rFonts w:ascii="Consolas" w:hAnsi="Consolas" w:cs="Consolas"/>
        </w:rPr>
        <w:t xml:space="preserve">maximizeSharpe</w:t>
      </w:r>
      <w:r>
        <w:t xml:space="preserve"> tìm kiếm tỷ lệ vàng trên </w:t>
      </w:r>
      <m:oMath xmlns:m="http://schemas.openxmlformats.org/officeDocument/2006/math">
        <m:sSub>
          <m:e>
            <m:r>
              <m:rPr>
                <m:sty m:val="p"/>
              </m:rPr>
              <m:t>log</m:t>
            </m:r>
          </m:e>
          <m:sub>
            <m:r>
              <m:t>10</m:t>
            </m:r>
          </m:sub>
        </m:sSub>
        <m:r>
          <m:t>δ</m:t>
        </m:r>
      </m:oMath>
      <w:r>
        <w:t xml:space="preserve"> trong khoảng </w:t>
      </w:r>
      <m:oMath xmlns:m="http://schemas.openxmlformats.org/officeDocument/2006/math">
        <m:r>
          <m:rPr>
            <m:sty m:val="p"/>
          </m:rPr>
          <m:t>[</m:t>
        </m:r>
        <m:r>
          <m:rPr>
            <m:sty m:val="p"/>
          </m:rPr>
          <m:t>−</m:t>
        </m:r>
        <m:r>
          <m:t>3</m:t>
        </m:r>
        <m:r>
          <m:rPr>
            <m:sty m:val="p"/>
          </m:rPr>
          <m:t>,</m:t>
        </m:r>
        <m:r>
          <m:t>6</m:t>
        </m:r>
        <m:r>
          <m:rPr>
            <m:sty m:val="p"/>
          </m:rPr>
          <m:t>]</m:t>
        </m:r>
      </m:oMath>
      <w:r>
        <w:t xml:space="preserve"> với 40 vòng, mỗi vòng giải bài toán trung bình-phương sai. Nếu không tài sản nào có lợi suất vượt </w:t>
      </w:r>
      <m:oMath xmlns:m="http://schemas.openxmlformats.org/officeDocument/2006/math">
        <m:sSub>
          <m:e>
            <m:r>
              <m:t>r</m:t>
            </m:r>
          </m:e>
          <m:sub>
            <m:r>
              <m:t>f</m:t>
            </m:r>
          </m:sub>
        </m:sSub>
      </m:oMath>
      <w:r>
        <w:t xml:space="preserve">, hàm trả danh mục phương sai tối thiểu.</w:t>
      </w:r>
    </w:p>
    <w:p>
      <w:pPr>
        <w:pStyle w:val="Content"/>
        <w:spacing w:after="120"/>
        <w:ind w:firstLine="567"/>
        <w:jc w:val="both"/>
      </w:pPr>
      <w:r>
        <w:t xml:space="preserve">CVaR tối thiểu. Hàm </w:t>
      </w:r>
      <w:r>
        <w:rPr>
          <w:rFonts w:ascii="Consolas" w:hAnsi="Consolas" w:cs="Consolas"/>
        </w:rPr>
        <w:t xml:space="preserve">minimizeCVaR</w:t>
      </w:r>
      <w:r>
        <w:t xml:space="preserve"> dùng phương pháp dưới gradient chiếu trên các kịch bản lịch sử. Mỗi vòng, hàm chọn </w:t>
      </w:r>
      <m:oMath xmlns:m="http://schemas.openxmlformats.org/officeDocument/2006/math">
        <m:r>
          <m:t>k</m:t>
        </m:r>
      </m:oMath>
      <w:r>
        <w:t xml:space="preserve"> kịch bản tệ nhất, tính dưới gradient là trung bình của các dòng lợi suất tương ứng, đi một bước chuẩn hóa </w:t>
      </w:r>
      <m:oMath xmlns:m="http://schemas.openxmlformats.org/officeDocument/2006/math">
        <m:r>
          <m:t>0</m:t>
        </m:r>
        <m:r>
          <m:rPr>
            <m:sty m:val="p"/>
          </m:rPr>
          <m:t>,</m:t>
        </m:r>
        <m:r>
          <m:t>05</m:t>
        </m:r>
        <m:r>
          <m:rPr>
            <m:sty m:val="p"/>
          </m:rPr>
          <m:t>/</m:t>
        </m:r>
        <m:rad>
          <m:radPr>
            <m:degHide m:val="on"/>
          </m:radPr>
          <m:deg/>
          <m:e>
            <m:r>
              <m:rPr>
                <m:nor/>
                <m:sty m:val="p"/>
              </m:rPr>
              <m:t>vòng</m:t>
            </m:r>
            <m:r>
              <m:rPr>
                <m:sty m:val="p"/>
              </m:rPr>
              <m:t>+</m:t>
            </m:r>
            <m:r>
              <m:t>1</m:t>
            </m:r>
          </m:e>
        </m:rad>
      </m:oMath>
      <w:r>
        <w:t xml:space="preserve">, rồi chiếu. Hàm chạy 2.000 vòng, khởi tạo từ tốt hơn trong hai danh mục (chia đều và phương sai tối thiểu) và giữ nghiệm có CVaR thấp nhất, nên kết quả không bao giờ kém điểm xuất phát.</w:t>
      </w:r>
    </w:p>
    <w:p>
      <w:pPr>
        <w:pStyle w:val="Content"/>
        <w:spacing w:after="120"/>
        <w:ind w:firstLine="567"/>
        <w:jc w:val="both"/>
      </w:pPr>
      <w:r>
        <w:t xml:space="preserve">Cân bằng rủi ro. Hàm </w:t>
      </w:r>
      <w:r>
        <w:rPr>
          <w:rFonts w:ascii="Consolas" w:hAnsi="Consolas" w:cs="Consolas"/>
        </w:rPr>
        <w:t xml:space="preserve">riskParityWeights</w:t>
      </w:r>
      <w:r>
        <w:t xml:space="preserve"> dùng giảm tọa độ tuần hoàn (cyclical coordinate descent) do Griveau-Billion và cộng sự đề xuất. Với mỗi tài sản i, hàm cập nhật tỷ trọng theo công thức (8), trong đó q = 1/n là ngân sách rủi ro của mỗi tài sản.</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sSub>
                  <m:e>
                    <m:r>
                      <m:t>w</m:t>
                    </m:r>
                  </m:e>
                  <m:sub>
                    <m:r>
                      <m:t>i</m:t>
                    </m:r>
                  </m:sub>
                </m:sSub>
                <m:r>
                  <m:rPr>
                    <m:sty m:val="p"/>
                  </m:rPr>
                  <m:t>←</m:t>
                </m:r>
                <m:f>
                  <m:fPr>
                    <m:type m:val="bar"/>
                  </m:fPr>
                  <m:num>
                    <m:r>
                      <m:rPr>
                        <m:sty m:val="p"/>
                      </m:rPr>
                      <m:t>−</m:t>
                    </m:r>
                    <m:sSub>
                      <m:e>
                        <m:r>
                          <m:t>b</m:t>
                        </m:r>
                      </m:e>
                      <m:sub>
                        <m:r>
                          <m:t>i</m:t>
                        </m:r>
                      </m:sub>
                    </m:sSub>
                    <m:r>
                      <m:rPr>
                        <m:sty m:val="p"/>
                      </m:rPr>
                      <m:t>+</m:t>
                    </m:r>
                    <m:rad>
                      <m:radPr>
                        <m:degHide m:val="on"/>
                      </m:radPr>
                      <m:deg/>
                      <m:e>
                        <m:sSubSup>
                          <m:e>
                            <m:r>
                              <m:t>b</m:t>
                            </m:r>
                          </m:e>
                          <m:sub>
                            <m:r>
                              <m:t>i</m:t>
                            </m:r>
                          </m:sub>
                          <m:sup>
                            <m:r>
                              <m:t>2</m:t>
                            </m:r>
                          </m:sup>
                        </m:sSubSup>
                        <m:r>
                          <m:rPr>
                            <m:sty m:val="p"/>
                          </m:rPr>
                          <m:t>+</m:t>
                        </m:r>
                        <m:r>
                          <m:t>4</m:t>
                        </m:r>
                        <m:r>
                          <m:t> </m:t>
                        </m:r>
                        <m:sSub>
                          <m:e>
                            <m:r>
                              <m:t>a</m:t>
                            </m:r>
                          </m:e>
                          <m:sub>
                            <m:r>
                              <m:t>i</m:t>
                            </m:r>
                          </m:sub>
                        </m:sSub>
                        <m:r>
                          <m:t> </m:t>
                        </m:r>
                        <m:r>
                          <m:t>q</m:t>
                        </m:r>
                      </m:e>
                    </m:rad>
                  </m:num>
                  <m:den>
                    <m:r>
                      <m:t>2</m:t>
                    </m:r>
                    <m:r>
                      <m:t> </m:t>
                    </m:r>
                    <m:sSub>
                      <m:e>
                        <m:r>
                          <m:t>a</m:t>
                        </m:r>
                      </m:e>
                      <m:sub>
                        <m:r>
                          <m:t>i</m:t>
                        </m:r>
                      </m:sub>
                    </m:sSub>
                  </m:den>
                </m:f>
                <m:r>
                  <m:rPr>
                    <m:sty m:val="p"/>
                  </m:rPr>
                  <m:t>,</m:t>
                </m:r>
                <m:r>
                  <m:t>  </m:t>
                </m:r>
                <m:sSub>
                  <m:e>
                    <m:r>
                      <m:t>a</m:t>
                    </m:r>
                  </m:e>
                  <m:sub>
                    <m:r>
                      <m:t>i</m:t>
                    </m:r>
                  </m:sub>
                </m:sSub>
                <m:r>
                  <m:rPr>
                    <m:sty m:val="p"/>
                  </m:rPr>
                  <m:t>=</m:t>
                </m:r>
                <m:sSub>
                  <m:e>
                    <m:r>
                      <m:rPr>
                        <m:sty m:val="p"/>
                      </m:rPr>
                      <m:t>Σ</m:t>
                    </m:r>
                  </m:e>
                  <m:sub>
                    <m:r>
                      <m:t>i</m:t>
                    </m:r>
                    <m:r>
                      <m:t>i</m:t>
                    </m:r>
                  </m:sub>
                </m:sSub>
                <m:r>
                  <m:rPr>
                    <m:sty m:val="p"/>
                  </m:rPr>
                  <m:t>,</m:t>
                </m:r>
                <m:r>
                  <m:t> </m:t>
                </m:r>
                <m:sSub>
                  <m:e>
                    <m:r>
                      <m:t>b</m:t>
                    </m:r>
                  </m:e>
                  <m:sub>
                    <m:r>
                      <m:t>i</m:t>
                    </m:r>
                  </m:sub>
                </m:sSub>
                <m:r>
                  <m:rPr>
                    <m:sty m:val="p"/>
                  </m:rPr>
                  <m:t>=</m:t>
                </m:r>
                <m:nary>
                  <m:naryPr>
                    <m:chr m:val="∑"/>
                    <m:limLoc m:val="undOvr"/>
                    <m:subHide m:val="off"/>
                    <m:supHide m:val="on"/>
                  </m:naryPr>
                  <m:sub>
                    <m:r>
                      <m:t>j</m:t>
                    </m:r>
                    <m:r>
                      <m:rPr>
                        <m:sty m:val="p"/>
                      </m:rPr>
                      <m:t>≠</m:t>
                    </m:r>
                    <m:r>
                      <m:t>i</m:t>
                    </m:r>
                  </m:sub>
                  <m:sup>
                    <m:r>
                      <m:t>​</m:t>
                    </m:r>
                  </m:sup>
                  <m:e>
                    <m:sSub>
                      <m:e>
                        <m:r>
                          <m:rPr>
                            <m:sty m:val="p"/>
                          </m:rPr>
                          <m:t>Σ</m:t>
                        </m:r>
                      </m:e>
                      <m:sub>
                        <m:r>
                          <m:t>i</m:t>
                        </m:r>
                        <m:r>
                          <m:t>j</m:t>
                        </m:r>
                      </m:sub>
                    </m:sSub>
                  </m:e>
                </m:nary>
                <m:r>
                  <m:t> </m:t>
                </m:r>
                <m:sSub>
                  <m:e>
                    <m:r>
                      <m:t>w</m:t>
                    </m:r>
                  </m:e>
                  <m:sub>
                    <m:r>
                      <m:t>j</m:t>
                    </m:r>
                  </m:sub>
                </m:sSub>
              </m:oMath>
            </m:oMathPara>
          </w:p>
        </w:tc>
        <w:tc>
          <w:tcPr>
            <w:tcW w:w="703" w:type="dxa"/>
            <w:vAlign w:val="center"/>
          </w:tcPr>
          <w:p>
            <w:pPr>
              <w:jc w:val="right"/>
            </w:pPr>
            <w:r>
              <w:rPr>
                <w:sz w:val="24"/>
                <w:szCs w:val="24"/>
              </w:rPr>
              <w:t xml:space="preserve">(8)</w:t>
            </w:r>
          </w:p>
        </w:tc>
      </w:tr>
    </w:tbl>
    <w:p>
      <w:pPr>
        <w:spacing w:after="60"/>
      </w:pPr>
    </w:p>
    <w:p>
      <w:pPr>
        <w:pStyle w:val="Content"/>
        <w:spacing w:after="120"/>
        <w:ind w:firstLine="567"/>
        <w:jc w:val="both"/>
      </w:pPr>
      <w:r>
        <w:t xml:space="preserve">Hàm lặp tối đa 1.000 lượt và chuẩn hóa tổng về 1. Bản cài hiện tại chưa áp trần tỷ trọng (Mục 5.7).</w:t>
      </w:r>
    </w:p>
    <w:p>
      <w:pPr>
        <w:pStyle w:val="Content"/>
        <w:spacing w:after="120"/>
        <w:ind w:firstLine="567"/>
        <w:jc w:val="both"/>
      </w:pPr>
      <w:r>
        <w:t xml:space="preserve">Black-Litterman có độ tin cậy. Với quan điểm </w:t>
      </w:r>
      <m:oMath xmlns:m="http://schemas.openxmlformats.org/officeDocument/2006/math">
        <m:r>
          <m:t>k</m:t>
        </m:r>
      </m:oMath>
      <w:r>
        <w:t xml:space="preserve"> có dòng </w:t>
      </w:r>
      <m:oMath xmlns:m="http://schemas.openxmlformats.org/officeDocument/2006/math">
        <m:sSub>
          <m:e>
            <m:r>
              <m:t>p</m:t>
            </m:r>
          </m:e>
          <m:sub>
            <m:r>
              <m:t>k</m:t>
            </m:r>
          </m:sub>
        </m:sSub>
      </m:oMath>
      <w:r>
        <w:t xml:space="preserve"> của ma trận chọn và độ tin cậy </w:t>
      </w:r>
      <m:oMath xmlns:m="http://schemas.openxmlformats.org/officeDocument/2006/math">
        <m:sSub>
          <m:e>
            <m:r>
              <m:t>c</m:t>
            </m:r>
          </m:e>
          <m:sub>
            <m:r>
              <m:t>k</m:t>
            </m:r>
          </m:sub>
        </m:sSub>
      </m:oMath>
      <w:r>
        <w:t xml:space="preserve">, độ bất định của quan điểm là:</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sSub>
                  <m:e>
                    <m:r>
                      <m:rPr>
                        <m:sty m:val="p"/>
                      </m:rPr>
                      <m:t>Ω</m:t>
                    </m:r>
                  </m:e>
                  <m:sub>
                    <m:r>
                      <m:t>k</m:t>
                    </m:r>
                    <m:r>
                      <m:t>k</m:t>
                    </m:r>
                  </m:sub>
                </m:sSub>
                <m:r>
                  <m:rPr>
                    <m:sty m:val="p"/>
                  </m:rPr>
                  <m:t>=</m:t>
                </m:r>
                <m:r>
                  <m:t>τ</m:t>
                </m:r>
                <m:r>
                  <m:t> </m:t>
                </m:r>
                <m:sSubSup>
                  <m:e>
                    <m:r>
                      <m:t>p</m:t>
                    </m:r>
                  </m:e>
                  <m:sub>
                    <m:r>
                      <m:t>k</m:t>
                    </m:r>
                  </m:sub>
                  <m:sup>
                    <m:r>
                      <m:rPr>
                        <m:sty m:val="p"/>
                      </m:rPr>
                      <m:t>⊤</m:t>
                    </m:r>
                  </m:sup>
                </m:sSubSup>
                <m:r>
                  <m:rPr>
                    <m:sty m:val="p"/>
                  </m:rPr>
                  <m:t>Σ</m:t>
                </m:r>
                <m:r>
                  <m:t> </m:t>
                </m:r>
                <m:sSub>
                  <m:e>
                    <m:r>
                      <m:t>p</m:t>
                    </m:r>
                  </m:e>
                  <m:sub>
                    <m:r>
                      <m:t>k</m:t>
                    </m:r>
                  </m:sub>
                </m:sSub>
                <m:r>
                  <m:t> </m:t>
                </m:r>
                <m:f>
                  <m:fPr>
                    <m:type m:val="bar"/>
                  </m:fPr>
                  <m:num>
                    <m:r>
                      <m:t>1</m:t>
                    </m:r>
                    <m:r>
                      <m:rPr>
                        <m:sty m:val="p"/>
                      </m:rPr>
                      <m:t>−</m:t>
                    </m:r>
                    <m:sSub>
                      <m:e>
                        <m:r>
                          <m:t>c</m:t>
                        </m:r>
                      </m:e>
                      <m:sub>
                        <m:r>
                          <m:t>k</m:t>
                        </m:r>
                      </m:sub>
                    </m:sSub>
                  </m:num>
                  <m:den>
                    <m:sSub>
                      <m:e>
                        <m:r>
                          <m:t>c</m:t>
                        </m:r>
                      </m:e>
                      <m:sub>
                        <m:r>
                          <m:t>k</m:t>
                        </m:r>
                      </m:sub>
                    </m:sSub>
                  </m:den>
                </m:f>
              </m:oMath>
            </m:oMathPara>
          </w:p>
        </w:tc>
        <w:tc>
          <w:tcPr>
            <w:tcW w:w="703" w:type="dxa"/>
            <w:vAlign w:val="center"/>
          </w:tcPr>
          <w:p>
            <w:pPr>
              <w:jc w:val="right"/>
            </w:pPr>
            <w:r>
              <w:rPr>
                <w:sz w:val="24"/>
                <w:szCs w:val="24"/>
              </w:rPr>
              <w:t xml:space="preserve">(9)</w:t>
            </w:r>
          </w:p>
        </w:tc>
      </w:tr>
    </w:tbl>
    <w:p>
      <w:pPr>
        <w:spacing w:after="60"/>
      </w:pPr>
    </w:p>
    <w:p>
      <w:pPr>
        <w:pStyle w:val="Content"/>
        <w:spacing w:after="120"/>
        <w:ind w:firstLine="567"/>
        <w:jc w:val="both"/>
      </w:pPr>
      <w:r>
        <w:t xml:space="preserve">Cách gắn độ tin cậy này theo Idzorek [20]. Khi </w:t>
      </w:r>
      <m:oMath xmlns:m="http://schemas.openxmlformats.org/officeDocument/2006/math">
        <m:sSub>
          <m:e>
            <m:r>
              <m:t>c</m:t>
            </m:r>
          </m:e>
          <m:sub>
            <m:r>
              <m:t>k</m:t>
            </m:r>
          </m:sub>
        </m:sSub>
        <m:r>
          <m:rPr>
            <m:sty m:val="p"/>
          </m:rPr>
          <m:t>=</m:t>
        </m:r>
        <m:r>
          <m:t>0</m:t>
        </m:r>
        <m:r>
          <m:rPr>
            <m:sty m:val="p"/>
          </m:rPr>
          <m:t>,</m:t>
        </m:r>
        <m:r>
          <m:t>5</m:t>
        </m:r>
      </m:oMath>
      <w:r>
        <w:t xml:space="preserve">, công thức (9) trả về mặc định của He và Litterman [19]. Hệ số ngại rủi ro δ lấy từ </w:t>
      </w:r>
      <m:oMath xmlns:m="http://schemas.openxmlformats.org/officeDocument/2006/math">
        <m:r>
          <m:rPr>
            <m:sty m:val="p"/>
          </m:rPr>
          <m:t>(</m:t>
        </m:r>
        <m:r>
          <m:t>E</m:t>
        </m:r>
        <m:r>
          <m:rPr>
            <m:sty m:val="p"/>
          </m:rPr>
          <m:t>[</m:t>
        </m:r>
        <m:sSub>
          <m:e>
            <m:r>
              <m:t>R</m:t>
            </m:r>
          </m:e>
          <m:sub>
            <m:r>
              <m:t>m</m:t>
            </m:r>
          </m:sub>
        </m:sSub>
        <m:r>
          <m:rPr>
            <m:sty m:val="p"/>
          </m:rPr>
          <m:t>]</m:t>
        </m:r>
        <m:r>
          <m:rPr>
            <m:sty m:val="p"/>
          </m:rPr>
          <m:t>−</m:t>
        </m:r>
        <m:sSub>
          <m:e>
            <m:r>
              <m:t>r</m:t>
            </m:r>
          </m:e>
          <m:sub>
            <m:r>
              <m:t>f</m:t>
            </m:r>
          </m:sub>
        </m:sSub>
        <m:r>
          <m:rPr>
            <m:sty m:val="p"/>
          </m:rPr>
          <m:t>)</m:t>
        </m:r>
        <m:r>
          <m:rPr>
            <m:sty m:val="p"/>
          </m:rPr>
          <m:t>/</m:t>
        </m:r>
        <m:r>
          <m:rPr>
            <m:sty m:val="p"/>
          </m:rPr>
          <m:t>V</m:t>
        </m:r>
        <m:r>
          <m:rPr>
            <m:sty m:val="p"/>
          </m:rPr>
          <m:t>a</m:t>
        </m:r>
        <m:r>
          <m:rPr>
            <m:sty m:val="p"/>
          </m:rPr>
          <m:t>r</m:t>
        </m:r>
        <m:r>
          <m:rPr>
            <m:sty m:val="p"/>
          </m:rPr>
          <m:t>(</m:t>
        </m:r>
        <m:sSub>
          <m:e>
            <m:r>
              <m:t>R</m:t>
            </m:r>
          </m:e>
          <m:sub>
            <m:r>
              <m:t>m</m:t>
            </m:r>
          </m:sub>
        </m:sSub>
        <m:r>
          <m:rPr>
            <m:sty m:val="p"/>
          </m:rPr>
          <m:t>)</m:t>
        </m:r>
      </m:oMath>
      <w:r>
        <w:t xml:space="preserve"> của danh mục hiện tại, giới hạn trong khoảng [1, 10], và dùng 2,5 khi giá trị này không dương. Sau khi có </w:t>
      </w:r>
      <m:oMath xmlns:m="http://schemas.openxmlformats.org/officeDocument/2006/math">
        <m:r>
          <m:t>E</m:t>
        </m:r>
        <m:r>
          <m:rPr>
            <m:sty m:val="p"/>
          </m:rPr>
          <m:t>[</m:t>
        </m:r>
        <m:r>
          <m:t>R</m:t>
        </m:r>
        <m:r>
          <m:rPr>
            <m:sty m:val="p"/>
          </m:rPr>
          <m:t>]</m:t>
        </m:r>
      </m:oMath>
      <w:r>
        <w:t xml:space="preserve"> và </w:t>
      </w:r>
      <m:oMath xmlns:m="http://schemas.openxmlformats.org/officeDocument/2006/math">
        <m:sSup>
          <m:e>
            <m:r>
              <m:t>M</m:t>
            </m:r>
          </m:e>
          <m:sup>
            <m:r>
              <m:rPr>
                <m:sty m:val="p"/>
              </m:rPr>
              <m:t>−</m:t>
            </m:r>
            <m:r>
              <m:t>1</m:t>
            </m:r>
          </m:sup>
        </m:sSup>
      </m:oMath>
      <w:r>
        <w:t xml:space="preserve"> từ công thức (6), hàm không dùng công thức không ràng buộc (7) mà giải bài toán trung bình-phương sai không âm có trần với ma trận hiệp phương sai </w:t>
      </w:r>
      <m:oMath xmlns:m="http://schemas.openxmlformats.org/officeDocument/2006/math">
        <m:r>
          <m:rPr>
            <m:sty m:val="p"/>
          </m:rPr>
          <m:t>Σ</m:t>
        </m:r>
        <m:r>
          <m:rPr>
            <m:sty m:val="p"/>
          </m:rPr>
          <m:t>+</m:t>
        </m:r>
        <m:sSup>
          <m:e>
            <m:r>
              <m:t>M</m:t>
            </m:r>
          </m:e>
          <m:sup>
            <m:r>
              <m:rPr>
                <m:sty m:val="p"/>
              </m:rPr>
              <m:t>−</m:t>
            </m:r>
            <m:r>
              <m:t>1</m:t>
            </m:r>
          </m:sup>
        </m:sSup>
      </m:oMath>
      <w:r>
        <w:t xml:space="preserve"> và lợi suất </w:t>
      </w:r>
      <m:oMath xmlns:m="http://schemas.openxmlformats.org/officeDocument/2006/math">
        <m:r>
          <m:t>E</m:t>
        </m:r>
        <m:r>
          <m:rPr>
            <m:sty m:val="p"/>
          </m:rPr>
          <m:t>[</m:t>
        </m:r>
        <m:r>
          <m:t>R</m:t>
        </m:r>
        <m:r>
          <m:rPr>
            <m:sty m:val="p"/>
          </m:rPr>
          <m:t>]</m:t>
        </m:r>
      </m:oMath>
      <w:r>
        <w:t xml:space="preserve">. Lựa chọn này tránh tỷ trọng âm và tỷ trọng vượt trần, vốn là hạn chế của công thức (7).</w:t>
      </w:r>
    </w:p>
    <w:p>
      <w:pPr>
        <w:pStyle w:val="Heading3"/>
        <w:keepNext/>
      </w:pPr>
      <w:r>
        <w:t xml:space="preserve">Chuẩn bị dữ liệu và kiểm tra ngược</w:t>
      </w:r>
    </w:p>
    <w:p>
      <w:pPr>
        <w:pStyle w:val="Content"/>
        <w:spacing w:after="120"/>
        <w:ind w:firstLine="567"/>
        <w:jc w:val="both"/>
      </w:pPr>
      <w:r>
        <w:t xml:space="preserve">Hàm </w:t>
      </w:r>
      <w:r>
        <w:rPr>
          <w:rFonts w:ascii="Consolas" w:hAnsi="Consolas" w:cs="Consolas"/>
        </w:rPr>
        <w:t xml:space="preserve">alignPrices</w:t>
      </w:r>
      <w:r>
        <w:t xml:space="preserve"> gom các chuỗi giá theo hợp các ngày, điền giá gần nhất vào ngày thiếu và bắt đầu từ ngày đầu tiên mọi tài sản đều có giá, nên không nhìn trước dữ liệu tương lai. Giá của tài sản khác tiền tệ cơ sở được nhân với tỷ giá của đúng ngày trước khi căn chỉnh. Lợi suất là lợi suất đơn hằng ngày, còn </w:t>
      </w:r>
      <m:oMath xmlns:m="http://schemas.openxmlformats.org/officeDocument/2006/math">
        <m:r>
          <m:t>μ</m:t>
        </m:r>
      </m:oMath>
      <w:r>
        <w:t xml:space="preserve"> và </w:t>
      </w:r>
      <m:oMath xmlns:m="http://schemas.openxmlformats.org/officeDocument/2006/math">
        <m:r>
          <m:rPr>
            <m:sty m:val="p"/>
          </m:rPr>
          <m:t>Σ</m:t>
        </m:r>
      </m:oMath>
      <w:r>
        <w:t xml:space="preserve"> tính hằng năm bằng cách nhân 252 ngày giao dịch. Cần ít nhất 60 quan sát chung, hệ thống cảnh báo khi dưới 250 quan sát.</w:t>
      </w:r>
    </w:p>
    <w:p>
      <w:pPr>
        <w:pStyle w:val="Content"/>
        <w:spacing w:after="120"/>
        <w:ind w:firstLine="567"/>
        <w:jc w:val="both"/>
      </w:pPr>
      <w:r>
        <w:t xml:space="preserve">Hàm </w:t>
      </w:r>
      <w:r>
        <w:rPr>
          <w:rFonts w:ascii="Consolas" w:hAnsi="Consolas" w:cs="Consolas"/>
        </w:rPr>
        <w:t xml:space="preserve">runBacktest</w:t>
      </w:r>
      <w:r>
        <w:t xml:space="preserve"> chia phần dữ liệu ngoài mẫu thành các kỳ. Tại đầu mỗi kỳ, hàm ước lượng tỷ trọng từ cửa sổ </w:t>
      </w:r>
      <w:r>
        <w:rPr>
          <w:rFonts w:ascii="Consolas" w:hAnsi="Consolas" w:cs="Consolas"/>
        </w:rPr>
        <w:t xml:space="preserve">lookback</w:t>
      </w:r>
      <w:r>
        <w:t xml:space="preserve"> ngày ngay trước đó (mặc định 252), giữ danh mục và để tỷ trọng trôi theo giá đến kỳ sau. Tần suất là 21, 63 hoặc 252 ngày, và hàm nâng bước để số lần cân bằng lại không quá 30. Ba chiến lược cùng chạy trên các mốc này: phương pháp đã chọn, chia đều và giữ tỷ trọng hiện tại. Đường giá trị bắt đầu từ 100.</w:t>
      </w:r>
    </w:p>
    <w:p>
      <w:pPr>
        <w:pStyle w:val="Heading3"/>
        <w:keepNext/>
      </w:pPr>
      <w:r>
        <w:t xml:space="preserve">Giao diện Angular</w:t>
      </w:r>
    </w:p>
    <w:p>
      <w:pPr>
        <w:pStyle w:val="Content"/>
        <w:spacing w:after="120"/>
        <w:ind w:firstLine="567"/>
        <w:jc w:val="both"/>
      </w:pPr>
      <w:r>
        <w:t xml:space="preserve">Trang tối ưu hóa là một thành phần Angular độc lập gồm bốn khối: chọn tài sản, chọn phương pháp và tham số, nhập quan điểm, kiểm tra ngược. Khối chọn tài sản lấy khoản nắm giữ qua </w:t>
      </w:r>
      <w:r>
        <w:rPr>
          <w:rFonts w:ascii="Consolas" w:hAnsi="Consolas" w:cs="Consolas"/>
        </w:rPr>
        <w:t xml:space="preserve">fetchPortfolioHoldings</w:t>
      </w:r>
      <w:r>
        <w:t xml:space="preserve"> và chọn sẵn tám khoản có tỷ trọng lớn nhất. Ô tìm mã dùng </w:t>
      </w:r>
      <w:r>
        <w:rPr>
          <w:rFonts w:ascii="Consolas" w:hAnsi="Consolas" w:cs="Consolas"/>
        </w:rPr>
        <w:t xml:space="preserve">fetchSymbols</w:t>
      </w:r>
      <w:r>
        <w:t xml:space="preserve"> với độ trễ 300 ms. Ba biểu đồ (cột tỷ trọng, đường biên, đường backtest) vẽ bằng Chart.js. Số hiển thị qua </w:t>
      </w:r>
      <w:r>
        <w:rPr>
          <w:rFonts w:ascii="Consolas" w:hAnsi="Consolas" w:cs="Consolas"/>
        </w:rPr>
        <w:t xml:space="preserve">Intl.NumberFormat</w:t>
      </w:r>
      <w:r>
        <w:t xml:space="preserve"> theo vùng ngôn ngữ của người dùng. Hàm hỗ trợ </w:t>
      </w:r>
      <w:r>
        <w:rPr>
          <w:rFonts w:ascii="Consolas" w:hAnsi="Consolas" w:cs="Consolas"/>
        </w:rPr>
        <w:t xml:space="preserve">buildOptimizerRequest</w:t>
      </w:r>
      <w:r>
        <w:t xml:space="preserve"> đổi đơn vị phần trăm trên biểu mẫu sang phân số cho máy chủ và bỏ quan điểm không hợp lệ.</w:t>
      </w:r>
    </w:p>
    <w:p>
      <w:pPr>
        <w:pStyle w:val="Heading3"/>
        <w:keepNext/>
      </w:pPr>
      <w:r>
        <w:t xml:space="preserve">Việt hóa và ô nhập số</w:t>
      </w:r>
    </w:p>
    <w:p>
      <w:pPr>
        <w:pStyle w:val="Content"/>
        <w:spacing w:after="120"/>
        <w:ind w:firstLine="567"/>
        <w:jc w:val="both"/>
      </w:pPr>
      <w:r>
        <w:t xml:space="preserve">Bản dựng chỉ giữ ngôn ngữ </w:t>
      </w:r>
      <w:r>
        <w:rPr>
          <w:rFonts w:ascii="Consolas" w:hAnsi="Consolas" w:cs="Consolas"/>
        </w:rPr>
        <w:t xml:space="preserve">vi</w:t>
      </w:r>
      <w:r>
        <w:t xml:space="preserve">, và hằng số </w:t>
      </w:r>
      <w:r>
        <w:rPr>
          <w:rFonts w:ascii="Consolas" w:hAnsi="Consolas" w:cs="Consolas"/>
        </w:rPr>
        <w:t xml:space="preserve">SUPPORTED_LANGUAGE_CODES</w:t>
      </w:r>
      <w:r>
        <w:t xml:space="preserve"> giảm xuống còn </w:t>
      </w:r>
      <w:r>
        <w:rPr>
          <w:rFonts w:ascii="Consolas" w:hAnsi="Consolas" w:cs="Consolas"/>
        </w:rPr>
        <w:t xml:space="preserve">['vi']</w:t>
      </w:r>
      <w:r>
        <w:t xml:space="preserve">. Vùng ngôn ngữ mặc định là vi-VN. Với ô nhập số, dự án dùng một directive </w:t>
      </w:r>
      <w:r>
        <w:rPr>
          <w:rFonts w:ascii="Consolas" w:hAnsi="Consolas" w:cs="Consolas"/>
        </w:rPr>
        <w:t xml:space="preserve">gfNumberInput</w:t>
      </w:r>
      <w:r>
        <w:t xml:space="preserve"> theo giao diện ControlValueAccessor, dùng được với cả biểu mẫu phản ứng và </w:t>
      </w:r>
      <w:r>
        <w:rPr>
          <w:rFonts w:ascii="Consolas" w:hAnsi="Consolas" w:cs="Consolas"/>
        </w:rPr>
        <w:t xml:space="preserve">ngModel</w:t>
      </w:r>
      <w:r>
        <w:t xml:space="preserve">. Khi người dùng gõ, directive gọi </w:t>
      </w:r>
      <w:r>
        <w:rPr>
          <w:rFonts w:ascii="Consolas" w:hAnsi="Consolas" w:cs="Consolas"/>
        </w:rPr>
        <w:t xml:space="preserve">formatTypedNumber</w:t>
      </w:r>
      <w:r>
        <w:t xml:space="preserve"> để nhóm chữ số bằng dấu chấm, giữ dấu phẩy thập phân và ghi giá trị số vào mô hình. Để con trỏ không nhảy khi định dạng lại, directive đếm số chữ số và dấu phẩy nằm trước con trỏ, rồi đặt con trỏ về đúng vị trí đó trong chuỗi mới.</w:t>
      </w:r>
    </w:p>
    <w:p>
      <w:pPr>
        <w:pStyle w:val="Heading3"/>
        <w:keepNext/>
      </w:pPr>
      <w:r>
        <w:t xml:space="preserve">Dữ liệu demo và benchmark mô phỏng</w:t>
      </w:r>
    </w:p>
    <w:p>
      <w:pPr>
        <w:pStyle w:val="Content"/>
        <w:spacing w:after="120"/>
        <w:ind w:firstLine="567"/>
        <w:jc w:val="both"/>
      </w:pPr>
      <w:r>
        <w:t xml:space="preserve">Tập lệnh </w:t>
      </w:r>
      <w:r>
        <w:rPr>
          <w:rFonts w:ascii="Consolas" w:hAnsi="Consolas" w:cs="Consolas"/>
        </w:rPr>
        <w:t xml:space="preserve">seed-demo.mts</w:t>
      </w:r>
      <w:r>
        <w:t xml:space="preserve"> sinh giá bằng mô hình chuyển động Brown hình học có một nhân tố theo nhóm tài sản và một nhân tố toàn cầu. Với tài sản </w:t>
      </w:r>
      <m:oMath xmlns:m="http://schemas.openxmlformats.org/officeDocument/2006/math">
        <m:r>
          <m:t>i</m:t>
        </m:r>
      </m:oMath>
      <w:r>
        <w:t xml:space="preserve"> thuộc nhóm </w:t>
      </w:r>
      <m:oMath xmlns:m="http://schemas.openxmlformats.org/officeDocument/2006/math">
        <m:r>
          <m:t>g</m:t>
        </m:r>
      </m:oMath>
      <w:r>
        <w:t xml:space="preserve">, lợi suất log ở bước thời gian </w:t>
      </w:r>
      <m:oMath xmlns:m="http://schemas.openxmlformats.org/officeDocument/2006/math">
        <m:r>
          <m:rPr>
            <m:sty m:val="p"/>
          </m:rPr>
          <m:t>Δ</m:t>
        </m:r>
        <m:r>
          <m:t>t</m:t>
        </m:r>
      </m:oMath>
      <w:r>
        <w:t xml:space="preserve"> là:</w:t>
      </w:r>
    </w:p>
    <w:tbl>
      <w:tblPr>
        <w:tblW w:w="8788" w:type="dxa"/>
        <w:tblLayout w:type="fixed"/>
      </w:tblPr>
      <w:tblGrid>
        <w:gridCol w:w="703"/>
        <w:gridCol w:w="7382"/>
        <w:gridCol w:w="703"/>
      </w:tblGrid>
      <w:tr>
        <w:trPr>
          <w:cantSplit/>
        </w:trPr>
        <w:tc>
          <w:tcPr>
            <w:tcW w:w="703" w:type="dxa"/>
          </w:tcPr>
          <w:p/>
        </w:tc>
        <w:tc>
          <w:tcPr>
            <w:tcW w:w="7382" w:type="dxa"/>
            <w:vAlign w:val="center"/>
          </w:tcPr>
          <w:p>
            <w:pPr>
              <w:jc w:val="center"/>
            </w:pPr>
            <m:oMathPara xmlns:m="http://schemas.openxmlformats.org/officeDocument/2006/math">
              <m:oMathParaPr>
                <m:jc m:val="center"/>
              </m:oMathParaPr>
              <m:oMath>
                <m:r>
                  <m:rPr>
                    <m:sty m:val="p"/>
                  </m:rPr>
                  <m:t>ln</m:t>
                </m:r>
                <m:f>
                  <m:fPr>
                    <m:type m:val="bar"/>
                  </m:fPr>
                  <m:num>
                    <m:sSub>
                      <m:e>
                        <m:r>
                          <m:t>S</m:t>
                        </m:r>
                      </m:e>
                      <m:sub>
                        <m:r>
                          <m:t>t</m:t>
                        </m:r>
                        <m:r>
                          <m:rPr>
                            <m:sty m:val="p"/>
                          </m:rPr>
                          <m:t>+</m:t>
                        </m:r>
                        <m:r>
                          <m:rPr>
                            <m:sty m:val="p"/>
                          </m:rPr>
                          <m:t>Δ</m:t>
                        </m:r>
                        <m:r>
                          <m:t>t</m:t>
                        </m:r>
                      </m:sub>
                    </m:sSub>
                  </m:num>
                  <m:den>
                    <m:sSub>
                      <m:e>
                        <m:r>
                          <m:t>S</m:t>
                        </m:r>
                      </m:e>
                      <m:sub>
                        <m:r>
                          <m:t>t</m:t>
                        </m:r>
                      </m:sub>
                    </m:sSub>
                  </m:den>
                </m:f>
                <m:r>
                  <m:rPr>
                    <m:sty m:val="p"/>
                  </m:rPr>
                  <m:t>=</m:t>
                </m:r>
                <m:d>
                  <m:dPr>
                    <m:begChr m:val="("/>
                    <m:sepChr m:val=""/>
                    <m:endChr m:val=")"/>
                    <m:grow/>
                  </m:dPr>
                  <m:e>
                    <m:sSub>
                      <m:e>
                        <m:r>
                          <m:t>μ</m:t>
                        </m:r>
                      </m:e>
                      <m:sub>
                        <m:r>
                          <m:t>i</m:t>
                        </m:r>
                      </m:sub>
                    </m:sSub>
                    <m:r>
                      <m:rPr>
                        <m:sty m:val="p"/>
                      </m:rPr>
                      <m:t>−</m:t>
                    </m:r>
                    <m:f>
                      <m:fPr>
                        <m:type m:val="bar"/>
                      </m:fPr>
                      <m:num>
                        <m:sSubSup>
                          <m:e>
                            <m:r>
                              <m:t>σ</m:t>
                            </m:r>
                          </m:e>
                          <m:sub>
                            <m:r>
                              <m:t>i</m:t>
                            </m:r>
                          </m:sub>
                          <m:sup>
                            <m:r>
                              <m:t>2</m:t>
                            </m:r>
                          </m:sup>
                        </m:sSubSup>
                      </m:num>
                      <m:den>
                        <m:r>
                          <m:t>2</m:t>
                        </m:r>
                      </m:den>
                    </m:f>
                  </m:e>
                </m:d>
                <m:r>
                  <m:rPr>
                    <m:sty m:val="p"/>
                  </m:rPr>
                  <m:t>Δ</m:t>
                </m:r>
                <m:r>
                  <m:t>t</m:t>
                </m:r>
                <m:r>
                  <m:rPr>
                    <m:sty m:val="p"/>
                  </m:rPr>
                  <m:t>+</m:t>
                </m:r>
                <m:sSub>
                  <m:e>
                    <m:r>
                      <m:t>σ</m:t>
                    </m:r>
                  </m:e>
                  <m:sub>
                    <m:r>
                      <m:t>i</m:t>
                    </m:r>
                  </m:sub>
                </m:sSub>
                <m:rad>
                  <m:radPr>
                    <m:degHide m:val="on"/>
                  </m:radPr>
                  <m:deg/>
                  <m:e>
                    <m:r>
                      <m:rPr>
                        <m:sty m:val="p"/>
                      </m:rPr>
                      <m:t>Δ</m:t>
                    </m:r>
                    <m:r>
                      <m:t>t</m:t>
                    </m:r>
                  </m:e>
                </m:rad>
                <m:r>
                  <m:t> </m:t>
                </m:r>
                <m:d>
                  <m:dPr>
                    <m:begChr m:val="("/>
                    <m:sepChr m:val=""/>
                    <m:endChr m:val=")"/>
                    <m:grow/>
                  </m:dPr>
                  <m:e>
                    <m:r>
                      <m:t>β</m:t>
                    </m:r>
                    <m:r>
                      <m:t> </m:t>
                    </m:r>
                    <m:sSub>
                      <m:e>
                        <m:r>
                          <m:t>f</m:t>
                        </m:r>
                      </m:e>
                      <m:sub>
                        <m:r>
                          <m:t>g</m:t>
                        </m:r>
                      </m:sub>
                    </m:sSub>
                    <m:r>
                      <m:rPr>
                        <m:sty m:val="p"/>
                      </m:rPr>
                      <m:t>+</m:t>
                    </m:r>
                    <m:sSub>
                      <m:e>
                        <m:r>
                          <m:t>β</m:t>
                        </m:r>
                      </m:e>
                      <m:sub>
                        <m:r>
                          <m:t>0</m:t>
                        </m:r>
                      </m:sub>
                    </m:sSub>
                    <m:r>
                      <m:t> </m:t>
                    </m:r>
                    <m:sSub>
                      <m:e>
                        <m:r>
                          <m:t>f</m:t>
                        </m:r>
                      </m:e>
                      <m:sub>
                        <m:r>
                          <m:t>0</m:t>
                        </m:r>
                      </m:sub>
                    </m:sSub>
                    <m:r>
                      <m:rPr>
                        <m:sty m:val="p"/>
                      </m:rPr>
                      <m:t>+</m:t>
                    </m:r>
                    <m:rad>
                      <m:radPr>
                        <m:degHide m:val="on"/>
                      </m:radPr>
                      <m:deg/>
                      <m:e>
                        <m:r>
                          <m:t>1</m:t>
                        </m:r>
                        <m:r>
                          <m:rPr>
                            <m:sty m:val="p"/>
                          </m:rPr>
                          <m:t>−</m:t>
                        </m:r>
                        <m:sSup>
                          <m:e>
                            <m:r>
                              <m:t>β</m:t>
                            </m:r>
                          </m:e>
                          <m:sup>
                            <m:r>
                              <m:t>2</m:t>
                            </m:r>
                          </m:sup>
                        </m:sSup>
                        <m:r>
                          <m:rPr>
                            <m:sty m:val="p"/>
                          </m:rPr>
                          <m:t>−</m:t>
                        </m:r>
                        <m:sSubSup>
                          <m:e>
                            <m:r>
                              <m:t>β</m:t>
                            </m:r>
                          </m:e>
                          <m:sub>
                            <m:r>
                              <m:t>0</m:t>
                            </m:r>
                          </m:sub>
                          <m:sup>
                            <m:r>
                              <m:t>2</m:t>
                            </m:r>
                          </m:sup>
                        </m:sSubSup>
                      </m:e>
                    </m:rad>
                    <m:r>
                      <m:t> </m:t>
                    </m:r>
                    <m:sSub>
                      <m:e>
                        <m:r>
                          <m:t>ε</m:t>
                        </m:r>
                      </m:e>
                      <m:sub>
                        <m:r>
                          <m:t>i</m:t>
                        </m:r>
                      </m:sub>
                    </m:sSub>
                  </m:e>
                </m:d>
              </m:oMath>
            </m:oMathPara>
          </w:p>
        </w:tc>
        <w:tc>
          <w:tcPr>
            <w:tcW w:w="703" w:type="dxa"/>
            <w:vAlign w:val="center"/>
          </w:tcPr>
          <w:p>
            <w:pPr>
              <w:jc w:val="right"/>
            </w:pPr>
            <w:r>
              <w:rPr>
                <w:sz w:val="24"/>
                <w:szCs w:val="24"/>
              </w:rPr>
              <w:t xml:space="preserve">(10)</w:t>
            </w:r>
          </w:p>
        </w:tc>
      </w:tr>
    </w:tbl>
    <w:p>
      <w:pPr>
        <w:spacing w:after="60"/>
      </w:pPr>
    </w:p>
    <w:p>
      <w:pPr>
        <w:pStyle w:val="Content"/>
        <w:spacing w:after="120"/>
        <w:ind w:firstLine="567"/>
        <w:jc w:val="both"/>
      </w:pPr>
      <w:r>
        <w:t xml:space="preserve">Trong công thức (10), </w:t>
      </w:r>
      <m:oMath xmlns:m="http://schemas.openxmlformats.org/officeDocument/2006/math">
        <m:r>
          <m:t>S</m:t>
        </m:r>
      </m:oMath>
      <w:r>
        <w:t xml:space="preserve"> là giá, </w:t>
      </w:r>
      <m:oMath xmlns:m="http://schemas.openxmlformats.org/officeDocument/2006/math">
        <m:sSub>
          <m:e>
            <m:r>
              <m:t>μ</m:t>
            </m:r>
          </m:e>
          <m:sub>
            <m:r>
              <m:t>i</m:t>
            </m:r>
          </m:sub>
        </m:sSub>
      </m:oMath>
      <w:r>
        <w:t xml:space="preserve"> và </w:t>
      </w:r>
      <m:oMath xmlns:m="http://schemas.openxmlformats.org/officeDocument/2006/math">
        <m:sSub>
          <m:e>
            <m:r>
              <m:t>σ</m:t>
            </m:r>
          </m:e>
          <m:sub>
            <m:r>
              <m:t>i</m:t>
            </m:r>
          </m:sub>
        </m:sSub>
      </m:oMath>
      <w:r>
        <w:t xml:space="preserve"> là lợi suất và độ biến động hằng năm đặt cho tài sản, </w:t>
      </w:r>
      <m:oMath xmlns:m="http://schemas.openxmlformats.org/officeDocument/2006/math">
        <m:sSub>
          <m:e>
            <m:r>
              <m:t>f</m:t>
            </m:r>
          </m:e>
          <m:sub>
            <m:r>
              <m:t>g</m:t>
            </m:r>
          </m:sub>
        </m:sSub>
      </m:oMath>
      <w:r>
        <w:t xml:space="preserve"> là nhân tố của nhóm, </w:t>
      </w:r>
      <m:oMath xmlns:m="http://schemas.openxmlformats.org/officeDocument/2006/math">
        <m:sSub>
          <m:e>
            <m:r>
              <m:t>f</m:t>
            </m:r>
          </m:e>
          <m:sub>
            <m:r>
              <m:t>0</m:t>
            </m:r>
          </m:sub>
        </m:sSub>
      </m:oMath>
      <w:r>
        <w:t xml:space="preserve"> là nhân tố toàn cầu, </w:t>
      </w:r>
      <m:oMath xmlns:m="http://schemas.openxmlformats.org/officeDocument/2006/math">
        <m:sSub>
          <m:e>
            <m:r>
              <m:t>ε</m:t>
            </m:r>
          </m:e>
          <m:sub>
            <m:r>
              <m:t>i</m:t>
            </m:r>
          </m:sub>
        </m:sSub>
      </m:oMath>
      <w:r>
        <w:t xml:space="preserve"> là nhiễu riêng, </w:t>
      </w:r>
      <m:oMath xmlns:m="http://schemas.openxmlformats.org/officeDocument/2006/math">
        <m:r>
          <m:t>β</m:t>
        </m:r>
      </m:oMath>
      <w:r>
        <w:t xml:space="preserve"> bằng 0,6 (0,7 với tiền mã hóa) và </w:t>
      </w:r>
      <m:oMath xmlns:m="http://schemas.openxmlformats.org/officeDocument/2006/math">
        <m:sSub>
          <m:e>
            <m:r>
              <m:t>β</m:t>
            </m:r>
          </m:e>
          <m:sub>
            <m:r>
              <m:t>0</m:t>
            </m:r>
          </m:sub>
        </m:sSub>
      </m:oMath>
      <w:r>
        <w:t xml:space="preserve"> bằng 0,2. Các nhân tố và nhiễu là số chuẩn tắc độc lập. Hạt giống cố định làm cho mọi lần nạp cho cùng dữ liệu. Có sáu nhóm tài sản: cổ phiếu Việt Nam, cổ phiếu Mỹ, tiền mã hóa, vàng, trái phiếu và chỉ số. Tiền mã hóa có giá cả cuối tuần, các nhóm khác chỉ có ngày làm việc.</w:t>
      </w:r>
    </w:p>
    <w:p>
      <w:pPr>
        <w:pStyle w:val="Content"/>
        <w:spacing w:after="120"/>
        <w:ind w:firstLine="567"/>
        <w:jc w:val="both"/>
      </w:pPr>
      <w:r>
        <w:t xml:space="preserve">Bảng 5.7 cho thấy quy mô dữ liệu. Bốn chỉ số tham chiếu (VN-Index, VN30, S&amp;P 500, Bitcoin USD) được gán giá cho mọi ngày trong lịch, kể cả cuối tuần, vì phần mềm gốc tính xu hướng 200 ngày trên 400 điểm giá gần nhất và cần đủ điểm.</w:t>
      </w:r>
    </w:p>
    <w:p>
      <w:pPr>
        <w:pStyle w:val="Heading4"/>
        <w:keepNext/>
        <w:numPr>
          <w:ilvl w:val="0"/>
          <w:numId w:val="0"/>
        </w:numPr>
        <w:spacing w:before="160" w:after="60"/>
        <w:ind w:left="0" w:firstLine="0"/>
        <w:jc w:val="center"/>
      </w:pPr>
      <w:r>
        <w:rPr>
          <w:b/>
          <w:bCs/>
          <w:i w:val="0"/>
          <w:iCs w:val="0"/>
          <w:sz w:val="24"/>
          <w:szCs w:val="24"/>
        </w:rPr>
        <w:t xml:space="preserve">Bảng 5.7. Quy mô dữ liệu demo</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36"/>
        <w:gridCol w:w="6352"/>
      </w:tblGrid>
      <w:tr>
        <w:trPr>
          <w:cantSplit/>
          <w:tblHeader/>
        </w:trPr>
        <w:tc>
          <w:tcPr>
            <w:tcW w:w="2436" w:type="dxa"/>
          </w:tcPr>
          <w:p>
            <w:pPr>
              <w:spacing w:before="20" w:after="20"/>
              <w:jc w:val="center"/>
            </w:pPr>
            <w:r>
              <w:rPr>
                <w:b/>
                <w:bCs/>
                <w:sz w:val="20"/>
                <w:szCs w:val="20"/>
              </w:rPr>
              <w:t xml:space="preserve">Đại lượng</w:t>
            </w:r>
          </w:p>
        </w:tc>
        <w:tc>
          <w:tcPr>
            <w:tcW w:w="6352" w:type="dxa"/>
          </w:tcPr>
          <w:p>
            <w:pPr>
              <w:spacing w:before="20" w:after="20"/>
              <w:jc w:val="center"/>
            </w:pPr>
            <w:r>
              <w:rPr>
                <w:b/>
                <w:bCs/>
                <w:sz w:val="20"/>
                <w:szCs w:val="20"/>
              </w:rPr>
              <w:t xml:space="preserve">Giá trị</w:t>
            </w:r>
          </w:p>
        </w:tc>
      </w:tr>
      <w:tr>
        <w:trPr>
          <w:cantSplit/>
        </w:trPr>
        <w:tc>
          <w:tcPr>
            <w:tcW w:w="2436" w:type="dxa"/>
          </w:tcPr>
          <w:p>
            <w:pPr>
              <w:spacing w:before="20" w:after="20"/>
            </w:pPr>
            <w:r>
              <w:rPr>
                <w:sz w:val="20"/>
                <w:szCs w:val="20"/>
              </w:rPr>
              <w:t xml:space="preserve">Tài khoản</w:t>
            </w:r>
          </w:p>
        </w:tc>
        <w:tc>
          <w:tcPr>
            <w:tcW w:w="6352" w:type="dxa"/>
          </w:tcPr>
          <w:p>
            <w:pPr>
              <w:spacing w:before="20" w:after="20"/>
            </w:pPr>
            <w:r>
              <w:rPr>
                <w:sz w:val="20"/>
                <w:szCs w:val="20"/>
              </w:rPr>
              <w:t xml:space="preserve">16 (1 quản trị viên, 15 người dùng)</w:t>
            </w:r>
          </w:p>
        </w:tc>
      </w:tr>
      <w:tr>
        <w:trPr>
          <w:cantSplit/>
        </w:trPr>
        <w:tc>
          <w:tcPr>
            <w:tcW w:w="2436" w:type="dxa"/>
          </w:tcPr>
          <w:p>
            <w:pPr>
              <w:spacing w:before="20" w:after="20"/>
            </w:pPr>
            <w:r>
              <w:rPr>
                <w:sz w:val="20"/>
                <w:szCs w:val="20"/>
              </w:rPr>
              <w:t xml:space="preserve">Giao dịch</w:t>
            </w:r>
          </w:p>
        </w:tc>
        <w:tc>
          <w:tcPr>
            <w:tcW w:w="6352" w:type="dxa"/>
          </w:tcPr>
          <w:p>
            <w:pPr>
              <w:spacing w:before="20" w:after="20"/>
            </w:pPr>
            <w:r>
              <w:rPr>
                <w:sz w:val="20"/>
                <w:szCs w:val="20"/>
              </w:rPr>
              <w:t xml:space="preserve">4.519 (BUY, SELL, DIVIDEND, FEE, INTEREST, LIABILITY)</w:t>
            </w:r>
          </w:p>
        </w:tc>
      </w:tr>
      <w:tr>
        <w:trPr>
          <w:cantSplit/>
        </w:trPr>
        <w:tc>
          <w:tcPr>
            <w:tcW w:w="2436" w:type="dxa"/>
          </w:tcPr>
          <w:p>
            <w:pPr>
              <w:spacing w:before="20" w:after="20"/>
            </w:pPr>
            <w:r>
              <w:rPr>
                <w:sz w:val="20"/>
                <w:szCs w:val="20"/>
              </w:rPr>
              <w:t xml:space="preserve">Hồ sơ tài sản</w:t>
            </w:r>
          </w:p>
        </w:tc>
        <w:tc>
          <w:tcPr>
            <w:tcW w:w="6352" w:type="dxa"/>
          </w:tcPr>
          <w:p>
            <w:pPr>
              <w:spacing w:before="20" w:after="20"/>
            </w:pPr>
            <w:r>
              <w:rPr>
                <w:sz w:val="20"/>
                <w:szCs w:val="20"/>
              </w:rPr>
              <w:t xml:space="preserve">26 (22 tài sản giao dịch, 4 chỉ số tham chiếu)</w:t>
            </w:r>
          </w:p>
        </w:tc>
      </w:tr>
      <w:tr>
        <w:trPr>
          <w:cantSplit/>
        </w:trPr>
        <w:tc>
          <w:tcPr>
            <w:tcW w:w="2436" w:type="dxa"/>
          </w:tcPr>
          <w:p>
            <w:pPr>
              <w:spacing w:before="20" w:after="20"/>
            </w:pPr>
            <w:r>
              <w:rPr>
                <w:sz w:val="20"/>
                <w:szCs w:val="20"/>
              </w:rPr>
              <w:t xml:space="preserve">Dòng giá lịch sử</w:t>
            </w:r>
          </w:p>
        </w:tc>
        <w:tc>
          <w:tcPr>
            <w:tcW w:w="6352" w:type="dxa"/>
          </w:tcPr>
          <w:p>
            <w:pPr>
              <w:spacing w:before="20" w:after="20"/>
            </w:pPr>
            <w:r>
              <w:rPr>
                <w:sz w:val="20"/>
                <w:szCs w:val="20"/>
              </w:rPr>
              <w:t xml:space="preserve">45.203</w:t>
            </w:r>
          </w:p>
        </w:tc>
      </w:tr>
      <w:tr>
        <w:trPr>
          <w:cantSplit/>
        </w:trPr>
        <w:tc>
          <w:tcPr>
            <w:tcW w:w="2436" w:type="dxa"/>
          </w:tcPr>
          <w:p>
            <w:pPr>
              <w:spacing w:before="20" w:after="20"/>
            </w:pPr>
            <w:r>
              <w:rPr>
                <w:sz w:val="20"/>
                <w:szCs w:val="20"/>
              </w:rPr>
              <w:t xml:space="preserve">Giai đoạn</w:t>
            </w:r>
          </w:p>
        </w:tc>
        <w:tc>
          <w:tcPr>
            <w:tcW w:w="6352" w:type="dxa"/>
          </w:tcPr>
          <w:p>
            <w:pPr>
              <w:spacing w:before="20" w:after="20"/>
            </w:pPr>
            <w:r>
              <w:rPr>
                <w:sz w:val="20"/>
                <w:szCs w:val="20"/>
              </w:rPr>
              <w:t xml:space="preserve">từ năm 2021 đến ngày chạy lệnh</w:t>
            </w:r>
          </w:p>
        </w:tc>
      </w:tr>
    </w:tbl>
    <w:p>
      <w:pPr>
        <w:spacing w:after="60"/>
      </w:pPr>
    </w:p>
    <w:p>
      <w:pPr>
        <w:pStyle w:val="Heading3"/>
        <w:keepNext/>
      </w:pPr>
      <w:r>
        <w:t xml:space="preserve">Dựng và triển khai</w:t>
      </w:r>
    </w:p>
    <w:p>
      <w:pPr>
        <w:pStyle w:val="Content"/>
        <w:spacing w:after="120"/>
        <w:ind w:firstLine="567"/>
        <w:jc w:val="both"/>
      </w:pPr>
      <w:r>
        <w:t xml:space="preserve">Bản dựng giao diện chỉ biên dịch ngôn ngữ </w:t>
      </w:r>
      <w:r>
        <w:rPr>
          <w:rFonts w:ascii="Consolas" w:hAnsi="Consolas" w:cs="Consolas"/>
        </w:rPr>
        <w:t xml:space="preserve">vi</w:t>
      </w:r>
      <w:r>
        <w:t xml:space="preserve">. Kích thước thư mục </w:t>
      </w:r>
      <w:r>
        <w:rPr>
          <w:rFonts w:ascii="Consolas" w:hAnsi="Consolas" w:cs="Consolas"/>
        </w:rPr>
        <w:t xml:space="preserve">dist/apps/client</w:t>
      </w:r>
      <w:r>
        <w:t xml:space="preserve"> giảm từ 262 MB xuống 17 MB, và thời gian dựng còn khoảng 25 giây. Máy chủ chạy ở cổng 3333 và phục vụ luôn phần giao diện đã dựng. Khi phát triển, giao diện chạy ở cổng 4200 và chuyển tiếp yêu cầu API về cổng 3333. Kho mã có sẵn tệp Docker Compose cho cả ba dịch vụ. Với môi trường công khai, sinh viên khuyến nghị máy chủ ảo 2 GB bộ nhớ, đặt hai chuỗi bí mật ngẫu nhiên (</w:t>
      </w:r>
      <w:r>
        <w:rPr>
          <w:rFonts w:ascii="Consolas" w:hAnsi="Consolas" w:cs="Consolas"/>
        </w:rPr>
        <w:t xml:space="preserve">ACCESS_TOKEN_SALT</w:t>
      </w:r>
      <w:r>
        <w:t xml:space="preserve">, </w:t>
      </w:r>
      <w:r>
        <w:rPr>
          <w:rFonts w:ascii="Consolas" w:hAnsi="Consolas" w:cs="Consolas"/>
        </w:rPr>
        <w:t xml:space="preserve">JWT_SECRET_KEY</w:t>
      </w:r>
      <w:r>
        <w:t xml:space="preserve">) và không nạp dữ liệu demo.</w:t>
      </w:r>
    </w:p>
    <w:p>
      <w:pPr>
        <w:pStyle w:val="Heading2"/>
        <w:keepNext/>
      </w:pPr>
      <w:r>
        <w:t xml:space="preserve">Kiểm thử và đánh giá</w:t>
      </w:r>
    </w:p>
    <w:p>
      <w:pPr>
        <w:pStyle w:val="Heading3"/>
        <w:keepNext/>
      </w:pPr>
      <w:r>
        <w:t xml:space="preserve">Chiến lược kiểm thử</w:t>
      </w:r>
    </w:p>
    <w:p>
      <w:pPr>
        <w:pStyle w:val="Content"/>
        <w:spacing w:after="120"/>
        <w:ind w:firstLine="567"/>
        <w:jc w:val="both"/>
      </w:pPr>
      <w:r>
        <w:t xml:space="preserve">Sinh viên áp dụng phát triển hướng kiểm thử (test driven development) [26] cho phần đóng góp riêng: viết kiểm thử trước, xác nhận kiểm thử thất bại vì đúng lý do, rồi viết mã tối thiểu để kiểm thử đạt. Các mức kiểm thử theo cách phân loại của ISO/IEC/IEEE 29119 [27] gồm kiểm thử đơn vị cho hàm toán học và hàm hỗ trợ, kiểm thử thành phần cho directive và trang Angular, và kiểm thử hệ thống bằng trình duyệt tự động do một tác tử độc lập thực hiện. Bốn kịch bản Cypress viết sẵn cho kiểm thử đầu cuối nhưng chưa chạy được trong môi trường phát triển của sinh viên vì không tải được Cypress, nên không tính vào kết quả.</w:t>
      </w:r>
    </w:p>
    <w:p>
      <w:pPr>
        <w:pStyle w:val="Content"/>
        <w:spacing w:after="120"/>
        <w:ind w:firstLine="567"/>
        <w:jc w:val="both"/>
      </w:pPr>
      <w:r>
        <w:t xml:space="preserve">Bảng 5.8 tổng hợp kết quả lần chạy cuối ngày 29/09/2026. Cả bốn dự án đều đạt, một kiểm thử của máy chủ được bỏ qua có chủ đích và có sẵn trong phần mềm gốc.</w:t>
      </w:r>
    </w:p>
    <w:p>
      <w:pPr>
        <w:pStyle w:val="Heading4"/>
        <w:keepNext/>
        <w:numPr>
          <w:ilvl w:val="0"/>
          <w:numId w:val="0"/>
        </w:numPr>
        <w:spacing w:before="160" w:after="60"/>
        <w:ind w:left="0" w:firstLine="0"/>
        <w:jc w:val="center"/>
      </w:pPr>
      <w:r>
        <w:rPr>
          <w:b/>
          <w:bCs/>
          <w:i w:val="0"/>
          <w:iCs w:val="0"/>
          <w:sz w:val="24"/>
          <w:szCs w:val="24"/>
        </w:rPr>
        <w:t xml:space="preserve">Bảng 5.8. Kết quả kiểm thử tự động</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742"/>
        <w:gridCol w:w="1203"/>
        <w:gridCol w:w="4843"/>
      </w:tblGrid>
      <w:tr>
        <w:trPr>
          <w:cantSplit/>
          <w:tblHeader/>
        </w:trPr>
        <w:tc>
          <w:tcPr>
            <w:tcW w:w="2742" w:type="dxa"/>
          </w:tcPr>
          <w:p>
            <w:pPr>
              <w:spacing w:before="20" w:after="20"/>
              <w:jc w:val="center"/>
            </w:pPr>
            <w:r>
              <w:rPr>
                <w:b/>
                <w:bCs/>
                <w:sz w:val="20"/>
                <w:szCs w:val="20"/>
              </w:rPr>
              <w:t xml:space="preserve">Dự án</w:t>
            </w:r>
          </w:p>
        </w:tc>
        <w:tc>
          <w:tcPr>
            <w:tcW w:w="1203" w:type="dxa"/>
          </w:tcPr>
          <w:p>
            <w:pPr>
              <w:spacing w:before="20" w:after="20"/>
              <w:jc w:val="center"/>
            </w:pPr>
            <w:r>
              <w:rPr>
                <w:b/>
                <w:bCs/>
                <w:sz w:val="20"/>
                <w:szCs w:val="20"/>
              </w:rPr>
              <w:t xml:space="preserve">Số bài đạt</w:t>
            </w:r>
          </w:p>
        </w:tc>
        <w:tc>
          <w:tcPr>
            <w:tcW w:w="4843" w:type="dxa"/>
          </w:tcPr>
          <w:p>
            <w:pPr>
              <w:spacing w:before="20" w:after="20"/>
              <w:jc w:val="center"/>
            </w:pPr>
            <w:r>
              <w:rPr>
                <w:b/>
                <w:bCs/>
                <w:sz w:val="20"/>
                <w:szCs w:val="20"/>
              </w:rPr>
              <w:t xml:space="preserve">Ghi chú</w:t>
            </w:r>
          </w:p>
        </w:tc>
      </w:tr>
      <w:tr>
        <w:trPr>
          <w:cantSplit/>
        </w:trPr>
        <w:tc>
          <w:tcPr>
            <w:tcW w:w="2742" w:type="dxa"/>
          </w:tcPr>
          <w:p>
            <w:pPr>
              <w:spacing w:before="20" w:after="20"/>
            </w:pPr>
            <w:r>
              <w:rPr>
                <w:sz w:val="20"/>
                <w:szCs w:val="20"/>
              </w:rPr>
              <w:t xml:space="preserve">Máy chủ (api)</w:t>
            </w:r>
          </w:p>
        </w:tc>
        <w:tc>
          <w:tcPr>
            <w:tcW w:w="1203" w:type="dxa"/>
          </w:tcPr>
          <w:p>
            <w:pPr>
              <w:spacing w:before="20" w:after="20"/>
            </w:pPr>
            <w:r>
              <w:rPr>
                <w:sz w:val="20"/>
                <w:szCs w:val="20"/>
              </w:rPr>
              <w:t xml:space="preserve">301</w:t>
            </w:r>
          </w:p>
        </w:tc>
        <w:tc>
          <w:tcPr>
            <w:tcW w:w="4843" w:type="dxa"/>
          </w:tcPr>
          <w:p>
            <w:pPr>
              <w:spacing w:before="20" w:after="20"/>
            </w:pPr>
            <w:r>
              <w:rPr>
                <w:sz w:val="20"/>
                <w:szCs w:val="20"/>
              </w:rPr>
              <w:t xml:space="preserve">Một bài bỏ qua; gồm 37 bài của mô-đun tối ưu hóa</w:t>
            </w:r>
          </w:p>
        </w:tc>
      </w:tr>
      <w:tr>
        <w:trPr>
          <w:cantSplit/>
        </w:trPr>
        <w:tc>
          <w:tcPr>
            <w:tcW w:w="2742" w:type="dxa"/>
          </w:tcPr>
          <w:p>
            <w:pPr>
              <w:spacing w:before="20" w:after="20"/>
            </w:pPr>
            <w:r>
              <w:rPr>
                <w:sz w:val="20"/>
                <w:szCs w:val="20"/>
              </w:rPr>
              <w:t xml:space="preserve">Giao diện (client)</w:t>
            </w:r>
          </w:p>
        </w:tc>
        <w:tc>
          <w:tcPr>
            <w:tcW w:w="1203" w:type="dxa"/>
          </w:tcPr>
          <w:p>
            <w:pPr>
              <w:spacing w:before="20" w:after="20"/>
            </w:pPr>
            <w:r>
              <w:rPr>
                <w:sz w:val="20"/>
                <w:szCs w:val="20"/>
              </w:rPr>
              <w:t xml:space="preserve">25</w:t>
            </w:r>
          </w:p>
        </w:tc>
        <w:tc>
          <w:tcPr>
            <w:tcW w:w="4843" w:type="dxa"/>
          </w:tcPr>
          <w:p>
            <w:pPr>
              <w:spacing w:before="20" w:after="20"/>
            </w:pPr>
            <w:r>
              <w:rPr>
                <w:sz w:val="20"/>
                <w:szCs w:val="20"/>
              </w:rPr>
              <w:t xml:space="preserve">Gồm trang tối ưu hóa, trang Giới thiệu, danh sách công bố</w:t>
            </w:r>
          </w:p>
        </w:tc>
      </w:tr>
      <w:tr>
        <w:trPr>
          <w:cantSplit/>
        </w:trPr>
        <w:tc>
          <w:tcPr>
            <w:tcW w:w="2742" w:type="dxa"/>
          </w:tcPr>
          <w:p>
            <w:pPr>
              <w:spacing w:before="20" w:after="20"/>
            </w:pPr>
            <w:r>
              <w:rPr>
                <w:sz w:val="20"/>
                <w:szCs w:val="20"/>
              </w:rPr>
              <w:t xml:space="preserve">Thư viện giao diện (ui)</w:t>
            </w:r>
          </w:p>
        </w:tc>
        <w:tc>
          <w:tcPr>
            <w:tcW w:w="1203" w:type="dxa"/>
          </w:tcPr>
          <w:p>
            <w:pPr>
              <w:spacing w:before="20" w:after="20"/>
            </w:pPr>
            <w:r>
              <w:rPr>
                <w:sz w:val="20"/>
                <w:szCs w:val="20"/>
              </w:rPr>
              <w:t xml:space="preserve">13</w:t>
            </w:r>
          </w:p>
        </w:tc>
        <w:tc>
          <w:tcPr>
            <w:tcW w:w="4843" w:type="dxa"/>
          </w:tcPr>
          <w:p>
            <w:pPr>
              <w:spacing w:before="20" w:after="20"/>
            </w:pPr>
            <w:r>
              <w:rPr>
                <w:sz w:val="20"/>
                <w:szCs w:val="20"/>
              </w:rPr>
              <w:t xml:space="preserve">Gồm 7 bài của directive nhập số</w:t>
            </w:r>
          </w:p>
        </w:tc>
      </w:tr>
      <w:tr>
        <w:trPr>
          <w:cantSplit/>
        </w:trPr>
        <w:tc>
          <w:tcPr>
            <w:tcW w:w="2742" w:type="dxa"/>
          </w:tcPr>
          <w:p>
            <w:pPr>
              <w:spacing w:before="20" w:after="20"/>
            </w:pPr>
            <w:r>
              <w:rPr>
                <w:sz w:val="20"/>
                <w:szCs w:val="20"/>
              </w:rPr>
              <w:t xml:space="preserve">Thư viện dùng chung (common)</w:t>
            </w:r>
          </w:p>
        </w:tc>
        <w:tc>
          <w:tcPr>
            <w:tcW w:w="1203" w:type="dxa"/>
          </w:tcPr>
          <w:p>
            <w:pPr>
              <w:spacing w:before="20" w:after="20"/>
            </w:pPr>
            <w:r>
              <w:rPr>
                <w:sz w:val="20"/>
                <w:szCs w:val="20"/>
              </w:rPr>
              <w:t xml:space="preserve">162</w:t>
            </w:r>
          </w:p>
        </w:tc>
        <w:tc>
          <w:tcPr>
            <w:tcW w:w="4843" w:type="dxa"/>
          </w:tcPr>
          <w:p>
            <w:pPr>
              <w:spacing w:before="20" w:after="20"/>
            </w:pPr>
            <w:r>
              <w:rPr>
                <w:sz w:val="20"/>
                <w:szCs w:val="20"/>
              </w:rPr>
              <w:t xml:space="preserve">Gồm hàm đọc và định dạng số</w:t>
            </w:r>
          </w:p>
        </w:tc>
      </w:tr>
      <w:tr>
        <w:trPr>
          <w:cantSplit/>
        </w:trPr>
        <w:tc>
          <w:tcPr>
            <w:tcW w:w="2742" w:type="dxa"/>
          </w:tcPr>
          <w:p>
            <w:pPr>
              <w:spacing w:before="20" w:after="20"/>
            </w:pPr>
            <w:r>
              <w:rPr>
                <w:sz w:val="20"/>
                <w:szCs w:val="20"/>
              </w:rPr>
              <w:t xml:space="preserve">Tổng</w:t>
            </w:r>
          </w:p>
        </w:tc>
        <w:tc>
          <w:tcPr>
            <w:tcW w:w="1203" w:type="dxa"/>
          </w:tcPr>
          <w:p>
            <w:pPr>
              <w:spacing w:before="20" w:after="20"/>
            </w:pPr>
            <w:r>
              <w:rPr>
                <w:sz w:val="20"/>
                <w:szCs w:val="20"/>
              </w:rPr>
              <w:t xml:space="preserve">501</w:t>
            </w:r>
          </w:p>
        </w:tc>
        <w:tc>
          <w:tcPr>
            <w:tcW w:w="4843" w:type="dxa"/>
          </w:tcPr>
          <w:p>
            <w:pPr>
              <w:spacing w:before="20" w:after="20"/>
            </w:pPr>
            <w:r>
              <w:rPr>
                <w:sz w:val="20"/>
                <w:szCs w:val="20"/>
              </w:rPr>
              <w:t xml:space="preserve">Không có bài thất bại</w:t>
            </w:r>
          </w:p>
        </w:tc>
      </w:tr>
    </w:tbl>
    <w:p>
      <w:pPr>
        <w:spacing w:after="60"/>
      </w:pPr>
    </w:p>
    <w:p>
      <w:pPr>
        <w:pStyle w:val="Heading3"/>
        <w:keepNext/>
      </w:pPr>
      <w:r>
        <w:t xml:space="preserve">Kiểm thử tính đúng của thuật toán</w:t>
      </w:r>
    </w:p>
    <w:p>
      <w:pPr>
        <w:pStyle w:val="Content"/>
        <w:spacing w:after="120"/>
        <w:ind w:firstLine="567"/>
        <w:jc w:val="both"/>
      </w:pPr>
      <w:r>
        <w:t xml:space="preserve">Vì không có bộ giải bên ngoài để đối chiếu, sinh viên kiểm thử theo tính chất toán học (property-based). Các tính chất đã kiểm thử gồm: tỷ trọng của cả sáu phương pháp không âm và cộng bằng 1; tỷ trọng không vượt trần khi đặt trần 40%; danh mục phương sai tối thiểu đặt tỷ trọng cao hơn vào tài sản biến động thấp nhất; khi không có quan điểm, lợi suất hậu nghiệm bằng lợi suất cân bằng; một quan điểm tăng giá với độ tin cậy 90% làm tăng cả lợi suất hậu nghiệm lẫn tỷ trọng của tài sản đó; các chuỗi giá được căn chỉnh không nhìn trước dữ liệu tương lai; ba đường của backtest cùng độ dài và cùng bắt đầu ở 100; backtest trả rỗng khi không đủ lịch sử. Dữ liệu kiểm thử sinh bằng bộ tạo số giả ngẫu nhiên có hạt giống cố định, nên kết quả lặp lại được (yêu cầu NFR4).</w:t>
      </w:r>
    </w:p>
    <w:p>
      <w:pPr>
        <w:pStyle w:val="Heading3"/>
        <w:keepNext/>
      </w:pPr>
      <w:r>
        <w:t xml:space="preserve">Hiệu năng</w:t>
      </w:r>
    </w:p>
    <w:p>
      <w:pPr>
        <w:pStyle w:val="Content"/>
        <w:spacing w:after="120"/>
        <w:ind w:firstLine="567"/>
        <w:jc w:val="both"/>
      </w:pPr>
      <w:r>
        <w:t xml:space="preserve">Sinh viên đo thời gian phản hồi của endpoint tối ưu hóa với sáu tài sản, hai năm dữ liệu (729 quan sát chung) và bật backtest theo quý (8 lần cân bằng lại), trong môi trường container của sinh viên. Sharpe tối đa mất 3,4 giây, CVaR tối thiểu 3,5 giây và Black-Litterman có một quan điểm 1,7 giây. Cả ba dưới ngưỡng 5 giây của yêu cầu NFR1, nên giả thuyết H1 được ủng hộ trong điều kiện này. Sinh viên chưa đo trên phần cứng chuẩn và chưa đo với 20 tài sản, vì vậy kết luận chỉ áp dụng cho quy mô đã đo. CVaR chậm hơn Black-Litterman vì mỗi kỳ backtest lặp 2.000 lần và mỗi lần sắp xếp các kịch bản.</w:t>
      </w:r>
    </w:p>
    <w:p>
      <w:pPr>
        <w:pStyle w:val="Heading3"/>
        <w:keepNext/>
      </w:pPr>
      <w:r>
        <w:t xml:space="preserve">Kiểm thử chất lượng độc lập</w:t>
      </w:r>
    </w:p>
    <w:p>
      <w:pPr>
        <w:pStyle w:val="Content"/>
        <w:spacing w:after="120"/>
        <w:ind w:firstLine="567"/>
        <w:jc w:val="both"/>
      </w:pPr>
      <w:r>
        <w:t xml:space="preserve">Sau khi hoàn thành các chức năng chính, sinh viên chạy vòng kiểm thử thứ nhất bằng một tác tử độc lập điều khiển trình duyệt. Tác tử truy cập từng trang ở các vai trò khách, người dùng và quản trị viên, chụp 27 ảnh và lập danh sách lỗi đánh số từ D1 đến D35 theo mức Critical, Major và Minor. Sinh viên đã sửa các lỗi Major D1 đến D8, D14 và D15, gồm dữ liệu demo không liên kết được với hồ sơ tài sản, trang còn tiếng Anh và trang gỡ bỏ chưa xử lý. Một lỗi hồi quy phát sinh sau đó (đường dẫn gốc hiện trang 404) do chính sinh viên phát hiện khi chạy thử và đã sửa kèm kiểm thử. Vòng kiểm thử thứ hai chưa thực hiện tại thời điểm viết báo cáo, và một số lỗi Minor còn mở (Phụ lục C).</w:t>
      </w:r>
    </w:p>
    <w:p>
      <w:pPr>
        <w:pStyle w:val="Heading3"/>
        <w:keepNext/>
      </w:pPr>
      <w:r>
        <w:t xml:space="preserve">Kết quả thực nghiệm minh họa</w:t>
      </w:r>
    </w:p>
    <w:p>
      <w:pPr>
        <w:pStyle w:val="Content"/>
        <w:spacing w:after="120"/>
        <w:ind w:firstLine="567"/>
        <w:jc w:val="both"/>
      </w:pPr>
      <w:r>
        <w:t xml:space="preserve">Sinh viên chạy tối ưu hóa trên tài khoản demo-user-12 (762 giao dịch) với tám khoản nắm giữ có tỷ trọng lớn nhất, hai năm dữ liệu mô phỏng, lãi suất phi rủi ro 3% mỗi năm và tỷ trọng tối đa 40%. Bảng 5.9 so sánh các danh mục trên dữ liệu trong mẫu. Đây là một lần chạy trên dữ liệu mô phỏng, nên sinh viên không suy ra kết luận đầu tư từ bảng này. Mục đích của bảng là kiểm tra các quan hệ mà lý thuyết dự báo.</w:t>
      </w:r>
    </w:p>
    <w:p>
      <w:pPr>
        <w:pStyle w:val="Heading4"/>
        <w:keepNext/>
        <w:numPr>
          <w:ilvl w:val="0"/>
          <w:numId w:val="0"/>
        </w:numPr>
        <w:spacing w:before="160" w:after="60"/>
        <w:ind w:left="0" w:firstLine="0"/>
        <w:jc w:val="center"/>
      </w:pPr>
      <w:r>
        <w:rPr>
          <w:b/>
          <w:bCs/>
          <w:i w:val="0"/>
          <w:iCs w:val="0"/>
          <w:sz w:val="24"/>
          <w:szCs w:val="24"/>
        </w:rPr>
        <w:t xml:space="preserve">Bảng 5.9. So sánh các danh mục trên dữ liệu trong mẫu (tài khoản demo-user-12, tám khoản nắm giữ lớn nhất, hai năm dữ liệu mô phỏng, tỷ trọng tối đa 40%)</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764"/>
        <w:gridCol w:w="1229"/>
        <w:gridCol w:w="1310"/>
        <w:gridCol w:w="706"/>
        <w:gridCol w:w="1310"/>
        <w:gridCol w:w="1469"/>
      </w:tblGrid>
      <w:tr>
        <w:trPr>
          <w:cantSplit/>
          <w:tblHeader/>
        </w:trPr>
        <w:tc>
          <w:tcPr>
            <w:tcW w:w="2764" w:type="dxa"/>
          </w:tcPr>
          <w:p>
            <w:pPr>
              <w:spacing w:before="20" w:after="20"/>
              <w:jc w:val="center"/>
            </w:pPr>
            <w:r>
              <w:rPr>
                <w:b/>
                <w:bCs/>
                <w:sz w:val="20"/>
                <w:szCs w:val="20"/>
              </w:rPr>
              <w:t xml:space="preserve">Danh mục</w:t>
            </w:r>
          </w:p>
        </w:tc>
        <w:tc>
          <w:tcPr>
            <w:tcW w:w="1229" w:type="dxa"/>
          </w:tcPr>
          <w:p>
            <w:pPr>
              <w:spacing w:before="20" w:after="20"/>
              <w:jc w:val="center"/>
            </w:pPr>
            <w:r>
              <w:rPr>
                <w:b/>
                <w:bCs/>
                <w:sz w:val="20"/>
                <w:szCs w:val="20"/>
              </w:rPr>
              <w:t xml:space="preserve">Lợi suất năm</w:t>
            </w:r>
          </w:p>
        </w:tc>
        <w:tc>
          <w:tcPr>
            <w:tcW w:w="1310" w:type="dxa"/>
          </w:tcPr>
          <w:p>
            <w:pPr>
              <w:spacing w:before="20" w:after="20"/>
              <w:jc w:val="center"/>
            </w:pPr>
            <w:r>
              <w:rPr>
                <w:b/>
                <w:bCs/>
                <w:sz w:val="20"/>
                <w:szCs w:val="20"/>
              </w:rPr>
              <w:t xml:space="preserve">Biến động năm</w:t>
            </w:r>
          </w:p>
        </w:tc>
        <w:tc>
          <w:tcPr>
            <w:tcW w:w="706" w:type="dxa"/>
          </w:tcPr>
          <w:p>
            <w:pPr>
              <w:spacing w:before="20" w:after="20"/>
              <w:jc w:val="center"/>
            </w:pPr>
            <w:r>
              <w:rPr>
                <w:b/>
                <w:bCs/>
                <w:sz w:val="20"/>
                <w:szCs w:val="20"/>
              </w:rPr>
              <w:t xml:space="preserve">Sharpe</w:t>
            </w:r>
          </w:p>
        </w:tc>
        <w:tc>
          <w:tcPr>
            <w:tcW w:w="1310" w:type="dxa"/>
          </w:tcPr>
          <w:p>
            <w:pPr>
              <w:spacing w:before="20" w:after="20"/>
              <w:jc w:val="center"/>
            </w:pPr>
            <w:r>
              <w:rPr>
                <w:b/>
                <w:bCs/>
                <w:sz w:val="20"/>
                <w:szCs w:val="20"/>
              </w:rPr>
              <w:t xml:space="preserve">CVaR 95% ngày</w:t>
            </w:r>
          </w:p>
        </w:tc>
        <w:tc>
          <w:tcPr>
            <w:tcW w:w="1469" w:type="dxa"/>
          </w:tcPr>
          <w:p>
            <w:pPr>
              <w:spacing w:before="20" w:after="20"/>
              <w:jc w:val="center"/>
            </w:pPr>
            <w:r>
              <w:rPr>
                <w:b/>
                <w:bCs/>
                <w:sz w:val="20"/>
                <w:szCs w:val="20"/>
              </w:rPr>
              <w:t xml:space="preserve">Sụt giảm tối đa</w:t>
            </w:r>
          </w:p>
        </w:tc>
      </w:tr>
      <w:tr>
        <w:trPr>
          <w:cantSplit/>
        </w:trPr>
        <w:tc>
          <w:tcPr>
            <w:tcW w:w="2764" w:type="dxa"/>
          </w:tcPr>
          <w:p>
            <w:pPr>
              <w:spacing w:before="20" w:after="20"/>
            </w:pPr>
            <w:r>
              <w:rPr>
                <w:sz w:val="20"/>
                <w:szCs w:val="20"/>
              </w:rPr>
              <w:t xml:space="preserve">Danh mục hiện tại</w:t>
            </w:r>
          </w:p>
        </w:tc>
        <w:tc>
          <w:tcPr>
            <w:tcW w:w="1229" w:type="dxa"/>
          </w:tcPr>
          <w:p>
            <w:pPr>
              <w:spacing w:before="20" w:after="20"/>
            </w:pPr>
            <w:r>
              <w:rPr>
                <w:sz w:val="20"/>
                <w:szCs w:val="20"/>
              </w:rPr>
              <w:t xml:space="preserve">11,9%</w:t>
            </w:r>
          </w:p>
        </w:tc>
        <w:tc>
          <w:tcPr>
            <w:tcW w:w="1310" w:type="dxa"/>
          </w:tcPr>
          <w:p>
            <w:pPr>
              <w:spacing w:before="20" w:after="20"/>
            </w:pPr>
            <w:r>
              <w:rPr>
                <w:sz w:val="20"/>
                <w:szCs w:val="20"/>
              </w:rPr>
              <w:t xml:space="preserve">18,1%</w:t>
            </w:r>
          </w:p>
        </w:tc>
        <w:tc>
          <w:tcPr>
            <w:tcW w:w="706" w:type="dxa"/>
          </w:tcPr>
          <w:p>
            <w:pPr>
              <w:spacing w:before="20" w:after="20"/>
            </w:pPr>
            <w:r>
              <w:rPr>
                <w:sz w:val="20"/>
                <w:szCs w:val="20"/>
              </w:rPr>
              <w:t xml:space="preserve">0,49</w:t>
            </w:r>
          </w:p>
        </w:tc>
        <w:tc>
          <w:tcPr>
            <w:tcW w:w="1310" w:type="dxa"/>
          </w:tcPr>
          <w:p>
            <w:pPr>
              <w:spacing w:before="20" w:after="20"/>
            </w:pPr>
            <w:r>
              <w:rPr>
                <w:sz w:val="20"/>
                <w:szCs w:val="20"/>
              </w:rPr>
              <w:t xml:space="preserve">2,15%</w:t>
            </w:r>
          </w:p>
        </w:tc>
        <w:tc>
          <w:tcPr>
            <w:tcW w:w="1469" w:type="dxa"/>
          </w:tcPr>
          <w:p>
            <w:pPr>
              <w:spacing w:before="20" w:after="20"/>
            </w:pPr>
            <w:r>
              <w:rPr>
                <w:sz w:val="20"/>
                <w:szCs w:val="20"/>
              </w:rPr>
              <w:t xml:space="preserve">16,0%</w:t>
            </w:r>
          </w:p>
        </w:tc>
      </w:tr>
      <w:tr>
        <w:trPr>
          <w:cantSplit/>
        </w:trPr>
        <w:tc>
          <w:tcPr>
            <w:tcW w:w="2764" w:type="dxa"/>
          </w:tcPr>
          <w:p>
            <w:pPr>
              <w:spacing w:before="20" w:after="20"/>
            </w:pPr>
            <w:r>
              <w:rPr>
                <w:sz w:val="20"/>
                <w:szCs w:val="20"/>
              </w:rPr>
              <w:t xml:space="preserve">Chia đều (1/N)</w:t>
            </w:r>
          </w:p>
        </w:tc>
        <w:tc>
          <w:tcPr>
            <w:tcW w:w="1229" w:type="dxa"/>
          </w:tcPr>
          <w:p>
            <w:pPr>
              <w:spacing w:before="20" w:after="20"/>
            </w:pPr>
            <w:r>
              <w:rPr>
                <w:sz w:val="20"/>
                <w:szCs w:val="20"/>
              </w:rPr>
              <w:t xml:space="preserve">9,0%</w:t>
            </w:r>
          </w:p>
        </w:tc>
        <w:tc>
          <w:tcPr>
            <w:tcW w:w="1310" w:type="dxa"/>
          </w:tcPr>
          <w:p>
            <w:pPr>
              <w:spacing w:before="20" w:after="20"/>
            </w:pPr>
            <w:r>
              <w:rPr>
                <w:sz w:val="20"/>
                <w:szCs w:val="20"/>
              </w:rPr>
              <w:t xml:space="preserve">15,8%</w:t>
            </w:r>
          </w:p>
        </w:tc>
        <w:tc>
          <w:tcPr>
            <w:tcW w:w="706" w:type="dxa"/>
          </w:tcPr>
          <w:p>
            <w:pPr>
              <w:spacing w:before="20" w:after="20"/>
            </w:pPr>
            <w:r>
              <w:rPr>
                <w:sz w:val="20"/>
                <w:szCs w:val="20"/>
              </w:rPr>
              <w:t xml:space="preserve">0,38</w:t>
            </w:r>
          </w:p>
        </w:tc>
        <w:tc>
          <w:tcPr>
            <w:tcW w:w="1310" w:type="dxa"/>
          </w:tcPr>
          <w:p>
            <w:pPr>
              <w:spacing w:before="20" w:after="20"/>
            </w:pPr>
            <w:r>
              <w:rPr>
                <w:sz w:val="20"/>
                <w:szCs w:val="20"/>
              </w:rPr>
              <w:t xml:space="preserve">1,91%</w:t>
            </w:r>
          </w:p>
        </w:tc>
        <w:tc>
          <w:tcPr>
            <w:tcW w:w="1469" w:type="dxa"/>
          </w:tcPr>
          <w:p>
            <w:pPr>
              <w:spacing w:before="20" w:after="20"/>
            </w:pPr>
            <w:r>
              <w:rPr>
                <w:sz w:val="20"/>
                <w:szCs w:val="20"/>
              </w:rPr>
              <w:t xml:space="preserve">12,2%</w:t>
            </w:r>
          </w:p>
        </w:tc>
      </w:tr>
      <w:tr>
        <w:trPr>
          <w:cantSplit/>
        </w:trPr>
        <w:tc>
          <w:tcPr>
            <w:tcW w:w="2764" w:type="dxa"/>
          </w:tcPr>
          <w:p>
            <w:pPr>
              <w:spacing w:before="20" w:after="20"/>
            </w:pPr>
            <w:r>
              <w:rPr>
                <w:sz w:val="20"/>
                <w:szCs w:val="20"/>
              </w:rPr>
              <w:t xml:space="preserve">Nghịch đảo biến động</w:t>
            </w:r>
          </w:p>
        </w:tc>
        <w:tc>
          <w:tcPr>
            <w:tcW w:w="1229" w:type="dxa"/>
          </w:tcPr>
          <w:p>
            <w:pPr>
              <w:spacing w:before="20" w:after="20"/>
            </w:pPr>
            <w:r>
              <w:rPr>
                <w:sz w:val="20"/>
                <w:szCs w:val="20"/>
              </w:rPr>
              <w:t xml:space="preserve">8,8%</w:t>
            </w:r>
          </w:p>
        </w:tc>
        <w:tc>
          <w:tcPr>
            <w:tcW w:w="1310" w:type="dxa"/>
          </w:tcPr>
          <w:p>
            <w:pPr>
              <w:spacing w:before="20" w:after="20"/>
            </w:pPr>
            <w:r>
              <w:rPr>
                <w:sz w:val="20"/>
                <w:szCs w:val="20"/>
              </w:rPr>
              <w:t xml:space="preserve">6,9%</w:t>
            </w:r>
          </w:p>
        </w:tc>
        <w:tc>
          <w:tcPr>
            <w:tcW w:w="706" w:type="dxa"/>
          </w:tcPr>
          <w:p>
            <w:pPr>
              <w:spacing w:before="20" w:after="20"/>
            </w:pPr>
            <w:r>
              <w:rPr>
                <w:sz w:val="20"/>
                <w:szCs w:val="20"/>
              </w:rPr>
              <w:t xml:space="preserve">0,84</w:t>
            </w:r>
          </w:p>
        </w:tc>
        <w:tc>
          <w:tcPr>
            <w:tcW w:w="1310" w:type="dxa"/>
          </w:tcPr>
          <w:p>
            <w:pPr>
              <w:spacing w:before="20" w:after="20"/>
            </w:pPr>
            <w:r>
              <w:rPr>
                <w:sz w:val="20"/>
                <w:szCs w:val="20"/>
              </w:rPr>
              <w:t xml:space="preserve">0,83%</w:t>
            </w:r>
          </w:p>
        </w:tc>
        <w:tc>
          <w:tcPr>
            <w:tcW w:w="1469" w:type="dxa"/>
          </w:tcPr>
          <w:p>
            <w:pPr>
              <w:spacing w:before="20" w:after="20"/>
            </w:pPr>
            <w:r>
              <w:rPr>
                <w:sz w:val="20"/>
                <w:szCs w:val="20"/>
              </w:rPr>
              <w:t xml:space="preserve">5,0%</w:t>
            </w:r>
          </w:p>
        </w:tc>
      </w:tr>
      <w:tr>
        <w:trPr>
          <w:cantSplit/>
        </w:trPr>
        <w:tc>
          <w:tcPr>
            <w:tcW w:w="2764" w:type="dxa"/>
          </w:tcPr>
          <w:p>
            <w:pPr>
              <w:spacing w:before="20" w:after="20"/>
            </w:pPr>
            <w:r>
              <w:rPr>
                <w:sz w:val="20"/>
                <w:szCs w:val="20"/>
              </w:rPr>
              <w:t xml:space="preserve">Cân bằng rủi ro</w:t>
            </w:r>
          </w:p>
        </w:tc>
        <w:tc>
          <w:tcPr>
            <w:tcW w:w="1229" w:type="dxa"/>
          </w:tcPr>
          <w:p>
            <w:pPr>
              <w:spacing w:before="20" w:after="20"/>
            </w:pPr>
            <w:r>
              <w:rPr>
                <w:sz w:val="20"/>
                <w:szCs w:val="20"/>
              </w:rPr>
              <w:t xml:space="preserve">8,8%</w:t>
            </w:r>
          </w:p>
        </w:tc>
        <w:tc>
          <w:tcPr>
            <w:tcW w:w="1310" w:type="dxa"/>
          </w:tcPr>
          <w:p>
            <w:pPr>
              <w:spacing w:before="20" w:after="20"/>
            </w:pPr>
            <w:r>
              <w:rPr>
                <w:sz w:val="20"/>
                <w:szCs w:val="20"/>
              </w:rPr>
              <w:t xml:space="preserve">5,9%</w:t>
            </w:r>
          </w:p>
        </w:tc>
        <w:tc>
          <w:tcPr>
            <w:tcW w:w="706" w:type="dxa"/>
          </w:tcPr>
          <w:p>
            <w:pPr>
              <w:spacing w:before="20" w:after="20"/>
            </w:pPr>
            <w:r>
              <w:rPr>
                <w:sz w:val="20"/>
                <w:szCs w:val="20"/>
              </w:rPr>
              <w:t xml:space="preserve">0,98</w:t>
            </w:r>
          </w:p>
        </w:tc>
        <w:tc>
          <w:tcPr>
            <w:tcW w:w="1310" w:type="dxa"/>
          </w:tcPr>
          <w:p>
            <w:pPr>
              <w:spacing w:before="20" w:after="20"/>
            </w:pPr>
            <w:r>
              <w:rPr>
                <w:sz w:val="20"/>
                <w:szCs w:val="20"/>
              </w:rPr>
              <w:t xml:space="preserve">0,71%</w:t>
            </w:r>
          </w:p>
        </w:tc>
        <w:tc>
          <w:tcPr>
            <w:tcW w:w="1469" w:type="dxa"/>
          </w:tcPr>
          <w:p>
            <w:pPr>
              <w:spacing w:before="20" w:after="20"/>
            </w:pPr>
            <w:r>
              <w:rPr>
                <w:sz w:val="20"/>
                <w:szCs w:val="20"/>
              </w:rPr>
              <w:t xml:space="preserve">4,2%</w:t>
            </w:r>
          </w:p>
        </w:tc>
      </w:tr>
      <w:tr>
        <w:trPr>
          <w:cantSplit/>
        </w:trPr>
        <w:tc>
          <w:tcPr>
            <w:tcW w:w="2764" w:type="dxa"/>
          </w:tcPr>
          <w:p>
            <w:pPr>
              <w:spacing w:before="20" w:after="20"/>
            </w:pPr>
            <w:r>
              <w:rPr>
                <w:sz w:val="20"/>
                <w:szCs w:val="20"/>
              </w:rPr>
              <w:t xml:space="preserve">Markowitz: phương sai tối thiểu</w:t>
            </w:r>
          </w:p>
        </w:tc>
        <w:tc>
          <w:tcPr>
            <w:tcW w:w="1229" w:type="dxa"/>
          </w:tcPr>
          <w:p>
            <w:pPr>
              <w:spacing w:before="20" w:after="20"/>
            </w:pPr>
            <w:r>
              <w:rPr>
                <w:sz w:val="20"/>
                <w:szCs w:val="20"/>
              </w:rPr>
              <w:t xml:space="preserve">8,1%</w:t>
            </w:r>
          </w:p>
        </w:tc>
        <w:tc>
          <w:tcPr>
            <w:tcW w:w="1310" w:type="dxa"/>
          </w:tcPr>
          <w:p>
            <w:pPr>
              <w:spacing w:before="20" w:after="20"/>
            </w:pPr>
            <w:r>
              <w:rPr>
                <w:sz w:val="20"/>
                <w:szCs w:val="20"/>
              </w:rPr>
              <w:t xml:space="preserve">8,3%</w:t>
            </w:r>
          </w:p>
        </w:tc>
        <w:tc>
          <w:tcPr>
            <w:tcW w:w="706" w:type="dxa"/>
          </w:tcPr>
          <w:p>
            <w:pPr>
              <w:spacing w:before="20" w:after="20"/>
            </w:pPr>
            <w:r>
              <w:rPr>
                <w:sz w:val="20"/>
                <w:szCs w:val="20"/>
              </w:rPr>
              <w:t xml:space="preserve">0,62</w:t>
            </w:r>
          </w:p>
        </w:tc>
        <w:tc>
          <w:tcPr>
            <w:tcW w:w="1310" w:type="dxa"/>
          </w:tcPr>
          <w:p>
            <w:pPr>
              <w:spacing w:before="20" w:after="20"/>
            </w:pPr>
            <w:r>
              <w:rPr>
                <w:sz w:val="20"/>
                <w:szCs w:val="20"/>
              </w:rPr>
              <w:t xml:space="preserve">1,05%</w:t>
            </w:r>
          </w:p>
        </w:tc>
        <w:tc>
          <w:tcPr>
            <w:tcW w:w="1469" w:type="dxa"/>
          </w:tcPr>
          <w:p>
            <w:pPr>
              <w:spacing w:before="20" w:after="20"/>
            </w:pPr>
            <w:r>
              <w:rPr>
                <w:sz w:val="20"/>
                <w:szCs w:val="20"/>
              </w:rPr>
              <w:t xml:space="preserve">5,9%</w:t>
            </w:r>
          </w:p>
        </w:tc>
      </w:tr>
      <w:tr>
        <w:trPr>
          <w:cantSplit/>
        </w:trPr>
        <w:tc>
          <w:tcPr>
            <w:tcW w:w="2764" w:type="dxa"/>
          </w:tcPr>
          <w:p>
            <w:pPr>
              <w:spacing w:before="20" w:after="20"/>
            </w:pPr>
            <w:r>
              <w:rPr>
                <w:sz w:val="20"/>
                <w:szCs w:val="20"/>
              </w:rPr>
              <w:t xml:space="preserve">Markowitz: Sharpe tối đa</w:t>
            </w:r>
          </w:p>
        </w:tc>
        <w:tc>
          <w:tcPr>
            <w:tcW w:w="1229" w:type="dxa"/>
          </w:tcPr>
          <w:p>
            <w:pPr>
              <w:spacing w:before="20" w:after="20"/>
            </w:pPr>
            <w:r>
              <w:rPr>
                <w:sz w:val="20"/>
                <w:szCs w:val="20"/>
              </w:rPr>
              <w:t xml:space="preserve">11,2%</w:t>
            </w:r>
          </w:p>
        </w:tc>
        <w:tc>
          <w:tcPr>
            <w:tcW w:w="1310" w:type="dxa"/>
          </w:tcPr>
          <w:p>
            <w:pPr>
              <w:spacing w:before="20" w:after="20"/>
            </w:pPr>
            <w:r>
              <w:rPr>
                <w:sz w:val="20"/>
                <w:szCs w:val="20"/>
              </w:rPr>
              <w:t xml:space="preserve">10,0%</w:t>
            </w:r>
          </w:p>
        </w:tc>
        <w:tc>
          <w:tcPr>
            <w:tcW w:w="706" w:type="dxa"/>
          </w:tcPr>
          <w:p>
            <w:pPr>
              <w:spacing w:before="20" w:after="20"/>
            </w:pPr>
            <w:r>
              <w:rPr>
                <w:sz w:val="20"/>
                <w:szCs w:val="20"/>
              </w:rPr>
              <w:t xml:space="preserve">0,82</w:t>
            </w:r>
          </w:p>
        </w:tc>
        <w:tc>
          <w:tcPr>
            <w:tcW w:w="1310" w:type="dxa"/>
          </w:tcPr>
          <w:p>
            <w:pPr>
              <w:spacing w:before="20" w:after="20"/>
            </w:pPr>
            <w:r>
              <w:rPr>
                <w:sz w:val="20"/>
                <w:szCs w:val="20"/>
              </w:rPr>
              <w:t xml:space="preserve">1,23%</w:t>
            </w:r>
          </w:p>
        </w:tc>
        <w:tc>
          <w:tcPr>
            <w:tcW w:w="1469" w:type="dxa"/>
          </w:tcPr>
          <w:p>
            <w:pPr>
              <w:spacing w:before="20" w:after="20"/>
            </w:pPr>
            <w:r>
              <w:rPr>
                <w:sz w:val="20"/>
                <w:szCs w:val="20"/>
              </w:rPr>
              <w:t xml:space="preserve">8,8%</w:t>
            </w:r>
          </w:p>
        </w:tc>
      </w:tr>
      <w:tr>
        <w:trPr>
          <w:cantSplit/>
        </w:trPr>
        <w:tc>
          <w:tcPr>
            <w:tcW w:w="2764" w:type="dxa"/>
          </w:tcPr>
          <w:p>
            <w:pPr>
              <w:spacing w:before="20" w:after="20"/>
            </w:pPr>
            <w:r>
              <w:rPr>
                <w:sz w:val="20"/>
                <w:szCs w:val="20"/>
              </w:rPr>
              <w:t xml:space="preserve">CVaR tối thiểu</w:t>
            </w:r>
          </w:p>
        </w:tc>
        <w:tc>
          <w:tcPr>
            <w:tcW w:w="1229" w:type="dxa"/>
          </w:tcPr>
          <w:p>
            <w:pPr>
              <w:spacing w:before="20" w:after="20"/>
            </w:pPr>
            <w:r>
              <w:rPr>
                <w:sz w:val="20"/>
                <w:szCs w:val="20"/>
              </w:rPr>
              <w:t xml:space="preserve">7,7%</w:t>
            </w:r>
          </w:p>
        </w:tc>
        <w:tc>
          <w:tcPr>
            <w:tcW w:w="1310" w:type="dxa"/>
          </w:tcPr>
          <w:p>
            <w:pPr>
              <w:spacing w:before="20" w:after="20"/>
            </w:pPr>
            <w:r>
              <w:rPr>
                <w:sz w:val="20"/>
                <w:szCs w:val="20"/>
              </w:rPr>
              <w:t xml:space="preserve">8,5%</w:t>
            </w:r>
          </w:p>
        </w:tc>
        <w:tc>
          <w:tcPr>
            <w:tcW w:w="706" w:type="dxa"/>
          </w:tcPr>
          <w:p>
            <w:pPr>
              <w:spacing w:before="20" w:after="20"/>
            </w:pPr>
            <w:r>
              <w:rPr>
                <w:sz w:val="20"/>
                <w:szCs w:val="20"/>
              </w:rPr>
              <w:t xml:space="preserve">0,55</w:t>
            </w:r>
          </w:p>
        </w:tc>
        <w:tc>
          <w:tcPr>
            <w:tcW w:w="1310" w:type="dxa"/>
          </w:tcPr>
          <w:p>
            <w:pPr>
              <w:spacing w:before="20" w:after="20"/>
            </w:pPr>
            <w:r>
              <w:rPr>
                <w:sz w:val="20"/>
                <w:szCs w:val="20"/>
              </w:rPr>
              <w:t xml:space="preserve">1,03%</w:t>
            </w:r>
          </w:p>
        </w:tc>
        <w:tc>
          <w:tcPr>
            <w:tcW w:w="1469" w:type="dxa"/>
          </w:tcPr>
          <w:p>
            <w:pPr>
              <w:spacing w:before="20" w:after="20"/>
            </w:pPr>
            <w:r>
              <w:rPr>
                <w:sz w:val="20"/>
                <w:szCs w:val="20"/>
              </w:rPr>
              <w:t xml:space="preserve">7,1%</w:t>
            </w:r>
          </w:p>
        </w:tc>
      </w:tr>
      <w:tr>
        <w:trPr>
          <w:cantSplit/>
        </w:trPr>
        <w:tc>
          <w:tcPr>
            <w:tcW w:w="2764" w:type="dxa"/>
          </w:tcPr>
          <w:p>
            <w:pPr>
              <w:spacing w:before="20" w:after="20"/>
            </w:pPr>
            <w:r>
              <w:rPr>
                <w:sz w:val="20"/>
                <w:szCs w:val="20"/>
              </w:rPr>
              <w:t xml:space="preserve">Kết quả: Markowitz: Sharpe tối đa</w:t>
            </w:r>
          </w:p>
        </w:tc>
        <w:tc>
          <w:tcPr>
            <w:tcW w:w="1229" w:type="dxa"/>
          </w:tcPr>
          <w:p>
            <w:pPr>
              <w:spacing w:before="20" w:after="20"/>
            </w:pPr>
            <w:r>
              <w:rPr>
                <w:sz w:val="20"/>
                <w:szCs w:val="20"/>
              </w:rPr>
              <w:t xml:space="preserve">11,2%</w:t>
            </w:r>
          </w:p>
        </w:tc>
        <w:tc>
          <w:tcPr>
            <w:tcW w:w="1310" w:type="dxa"/>
          </w:tcPr>
          <w:p>
            <w:pPr>
              <w:spacing w:before="20" w:after="20"/>
            </w:pPr>
            <w:r>
              <w:rPr>
                <w:sz w:val="20"/>
                <w:szCs w:val="20"/>
              </w:rPr>
              <w:t xml:space="preserve">10,0%</w:t>
            </w:r>
          </w:p>
        </w:tc>
        <w:tc>
          <w:tcPr>
            <w:tcW w:w="706" w:type="dxa"/>
          </w:tcPr>
          <w:p>
            <w:pPr>
              <w:spacing w:before="20" w:after="20"/>
            </w:pPr>
            <w:r>
              <w:rPr>
                <w:sz w:val="20"/>
                <w:szCs w:val="20"/>
              </w:rPr>
              <w:t xml:space="preserve">0,82</w:t>
            </w:r>
          </w:p>
        </w:tc>
        <w:tc>
          <w:tcPr>
            <w:tcW w:w="1310" w:type="dxa"/>
          </w:tcPr>
          <w:p>
            <w:pPr>
              <w:spacing w:before="20" w:after="20"/>
            </w:pPr>
            <w:r>
              <w:rPr>
                <w:sz w:val="20"/>
                <w:szCs w:val="20"/>
              </w:rPr>
              <w:t xml:space="preserve">1,23%</w:t>
            </w:r>
          </w:p>
        </w:tc>
        <w:tc>
          <w:tcPr>
            <w:tcW w:w="1469" w:type="dxa"/>
          </w:tcPr>
          <w:p>
            <w:pPr>
              <w:spacing w:before="20" w:after="20"/>
            </w:pPr>
            <w:r>
              <w:rPr>
                <w:sz w:val="20"/>
                <w:szCs w:val="20"/>
              </w:rPr>
              <w:t xml:space="preserve">8,8%</w:t>
            </w:r>
          </w:p>
        </w:tc>
      </w:tr>
    </w:tbl>
    <w:p>
      <w:pPr>
        <w:spacing w:after="60"/>
      </w:pPr>
    </w:p>
    <w:p>
      <w:pPr>
        <w:pStyle w:val="Content"/>
        <w:spacing w:after="120"/>
        <w:ind w:firstLine="567"/>
        <w:jc w:val="both"/>
      </w:pPr>
      <w:r>
        <w:t xml:space="preserve">Hai quan hệ lý thuyết được xác nhận. Trong các danh mục chịu trần 40% (hiện tại, chia đều, phương sai tối thiểu, Sharpe tối đa và CVaR tối thiểu), danh mục Sharpe tối đa có tỷ số Sharpe cao nhất (0,82) và danh mục phương sai tối thiểu có độ biến động thấp nhất (8,3%). Một quan hệ khác cần giải thích: danh mục cân bằng rủi ro có tỷ số Sharpe (0,98) và danh mục nghịch đảo biến động (0,84) đều cao hơn danh mục Sharpe tối đa (0,82). Nguyên nhân là ràng buộc không đồng đều giữa các phương pháp. Trần 40% áp cho Sharpe tối đa, còn cân bằng rủi ro và nghịch đảo biến động chưa áp trần. Hai danh mục này đặt 65,1% và 58,1% vào quỹ trái phiếu, tài sản có độ biến động 2,9% mỗi năm và lợi suất 9,5% mỗi năm trong mẫu, cao hơn hẳn trần 40%. Kết quả này không phản bác lý thuyết. Nó cho thấy hạn chế của bản cài đặt hiện tại (Mục 5.7) và cho thấy trần tỷ trọng là một ràng buộc có giá.</w:t>
      </w:r>
    </w:p>
    <w:p>
      <w:pPr>
        <w:pStyle w:val="Content"/>
        <w:spacing w:after="120"/>
        <w:ind w:firstLine="567"/>
        <w:jc w:val="both"/>
      </w:pPr>
      <w:r>
        <w:t xml:space="preserve">Bảng 5.10 trình bày kết quả backtest walk-forward của cùng cấu hình với phương pháp Sharpe tối đa, cửa sổ ước lượng 252 ngày và cân bằng lại hằng quý.</w:t>
      </w:r>
    </w:p>
    <w:p>
      <w:pPr>
        <w:pStyle w:val="Heading4"/>
        <w:keepNext/>
        <w:numPr>
          <w:ilvl w:val="0"/>
          <w:numId w:val="0"/>
        </w:numPr>
        <w:spacing w:before="160" w:after="60"/>
        <w:ind w:left="0" w:firstLine="0"/>
        <w:jc w:val="center"/>
      </w:pPr>
      <w:r>
        <w:rPr>
          <w:b/>
          <w:bCs/>
          <w:i w:val="0"/>
          <w:iCs w:val="0"/>
          <w:sz w:val="24"/>
          <w:szCs w:val="24"/>
        </w:rPr>
        <w:t xml:space="preserve">Bảng 5.10. Kết quả backtest walk-forward ngoài mẫu (cửa sổ 252 ngày, cân bằng lại mỗi 63 ngày, 5 lần)</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867"/>
        <w:gridCol w:w="1505"/>
        <w:gridCol w:w="1412"/>
        <w:gridCol w:w="1505"/>
        <w:gridCol w:w="811"/>
        <w:gridCol w:w="1688"/>
      </w:tblGrid>
      <w:tr>
        <w:trPr>
          <w:cantSplit/>
          <w:tblHeader/>
        </w:trPr>
        <w:tc>
          <w:tcPr>
            <w:tcW w:w="1867" w:type="dxa"/>
          </w:tcPr>
          <w:p>
            <w:pPr>
              <w:spacing w:before="20" w:after="20"/>
              <w:jc w:val="center"/>
            </w:pPr>
            <w:r>
              <w:rPr>
                <w:b/>
                <w:bCs/>
                <w:sz w:val="20"/>
                <w:szCs w:val="20"/>
              </w:rPr>
              <w:t xml:space="preserve">Chiến lược</w:t>
            </w:r>
          </w:p>
        </w:tc>
        <w:tc>
          <w:tcPr>
            <w:tcW w:w="1505" w:type="dxa"/>
          </w:tcPr>
          <w:p>
            <w:pPr>
              <w:spacing w:before="20" w:after="20"/>
              <w:jc w:val="center"/>
            </w:pPr>
            <w:r>
              <w:rPr>
                <w:b/>
                <w:bCs/>
                <w:sz w:val="20"/>
                <w:szCs w:val="20"/>
              </w:rPr>
              <w:t xml:space="preserve">Tổng lợi suất</w:t>
            </w:r>
          </w:p>
        </w:tc>
        <w:tc>
          <w:tcPr>
            <w:tcW w:w="1412" w:type="dxa"/>
          </w:tcPr>
          <w:p>
            <w:pPr>
              <w:spacing w:before="20" w:after="20"/>
              <w:jc w:val="center"/>
            </w:pPr>
            <w:r>
              <w:rPr>
                <w:b/>
                <w:bCs/>
                <w:sz w:val="20"/>
                <w:szCs w:val="20"/>
              </w:rPr>
              <w:t xml:space="preserve">Lợi suất năm</w:t>
            </w:r>
          </w:p>
        </w:tc>
        <w:tc>
          <w:tcPr>
            <w:tcW w:w="1505" w:type="dxa"/>
          </w:tcPr>
          <w:p>
            <w:pPr>
              <w:spacing w:before="20" w:after="20"/>
              <w:jc w:val="center"/>
            </w:pPr>
            <w:r>
              <w:rPr>
                <w:b/>
                <w:bCs/>
                <w:sz w:val="20"/>
                <w:szCs w:val="20"/>
              </w:rPr>
              <w:t xml:space="preserve">Biến động năm</w:t>
            </w:r>
          </w:p>
        </w:tc>
        <w:tc>
          <w:tcPr>
            <w:tcW w:w="811" w:type="dxa"/>
          </w:tcPr>
          <w:p>
            <w:pPr>
              <w:spacing w:before="20" w:after="20"/>
              <w:jc w:val="center"/>
            </w:pPr>
            <w:r>
              <w:rPr>
                <w:b/>
                <w:bCs/>
                <w:sz w:val="20"/>
                <w:szCs w:val="20"/>
              </w:rPr>
              <w:t xml:space="preserve">Sharpe</w:t>
            </w:r>
          </w:p>
        </w:tc>
        <w:tc>
          <w:tcPr>
            <w:tcW w:w="1688" w:type="dxa"/>
          </w:tcPr>
          <w:p>
            <w:pPr>
              <w:spacing w:before="20" w:after="20"/>
              <w:jc w:val="center"/>
            </w:pPr>
            <w:r>
              <w:rPr>
                <w:b/>
                <w:bCs/>
                <w:sz w:val="20"/>
                <w:szCs w:val="20"/>
              </w:rPr>
              <w:t xml:space="preserve">Sụt giảm tối đa</w:t>
            </w:r>
          </w:p>
        </w:tc>
      </w:tr>
      <w:tr>
        <w:trPr>
          <w:cantSplit/>
        </w:trPr>
        <w:tc>
          <w:tcPr>
            <w:tcW w:w="1867" w:type="dxa"/>
          </w:tcPr>
          <w:p>
            <w:pPr>
              <w:spacing w:before="20" w:after="20"/>
            </w:pPr>
            <w:r>
              <w:rPr>
                <w:sz w:val="20"/>
                <w:szCs w:val="20"/>
              </w:rPr>
              <w:t xml:space="preserve">Danh mục tối ưu</w:t>
            </w:r>
          </w:p>
        </w:tc>
        <w:tc>
          <w:tcPr>
            <w:tcW w:w="1505" w:type="dxa"/>
          </w:tcPr>
          <w:p>
            <w:pPr>
              <w:spacing w:before="20" w:after="20"/>
            </w:pPr>
            <w:r>
              <w:rPr>
                <w:sz w:val="20"/>
                <w:szCs w:val="20"/>
              </w:rPr>
              <w:t xml:space="preserve">-4,5%</w:t>
            </w:r>
          </w:p>
        </w:tc>
        <w:tc>
          <w:tcPr>
            <w:tcW w:w="1412" w:type="dxa"/>
          </w:tcPr>
          <w:p>
            <w:pPr>
              <w:spacing w:before="20" w:after="20"/>
            </w:pPr>
            <w:r>
              <w:rPr>
                <w:sz w:val="20"/>
                <w:szCs w:val="20"/>
              </w:rPr>
              <w:t xml:space="preserve">-3,4%</w:t>
            </w:r>
          </w:p>
        </w:tc>
        <w:tc>
          <w:tcPr>
            <w:tcW w:w="1505" w:type="dxa"/>
          </w:tcPr>
          <w:p>
            <w:pPr>
              <w:spacing w:before="20" w:after="20"/>
            </w:pPr>
            <w:r>
              <w:rPr>
                <w:sz w:val="20"/>
                <w:szCs w:val="20"/>
              </w:rPr>
              <w:t xml:space="preserve">13,2%</w:t>
            </w:r>
          </w:p>
        </w:tc>
        <w:tc>
          <w:tcPr>
            <w:tcW w:w="811" w:type="dxa"/>
          </w:tcPr>
          <w:p>
            <w:pPr>
              <w:spacing w:before="20" w:after="20"/>
            </w:pPr>
            <w:r>
              <w:rPr>
                <w:sz w:val="20"/>
                <w:szCs w:val="20"/>
              </w:rPr>
              <w:t xml:space="preserve">-0,48</w:t>
            </w:r>
          </w:p>
        </w:tc>
        <w:tc>
          <w:tcPr>
            <w:tcW w:w="1688" w:type="dxa"/>
          </w:tcPr>
          <w:p>
            <w:pPr>
              <w:spacing w:before="20" w:after="20"/>
            </w:pPr>
            <w:r>
              <w:rPr>
                <w:sz w:val="20"/>
                <w:szCs w:val="20"/>
              </w:rPr>
              <w:t xml:space="preserve">13,7%</w:t>
            </w:r>
          </w:p>
        </w:tc>
      </w:tr>
      <w:tr>
        <w:trPr>
          <w:cantSplit/>
        </w:trPr>
        <w:tc>
          <w:tcPr>
            <w:tcW w:w="1867" w:type="dxa"/>
          </w:tcPr>
          <w:p>
            <w:pPr>
              <w:spacing w:before="20" w:after="20"/>
            </w:pPr>
            <w:r>
              <w:rPr>
                <w:sz w:val="20"/>
                <w:szCs w:val="20"/>
              </w:rPr>
              <w:t xml:space="preserve">Chia đều</w:t>
            </w:r>
          </w:p>
        </w:tc>
        <w:tc>
          <w:tcPr>
            <w:tcW w:w="1505" w:type="dxa"/>
          </w:tcPr>
          <w:p>
            <w:pPr>
              <w:spacing w:before="20" w:after="20"/>
            </w:pPr>
            <w:r>
              <w:rPr>
                <w:sz w:val="20"/>
                <w:szCs w:val="20"/>
              </w:rPr>
              <w:t xml:space="preserve">2,9%</w:t>
            </w:r>
          </w:p>
        </w:tc>
        <w:tc>
          <w:tcPr>
            <w:tcW w:w="1412" w:type="dxa"/>
          </w:tcPr>
          <w:p>
            <w:pPr>
              <w:spacing w:before="20" w:after="20"/>
            </w:pPr>
            <w:r>
              <w:rPr>
                <w:sz w:val="20"/>
                <w:szCs w:val="20"/>
              </w:rPr>
              <w:t xml:space="preserve">3,9%</w:t>
            </w:r>
          </w:p>
        </w:tc>
        <w:tc>
          <w:tcPr>
            <w:tcW w:w="1505" w:type="dxa"/>
          </w:tcPr>
          <w:p>
            <w:pPr>
              <w:spacing w:before="20" w:after="20"/>
            </w:pPr>
            <w:r>
              <w:rPr>
                <w:sz w:val="20"/>
                <w:szCs w:val="20"/>
              </w:rPr>
              <w:t xml:space="preserve">15,6%</w:t>
            </w:r>
          </w:p>
        </w:tc>
        <w:tc>
          <w:tcPr>
            <w:tcW w:w="811" w:type="dxa"/>
          </w:tcPr>
          <w:p>
            <w:pPr>
              <w:spacing w:before="20" w:after="20"/>
            </w:pPr>
            <w:r>
              <w:rPr>
                <w:sz w:val="20"/>
                <w:szCs w:val="20"/>
              </w:rPr>
              <w:t xml:space="preserve">0,06</w:t>
            </w:r>
          </w:p>
        </w:tc>
        <w:tc>
          <w:tcPr>
            <w:tcW w:w="1688" w:type="dxa"/>
          </w:tcPr>
          <w:p>
            <w:pPr>
              <w:spacing w:before="20" w:after="20"/>
            </w:pPr>
            <w:r>
              <w:rPr>
                <w:sz w:val="20"/>
                <w:szCs w:val="20"/>
              </w:rPr>
              <w:t xml:space="preserve">11,5%</w:t>
            </w:r>
          </w:p>
        </w:tc>
      </w:tr>
      <w:tr>
        <w:trPr>
          <w:cantSplit/>
        </w:trPr>
        <w:tc>
          <w:tcPr>
            <w:tcW w:w="1867" w:type="dxa"/>
          </w:tcPr>
          <w:p>
            <w:pPr>
              <w:spacing w:before="20" w:after="20"/>
            </w:pPr>
            <w:r>
              <w:rPr>
                <w:sz w:val="20"/>
                <w:szCs w:val="20"/>
              </w:rPr>
              <w:t xml:space="preserve">Danh mục hiện tại</w:t>
            </w:r>
          </w:p>
        </w:tc>
        <w:tc>
          <w:tcPr>
            <w:tcW w:w="1505" w:type="dxa"/>
          </w:tcPr>
          <w:p>
            <w:pPr>
              <w:spacing w:before="20" w:after="20"/>
            </w:pPr>
            <w:r>
              <w:rPr>
                <w:sz w:val="20"/>
                <w:szCs w:val="20"/>
              </w:rPr>
              <w:t xml:space="preserve">1,8%</w:t>
            </w:r>
          </w:p>
        </w:tc>
        <w:tc>
          <w:tcPr>
            <w:tcW w:w="1412" w:type="dxa"/>
          </w:tcPr>
          <w:p>
            <w:pPr>
              <w:spacing w:before="20" w:after="20"/>
            </w:pPr>
            <w:r>
              <w:rPr>
                <w:sz w:val="20"/>
                <w:szCs w:val="20"/>
              </w:rPr>
              <w:t xml:space="preserve">3,2%</w:t>
            </w:r>
          </w:p>
        </w:tc>
        <w:tc>
          <w:tcPr>
            <w:tcW w:w="1505" w:type="dxa"/>
          </w:tcPr>
          <w:p>
            <w:pPr>
              <w:spacing w:before="20" w:after="20"/>
            </w:pPr>
            <w:r>
              <w:rPr>
                <w:sz w:val="20"/>
                <w:szCs w:val="20"/>
              </w:rPr>
              <w:t xml:space="preserve">17,4%</w:t>
            </w:r>
          </w:p>
        </w:tc>
        <w:tc>
          <w:tcPr>
            <w:tcW w:w="811" w:type="dxa"/>
          </w:tcPr>
          <w:p>
            <w:pPr>
              <w:spacing w:before="20" w:after="20"/>
            </w:pPr>
            <w:r>
              <w:rPr>
                <w:sz w:val="20"/>
                <w:szCs w:val="20"/>
              </w:rPr>
              <w:t xml:space="preserve">0,01</w:t>
            </w:r>
          </w:p>
        </w:tc>
        <w:tc>
          <w:tcPr>
            <w:tcW w:w="1688" w:type="dxa"/>
          </w:tcPr>
          <w:p>
            <w:pPr>
              <w:spacing w:before="20" w:after="20"/>
            </w:pPr>
            <w:r>
              <w:rPr>
                <w:sz w:val="20"/>
                <w:szCs w:val="20"/>
              </w:rPr>
              <w:t xml:space="preserve">14,9%</w:t>
            </w:r>
          </w:p>
        </w:tc>
      </w:tr>
    </w:tbl>
    <w:p>
      <w:pPr>
        <w:spacing w:after="60"/>
      </w:pPr>
    </w:p>
    <w:p>
      <w:pPr>
        <w:pStyle w:val="Content"/>
        <w:spacing w:after="120"/>
        <w:ind w:firstLine="567"/>
        <w:jc w:val="both"/>
      </w:pPr>
      <w:r>
        <w:t xml:space="preserve">Trong giai đoạn ngoài mẫu, chiến lược tối ưu không vượt được chiến lược chia đều. Điều này phù hợp với phát hiện của DeMiguel và cộng sự [14]: ước lượng lợi suất từ cửa sổ một năm nhiễu đến mức lợi thế trong mẫu của tối ưu hóa không giữ được ngoài mẫu. Sinh viên không kết luận rằng tối ưu hóa vô ích, vì đây là một cấu hình trên một bộ dữ liệu mô phỏng. Kết quả nhắc rằng các chỉ số trong mẫu ở Bảng 5.9 lạc quan hơn thực tế.</w:t>
      </w:r>
    </w:p>
    <w:p>
      <w:pPr>
        <w:pStyle w:val="Heading3"/>
        <w:keepNext/>
      </w:pPr>
      <w:r>
        <w:t xml:space="preserve">Các yếu tố ảnh hưởng đến độ tin cậy của kết quả</w:t>
      </w:r>
    </w:p>
    <w:p>
      <w:pPr>
        <w:pStyle w:val="Content"/>
        <w:spacing w:after="120"/>
        <w:ind w:firstLine="567"/>
        <w:jc w:val="both"/>
      </w:pPr>
      <w:r>
        <w:t xml:space="preserve">Có bốn yếu tố. Thứ nhất, dữ liệu là mô phỏng nên không phản ánh đặc điểm thị trường thật như đuôi dày hay phụ thuộc thay đổi theo thời gian. Thứ hai, tài khoản demo có thời gian nắm giữ và tỷ trọng do tập lệnh sinh ra, không phải hành vi của nhà đầu tư thật. Thứ ba, mọi kết quả dùng một cấu hình, nên chưa đánh giá độ nhạy theo tham số. Thứ tư, phép đo thời gian chạy trên một môi trường, chưa lặp nhiều lần để có khoảng tin cậy.</w:t>
      </w:r>
    </w:p>
    <w:p>
      <w:pPr>
        <w:pStyle w:val="Heading2"/>
        <w:keepNext/>
      </w:pPr>
      <w:r>
        <w:t xml:space="preserve">Hướng dẫn sử dụng và minh họa chức năng</w:t>
      </w:r>
    </w:p>
    <w:p>
      <w:pPr>
        <w:pStyle w:val="Content"/>
        <w:spacing w:after="120"/>
        <w:ind w:firstLine="567"/>
        <w:jc w:val="both"/>
      </w:pPr>
      <w:r>
        <w:t xml:space="preserve">Mục này minh họa các chức năng bằng ảnh chụp từ dữ liệu demo. Ảnh nào cũng lấy từ bản dựng cuối cùng ngày 29/09/2026. Bộ ảnh đầy đủ (41 ảnh) và chú thích nằm ở thư mục </w:t>
      </w:r>
      <w:r>
        <w:rPr>
          <w:rFonts w:ascii="Consolas" w:hAnsi="Consolas" w:cs="Consolas"/>
        </w:rPr>
        <w:t xml:space="preserve">docs/screenshots/bao-cao</w:t>
      </w:r>
      <w:r>
        <w:t xml:space="preserve"> của kho mã.</w:t>
      </w:r>
    </w:p>
    <w:p>
      <w:pPr>
        <w:pStyle w:val="Content"/>
        <w:spacing w:after="120"/>
        <w:ind w:firstLine="567"/>
        <w:jc w:val="both"/>
      </w:pPr>
      <w:r>
        <w:t xml:space="preserve">Người dùng bắt đầu bằng đăng nhập với mã bảo mật (Hình 5.4) và đến trang Tổng quan (Hình 5.5), nơi hiển thị tài sản ròng bằng VND cùng biểu đồ diễn biến.</w:t>
      </w:r>
    </w:p>
    <w:p>
      <w:pPr>
        <w:keepNext/>
        <w:spacing w:before="120" w:after="40"/>
        <w:jc w:val="center"/>
      </w:pPr>
      <w:r>
        <w:drawing>
          <wp:inline xmlns:wp="http://schemas.openxmlformats.org/drawingml/2006/wordprocessingDrawing" distT="0" distB="0" distL="0" distR="0">
            <wp:extent cx="5580000" cy="3985714"/>
            <wp:docPr id="1005" name="Hình 1005" descr="Hình 5.4. Hộp thoại đăng nhập bằng mã bảo mật."/>
            <a:graphic xmlns:a="http://schemas.openxmlformats.org/drawingml/2006/main">
              <a:graphicData uri="http://schemas.openxmlformats.org/drawingml/2006/picture">
                <pic:pic xmlns:pic="http://schemas.openxmlformats.org/drawingml/2006/picture">
                  <pic:nvPicPr>
                    <pic:cNvPr id="1005" name="image5.png"/>
                    <pic:cNvPicPr/>
                  </pic:nvPicPr>
                  <pic:blipFill>
                    <a:blip xmlns:r="http://schemas.openxmlformats.org/officeDocument/2006/relationships" r:embed="rId105"/>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5.4. Hộp thoại đăng nhập bằng mã bảo mật.</w:t>
      </w:r>
    </w:p>
    <w:p>
      <w:pPr>
        <w:keepNext/>
        <w:spacing w:before="120" w:after="40"/>
        <w:jc w:val="center"/>
      </w:pPr>
      <w:r>
        <w:drawing>
          <wp:inline xmlns:wp="http://schemas.openxmlformats.org/drawingml/2006/wordprocessingDrawing" distT="0" distB="0" distL="0" distR="0">
            <wp:extent cx="5580000" cy="3985714"/>
            <wp:docPr id="1006" name="Hình 1006" descr="Hình 5.5. Trang Tổng quan với tài sản ròng bằng VND."/>
            <a:graphic xmlns:a="http://schemas.openxmlformats.org/drawingml/2006/main">
              <a:graphicData uri="http://schemas.openxmlformats.org/drawingml/2006/picture">
                <pic:pic xmlns:pic="http://schemas.openxmlformats.org/drawingml/2006/picture">
                  <pic:nvPicPr>
                    <pic:cNvPr id="1006" name="image6.png"/>
                    <pic:cNvPicPr/>
                  </pic:nvPicPr>
                  <pic:blipFill>
                    <a:blip xmlns:r="http://schemas.openxmlformats.org/officeDocument/2006/relationships" r:embed="rId106"/>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5.5. Trang Tổng quan với tài sản ròng bằng VND.</w:t>
      </w:r>
    </w:p>
    <w:p>
      <w:pPr>
        <w:pStyle w:val="Content"/>
        <w:spacing w:after="120"/>
        <w:ind w:firstLine="567"/>
        <w:jc w:val="both"/>
      </w:pPr>
      <w:r>
        <w:t xml:space="preserve">Khi thêm giao dịch (Hình 5.6), ô số lượng và đơn giá tự thêm dấu chấm ngăn cách khi gõ: gõ 1234567 cho 1.234.567 và gõ 85000,5 cho 85.000,5. Đây là kết quả của directive ở Mục 5.4.5.</w:t>
      </w:r>
    </w:p>
    <w:p>
      <w:pPr>
        <w:keepNext/>
        <w:spacing w:before="120" w:after="40"/>
        <w:jc w:val="center"/>
      </w:pPr>
      <w:r>
        <w:drawing>
          <wp:inline xmlns:wp="http://schemas.openxmlformats.org/drawingml/2006/wordprocessingDrawing" distT="0" distB="0" distL="0" distR="0">
            <wp:extent cx="5580000" cy="3985714"/>
            <wp:docPr id="1007" name="Hình 1007" descr="Hình 5.6. Hộp thoại Thêm giao dịch với số nhập theo quy ước Việt Nam."/>
            <a:graphic xmlns:a="http://schemas.openxmlformats.org/drawingml/2006/main">
              <a:graphicData uri="http://schemas.openxmlformats.org/drawingml/2006/picture">
                <pic:pic xmlns:pic="http://schemas.openxmlformats.org/drawingml/2006/picture">
                  <pic:nvPicPr>
                    <pic:cNvPr id="1007" name="image7.png"/>
                    <pic:cNvPicPr/>
                  </pic:nvPicPr>
                  <pic:blipFill>
                    <a:blip xmlns:r="http://schemas.openxmlformats.org/officeDocument/2006/relationships" r:embed="rId107"/>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5.6. Hộp thoại Thêm giao dịch với số nhập theo quy ước Việt Nam.</w:t>
      </w:r>
    </w:p>
    <w:p>
      <w:pPr>
        <w:pStyle w:val="Content"/>
        <w:spacing w:after="120"/>
        <w:ind w:firstLine="567"/>
        <w:jc w:val="both"/>
      </w:pPr>
      <w:r>
        <w:t xml:space="preserve">Trang Phân tích (Hình 5.7) cho phép so sánh hiệu suất danh mục với một benchmark, ở đây là VN-Index mô phỏng. Bốn benchmark và mức chênh so với đỉnh hiển thị ở mục Thị trường (Hình 5.8).</w:t>
      </w:r>
    </w:p>
    <w:p>
      <w:pPr>
        <w:keepNext/>
        <w:spacing w:before="120" w:after="40"/>
        <w:jc w:val="center"/>
      </w:pPr>
      <w:r>
        <w:drawing>
          <wp:inline xmlns:wp="http://schemas.openxmlformats.org/drawingml/2006/wordprocessingDrawing" distT="0" distB="0" distL="0" distR="0">
            <wp:extent cx="5580000" cy="3985714"/>
            <wp:docPr id="1008" name="Hình 1008" descr="Hình 5.7. Trang Phân tích, so sánh hiệu suất danh mục với VN-Index mô phỏng."/>
            <a:graphic xmlns:a="http://schemas.openxmlformats.org/drawingml/2006/main">
              <a:graphicData uri="http://schemas.openxmlformats.org/drawingml/2006/picture">
                <pic:pic xmlns:pic="http://schemas.openxmlformats.org/drawingml/2006/picture">
                  <pic:nvPicPr>
                    <pic:cNvPr id="1008" name="image8.png"/>
                    <pic:cNvPicPr/>
                  </pic:nvPicPr>
                  <pic:blipFill>
                    <a:blip xmlns:r="http://schemas.openxmlformats.org/officeDocument/2006/relationships" r:embed="rId108"/>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5.7. Trang Phân tích, so sánh hiệu suất danh mục với VN-Index mô phỏng.</w:t>
      </w:r>
    </w:p>
    <w:p>
      <w:pPr>
        <w:keepNext/>
        <w:spacing w:before="120" w:after="40"/>
        <w:jc w:val="center"/>
      </w:pPr>
      <w:r>
        <w:drawing>
          <wp:inline xmlns:wp="http://schemas.openxmlformats.org/drawingml/2006/wordprocessingDrawing" distT="0" distB="0" distL="0" distR="0">
            <wp:extent cx="5580000" cy="3985714"/>
            <wp:docPr id="1009" name="Hình 1009" descr="Hình 5.8. Bốn benchmark mô phỏng và mức chênh so với đỉnh."/>
            <a:graphic xmlns:a="http://schemas.openxmlformats.org/drawingml/2006/main">
              <a:graphicData uri="http://schemas.openxmlformats.org/drawingml/2006/picture">
                <pic:pic xmlns:pic="http://schemas.openxmlformats.org/drawingml/2006/picture">
                  <pic:nvPicPr>
                    <pic:cNvPr id="1009" name="image9.png"/>
                    <pic:cNvPicPr/>
                  </pic:nvPicPr>
                  <pic:blipFill>
                    <a:blip xmlns:r="http://schemas.openxmlformats.org/officeDocument/2006/relationships" r:embed="rId109"/>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5.8. Bốn benchmark mô phỏng và mức chênh so với đỉnh.</w:t>
      </w:r>
    </w:p>
    <w:p>
      <w:pPr>
        <w:pStyle w:val="Content"/>
        <w:spacing w:after="120"/>
        <w:ind w:firstLine="567"/>
        <w:jc w:val="both"/>
      </w:pPr>
      <w:r>
        <w:t xml:space="preserve">Trang Phân bổ có khối Black-Litterman không quan điểm (Hình 5.9). Vì chưa có quan điểm, tỷ trọng Black-Litterman trùng với tỷ trọng hiện tại. Khối này có liên kết sang trang Tối ưu hóa.</w:t>
      </w:r>
    </w:p>
    <w:p>
      <w:pPr>
        <w:keepNext/>
        <w:spacing w:before="120" w:after="40"/>
        <w:jc w:val="center"/>
      </w:pPr>
      <w:r>
        <w:drawing>
          <wp:inline xmlns:wp="http://schemas.openxmlformats.org/drawingml/2006/wordprocessingDrawing" distT="0" distB="0" distL="0" distR="0">
            <wp:extent cx="5580000" cy="2237027"/>
            <wp:docPr id="1010" name="Hình 1010" descr="Hình 5.9. Khối Black-Litterman trên trang Phân bổ."/>
            <a:graphic xmlns:a="http://schemas.openxmlformats.org/drawingml/2006/main">
              <a:graphicData uri="http://schemas.openxmlformats.org/drawingml/2006/picture">
                <pic:pic xmlns:pic="http://schemas.openxmlformats.org/drawingml/2006/picture">
                  <pic:nvPicPr>
                    <pic:cNvPr id="1010" name="image10.png"/>
                    <pic:cNvPicPr/>
                  </pic:nvPicPr>
                  <pic:blipFill>
                    <a:blip xmlns:r="http://schemas.openxmlformats.org/officeDocument/2006/relationships" r:embed="rId110"/>
                    <a:stretch>
                      <a:fillRect/>
                    </a:stretch>
                  </pic:blipFill>
                  <pic:spPr>
                    <a:xfrm>
                      <a:off x="0" y="0"/>
                      <a:ext cx="5580000" cy="2237027"/>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5.9. Khối Black-Litterman trên trang Phân bổ.</w:t>
      </w:r>
    </w:p>
    <w:p>
      <w:pPr>
        <w:pStyle w:val="Content"/>
        <w:spacing w:after="120"/>
        <w:ind w:firstLine="567"/>
        <w:jc w:val="both"/>
      </w:pPr>
      <w:r>
        <w:t xml:space="preserve">Trang Tối ưu hóa mở đầu bằng khối chọn tài sản, phương pháp và tham số (Hình 5.10). Với Black-Litterman, người dùng thêm quan điểm (Hình 5.11): trong ví dụ, sinh viên thêm Vàng SJC vào danh sách, đặt quan điểm tuyệt đối Vinamilk sinh lời 12% mỗi năm với độ tin cậy 60% và quan điểm tương đối FPT vượt Vietcombank 3% mỗi năm.</w:t>
      </w:r>
    </w:p>
    <w:p>
      <w:pPr>
        <w:keepNext/>
        <w:spacing w:before="120" w:after="40"/>
        <w:jc w:val="center"/>
      </w:pPr>
      <w:r>
        <w:drawing>
          <wp:inline xmlns:wp="http://schemas.openxmlformats.org/drawingml/2006/wordprocessingDrawing" distT="0" distB="0" distL="0" distR="0">
            <wp:extent cx="5580000" cy="3985714"/>
            <wp:docPr id="1011" name="Hình 1011" descr="Hình 5.10. Trang Tối ưu hóa: chọn tài sản, phương pháp và tham số."/>
            <a:graphic xmlns:a="http://schemas.openxmlformats.org/drawingml/2006/main">
              <a:graphicData uri="http://schemas.openxmlformats.org/drawingml/2006/picture">
                <pic:pic xmlns:pic="http://schemas.openxmlformats.org/drawingml/2006/picture">
                  <pic:nvPicPr>
                    <pic:cNvPr id="1011" name="image11.png"/>
                    <pic:cNvPicPr/>
                  </pic:nvPicPr>
                  <pic:blipFill>
                    <a:blip xmlns:r="http://schemas.openxmlformats.org/officeDocument/2006/relationships" r:embed="rId111"/>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5.10. Trang Tối ưu hóa: chọn tài sản, phương pháp và tham số.</w:t>
      </w:r>
    </w:p>
    <w:p>
      <w:pPr>
        <w:keepNext/>
        <w:spacing w:before="120" w:after="40"/>
        <w:jc w:val="center"/>
      </w:pPr>
      <w:r>
        <w:drawing>
          <wp:inline xmlns:wp="http://schemas.openxmlformats.org/drawingml/2006/wordprocessingDrawing" distT="0" distB="0" distL="0" distR="0">
            <wp:extent cx="5580000" cy="3985714"/>
            <wp:docPr id="1012" name="Hình 1012" descr="Hình 5.11. Nhập quan điểm cho Black-Litterman: một quan điểm tuyệt đối và một quan điểm tương đối."/>
            <a:graphic xmlns:a="http://schemas.openxmlformats.org/drawingml/2006/main">
              <a:graphicData uri="http://schemas.openxmlformats.org/drawingml/2006/picture">
                <pic:pic xmlns:pic="http://schemas.openxmlformats.org/drawingml/2006/picture">
                  <pic:nvPicPr>
                    <pic:cNvPr id="1012" name="image12.png"/>
                    <pic:cNvPicPr/>
                  </pic:nvPicPr>
                  <pic:blipFill>
                    <a:blip xmlns:r="http://schemas.openxmlformats.org/officeDocument/2006/relationships" r:embed="rId112"/>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5.11. Nhập quan điểm cho Black-Litterman: một quan điểm tuyệt đối và một quan điểm tương đối.</w:t>
      </w:r>
    </w:p>
    <w:p>
      <w:pPr>
        <w:pStyle w:val="Content"/>
        <w:spacing w:after="120"/>
        <w:ind w:firstLine="567"/>
        <w:jc w:val="both"/>
      </w:pPr>
      <w:r>
        <w:t xml:space="preserve">Kết quả của phương pháp Sharpe tối đa (Hình 5.12) và CVaR tối thiểu (Hình 5.13) gồm biểu đồ tỷ trọng, bảng so sánh, đường biên hiệu quả và backtest. Kết quả Black-Litterman (Hình 5.14) có thêm bảng lợi suất cân bằng và lợi suất hậu nghiệm cho thấy quan điểm đã dịch chuyển kỳ vọng bao nhiêu.</w:t>
      </w:r>
    </w:p>
    <w:p>
      <w:pPr>
        <w:keepNext/>
        <w:spacing w:before="120" w:after="40"/>
        <w:jc w:val="center"/>
      </w:pPr>
      <w:r>
        <w:drawing>
          <wp:inline xmlns:wp="http://schemas.openxmlformats.org/drawingml/2006/wordprocessingDrawing" distT="0" distB="0" distL="0" distR="0">
            <wp:extent cx="5580000" cy="3985714"/>
            <wp:docPr id="1013" name="Hình 1013" descr="Hình 5.12. Kết quả Markowitz Sharpe tối đa."/>
            <a:graphic xmlns:a="http://schemas.openxmlformats.org/drawingml/2006/main">
              <a:graphicData uri="http://schemas.openxmlformats.org/drawingml/2006/picture">
                <pic:pic xmlns:pic="http://schemas.openxmlformats.org/drawingml/2006/picture">
                  <pic:nvPicPr>
                    <pic:cNvPr id="1013" name="image13.png"/>
                    <pic:cNvPicPr/>
                  </pic:nvPicPr>
                  <pic:blipFill>
                    <a:blip xmlns:r="http://schemas.openxmlformats.org/officeDocument/2006/relationships" r:embed="rId113"/>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5.12. Kết quả Markowitz Sharpe tối đa.</w:t>
      </w:r>
    </w:p>
    <w:p>
      <w:pPr>
        <w:keepNext/>
        <w:spacing w:before="120" w:after="40"/>
        <w:jc w:val="center"/>
      </w:pPr>
      <w:r>
        <w:drawing>
          <wp:inline xmlns:wp="http://schemas.openxmlformats.org/drawingml/2006/wordprocessingDrawing" distT="0" distB="0" distL="0" distR="0">
            <wp:extent cx="5580000" cy="3985714"/>
            <wp:docPr id="1014" name="Hình 1014" descr="Hình 5.13. Kết quả CVaR tối thiểu."/>
            <a:graphic xmlns:a="http://schemas.openxmlformats.org/drawingml/2006/main">
              <a:graphicData uri="http://schemas.openxmlformats.org/drawingml/2006/picture">
                <pic:pic xmlns:pic="http://schemas.openxmlformats.org/drawingml/2006/picture">
                  <pic:nvPicPr>
                    <pic:cNvPr id="1014" name="image14.png"/>
                    <pic:cNvPicPr/>
                  </pic:nvPicPr>
                  <pic:blipFill>
                    <a:blip xmlns:r="http://schemas.openxmlformats.org/officeDocument/2006/relationships" r:embed="rId114"/>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5.13. Kết quả CVaR tối thiểu.</w:t>
      </w:r>
    </w:p>
    <w:p>
      <w:pPr>
        <w:keepNext/>
        <w:spacing w:before="120" w:after="40"/>
        <w:jc w:val="center"/>
      </w:pPr>
      <w:r>
        <w:drawing>
          <wp:inline xmlns:wp="http://schemas.openxmlformats.org/drawingml/2006/wordprocessingDrawing" distT="0" distB="0" distL="0" distR="0">
            <wp:extent cx="5580000" cy="3985714"/>
            <wp:docPr id="1015" name="Hình 1015" descr="Hình 5.14. Kết quả Black-Litterman với hai quan điểm, kèm lợi suất hậu nghiệm và backtest."/>
            <a:graphic xmlns:a="http://schemas.openxmlformats.org/drawingml/2006/main">
              <a:graphicData uri="http://schemas.openxmlformats.org/drawingml/2006/picture">
                <pic:pic xmlns:pic="http://schemas.openxmlformats.org/drawingml/2006/picture">
                  <pic:nvPicPr>
                    <pic:cNvPr id="1015" name="image15.png"/>
                    <pic:cNvPicPr/>
                  </pic:nvPicPr>
                  <pic:blipFill>
                    <a:blip xmlns:r="http://schemas.openxmlformats.org/officeDocument/2006/relationships" r:embed="rId115"/>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5.14. Kết quả Black-Litterman với hai quan điểm, kèm lợi suất hậu nghiệm và backtest.</w:t>
      </w:r>
    </w:p>
    <w:p>
      <w:pPr>
        <w:pStyle w:val="Content"/>
        <w:spacing w:after="120"/>
        <w:ind w:firstLine="567"/>
        <w:jc w:val="both"/>
      </w:pPr>
      <w:r>
        <w:t xml:space="preserve">Công cụ FIRE (Financial Independence, Retire Early: độc lập tài chính, nghỉ hưu sớm) của phần mềm gốc (Hình 5.15) ước tính tài sản khi nghỉ hưu và khoản rút bền vững theo tỷ lệ rút an toàn (SWR), mặc định 4%. Trang X-ray (Hình 5.16) kiểm tra danh mục theo 16 quy tắc rủi ro.</w:t>
      </w:r>
    </w:p>
    <w:p>
      <w:pPr>
        <w:keepNext/>
        <w:spacing w:before="120" w:after="40"/>
        <w:jc w:val="center"/>
      </w:pPr>
      <w:r>
        <w:drawing>
          <wp:inline xmlns:wp="http://schemas.openxmlformats.org/drawingml/2006/wordprocessingDrawing" distT="0" distB="0" distL="0" distR="0">
            <wp:extent cx="5580000" cy="3985714"/>
            <wp:docPr id="1016" name="Hình 1016" descr="Hình 5.15. Công cụ FIRE với số tiết kiệm hằng tháng nhập theo định dạng Việt Nam."/>
            <a:graphic xmlns:a="http://schemas.openxmlformats.org/drawingml/2006/main">
              <a:graphicData uri="http://schemas.openxmlformats.org/drawingml/2006/picture">
                <pic:pic xmlns:pic="http://schemas.openxmlformats.org/drawingml/2006/picture">
                  <pic:nvPicPr>
                    <pic:cNvPr id="1016" name="image16.png"/>
                    <pic:cNvPicPr/>
                  </pic:nvPicPr>
                  <pic:blipFill>
                    <a:blip xmlns:r="http://schemas.openxmlformats.org/officeDocument/2006/relationships" r:embed="rId116"/>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5.15. Công cụ FIRE với số tiết kiệm hằng tháng nhập theo định dạng Việt Nam.</w:t>
      </w:r>
    </w:p>
    <w:p>
      <w:pPr>
        <w:keepNext/>
        <w:spacing w:before="120" w:after="40"/>
        <w:jc w:val="center"/>
      </w:pPr>
      <w:r>
        <w:drawing>
          <wp:inline xmlns:wp="http://schemas.openxmlformats.org/drawingml/2006/wordprocessingDrawing" distT="0" distB="0" distL="0" distR="0">
            <wp:extent cx="5580000" cy="3985714"/>
            <wp:docPr id="1017" name="Hình 1017" descr="Hình 5.16. Trang X-ray: các quy tắc rủi ro và trạng thái."/>
            <a:graphic xmlns:a="http://schemas.openxmlformats.org/drawingml/2006/main">
              <a:graphicData uri="http://schemas.openxmlformats.org/drawingml/2006/picture">
                <pic:pic xmlns:pic="http://schemas.openxmlformats.org/drawingml/2006/picture">
                  <pic:nvPicPr>
                    <pic:cNvPr id="1017" name="image17.png"/>
                    <pic:cNvPicPr/>
                  </pic:nvPicPr>
                  <pic:blipFill>
                    <a:blip xmlns:r="http://schemas.openxmlformats.org/officeDocument/2006/relationships" r:embed="rId117"/>
                    <a:stretch>
                      <a:fillRect/>
                    </a:stretch>
                  </pic:blipFill>
                  <pic:spPr>
                    <a:xfrm>
                      <a:off x="0" y="0"/>
                      <a:ext cx="5580000" cy="3985714"/>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5.16. Trang X-ray: các quy tắc rủi ro và trạng thái.</w:t>
      </w:r>
    </w:p>
    <w:p>
      <w:pPr>
        <w:pStyle w:val="Content"/>
        <w:spacing w:after="120"/>
        <w:ind w:firstLine="567"/>
        <w:jc w:val="both"/>
      </w:pPr>
      <w:r>
        <w:t xml:space="preserve">Người dùng có vai trò quản trị viên thấy thêm mục quản trị (Hình 5.17). Mục này gồm bốn nhóm chức năng: danh sách người dùng và vai trò, dữ liệu thị trường của các hồ sơ tài sản (gồm bốn benchmark mô phỏng), cài đặt hệ thống và theo dõi các tác vụ nền chạy trên Redis. Người đầu tiên đăng ký trên cơ sở dữ liệu trống trở thành quản trị viên. Quản trị viên cũng là người cập nhật giá lịch sử cho tài sản nhập tay, điều kiện để trang Tối ưu hóa dùng được tài sản đó.</w:t>
      </w:r>
    </w:p>
    <w:tbl>
      <w:tblPr>
        <w:tblW w:w="7909" w:type="dxa"/>
        <w:jc w:val="center"/>
        <w:tblBorders>
          <w:top w:val="dashed" w:sz="8" w:space="0" w:color="808080"/>
          <w:left w:val="dashed" w:sz="8" w:space="0" w:color="808080"/>
          <w:bottom w:val="dashed" w:sz="8" w:space="0" w:color="808080"/>
          <w:right w:val="dashed" w:sz="8" w:space="0" w:color="808080"/>
        </w:tblBorders>
        <w:tblLayout w:type="fixed"/>
      </w:tblPr>
      <w:tblGrid>
        <w:gridCol w:w="7909"/>
      </w:tblGrid>
      <w:tr>
        <w:trPr>
          <w:cantSplit/>
          <w:trHeight w:val="4200" w:hRule="atLeast"/>
        </w:trPr>
        <w:tc>
          <w:tcPr>
            <w:tcW w:w="7909" w:type="dxa"/>
            <w:vAlign w:val="center"/>
          </w:tcPr>
          <w:p>
            <w:pPr>
              <w:jc w:val="center"/>
            </w:pPr>
            <w:r>
              <w:rPr>
                <w:i/>
                <w:iCs/>
                <w:sz w:val="22"/>
                <w:szCs w:val="22"/>
              </w:rPr>
              <w:t xml:space="preserve">[Chèn ảnh chụp trang quản trị tại đây]</w:t>
            </w:r>
          </w:p>
        </w:tc>
      </w:tr>
    </w:tbl>
    <w:p>
      <w:pPr>
        <w:pStyle w:val="Heading5"/>
        <w:numPr>
          <w:ilvl w:val="0"/>
          <w:numId w:val="0"/>
        </w:numPr>
        <w:spacing w:before="60" w:after="40"/>
        <w:ind w:left="0" w:firstLine="0"/>
        <w:jc w:val="center"/>
      </w:pPr>
      <w:r>
        <w:rPr>
          <w:b/>
          <w:bCs/>
          <w:i w:val="0"/>
          <w:iCs w:val="0"/>
          <w:sz w:val="24"/>
          <w:szCs w:val="24"/>
        </w:rPr>
        <w:t xml:space="preserve">Hình 5.17. Trang quản trị: danh sách người dùng, dữ liệu thị trường và cài đặt hệ thống.</w:t>
      </w:r>
    </w:p>
    <w:p>
      <w:pPr>
        <w:keepLines/>
        <w:spacing w:before="0" w:after="160"/>
        <w:jc w:val="center"/>
      </w:pPr>
      <w:r>
        <w:rPr>
          <w:i/>
          <w:iCs/>
          <w:sz w:val="22"/>
          <w:szCs w:val="22"/>
        </w:rPr>
        <w:t xml:space="preserve">Nguồn: Ảnh chụp màn hình BL Advisor do sinh viên thực hiện, bản dựng ngày 29/09/2026, dữ liệu demo.</w:t>
      </w:r>
    </w:p>
    <w:p>
      <w:pPr>
        <w:pStyle w:val="Content"/>
        <w:spacing w:after="120"/>
        <w:jc w:val="both"/>
      </w:pPr>
      <w:r>
        <w:t xml:space="preserve">Ứng dụng dùng được trên điện thoại (Hình 5.18).</w:t>
      </w:r>
    </w:p>
    <w:p>
      <w:pPr>
        <w:keepNext/>
        <w:spacing w:before="120" w:after="40"/>
        <w:jc w:val="center"/>
      </w:pPr>
      <w:r>
        <w:drawing>
          <wp:inline xmlns:wp="http://schemas.openxmlformats.org/drawingml/2006/wordprocessingDrawing" distT="0" distB="0" distL="0" distR="0">
            <wp:extent cx="3121875" cy="6660000"/>
            <wp:docPr id="1018" name="Hình 1018" descr="Hình 5.18. Trang Tối ưu hóa trên màn hình 375 px."/>
            <a:graphic xmlns:a="http://schemas.openxmlformats.org/drawingml/2006/main">
              <a:graphicData uri="http://schemas.openxmlformats.org/drawingml/2006/picture">
                <pic:pic xmlns:pic="http://schemas.openxmlformats.org/drawingml/2006/picture">
                  <pic:nvPicPr>
                    <pic:cNvPr id="1018" name="image18.png"/>
                    <pic:cNvPicPr/>
                  </pic:nvPicPr>
                  <pic:blipFill>
                    <a:blip xmlns:r="http://schemas.openxmlformats.org/officeDocument/2006/relationships" r:embed="rId118"/>
                    <a:stretch>
                      <a:fillRect/>
                    </a:stretch>
                  </pic:blipFill>
                  <pic:spPr>
                    <a:xfrm>
                      <a:off x="0" y="0"/>
                      <a:ext cx="3121875" cy="6660000"/>
                    </a:xfrm>
                    <a:prstGeom prst="rect">
                      <a:avLst/>
                    </a:prstGeom>
                  </pic:spPr>
                </pic:pic>
              </a:graphicData>
            </a:graphic>
          </wp:inline>
        </w:drawing>
      </w:r>
    </w:p>
    <w:p>
      <w:pPr>
        <w:pStyle w:val="Heading5"/>
        <w:numPr>
          <w:ilvl w:val="0"/>
          <w:numId w:val="0"/>
        </w:numPr>
        <w:spacing w:before="60" w:after="40"/>
        <w:ind w:left="0" w:firstLine="0"/>
        <w:jc w:val="center"/>
      </w:pPr>
      <w:r>
        <w:rPr>
          <w:b/>
          <w:bCs/>
          <w:i w:val="0"/>
          <w:iCs w:val="0"/>
          <w:sz w:val="24"/>
          <w:szCs w:val="24"/>
        </w:rPr>
        <w:t xml:space="preserve">Hình 5.18. Trang Tối ưu hóa trên màn hình 375 px.</w:t>
      </w:r>
    </w:p>
    <w:p>
      <w:pPr>
        <w:pStyle w:val="Heading2"/>
        <w:keepNext/>
      </w:pPr>
      <w:r>
        <w:t xml:space="preserve">Thảo luận, hạn chế và hướng phát triển</w:t>
      </w:r>
    </w:p>
    <w:p>
      <w:pPr>
        <w:pStyle w:val="Heading3"/>
        <w:keepNext/>
      </w:pPr>
      <w:r>
        <w:t xml:space="preserve">Thảo luận</w:t>
      </w:r>
    </w:p>
    <w:p>
      <w:pPr>
        <w:pStyle w:val="Content"/>
        <w:spacing w:after="120"/>
        <w:ind w:firstLine="567"/>
        <w:jc w:val="both"/>
      </w:pPr>
      <w:r>
        <w:t xml:space="preserve">Kết quả trả lời ba câu hỏi ở Mục 5.1.2. Về câu hỏi 1, việc mở rộng nền tảng có sẵn khả thi: sinh viên không viết lại hệ thống mà thêm bốn nhóm thay đổi (bản địa hóa, directive nhập số, dữ liệu demo, mô-đun tối ưu), và giữ nguyên phần ghi nhận bản quyền theo AGPL-3.0. Chi phí của cách làm này là kế thừa các quyết định thiết kế của phần mềm gốc, ví dụ ràng buộc ký hiệu UUID ở Mục 5.3.3.</w:t>
      </w:r>
    </w:p>
    <w:p>
      <w:pPr>
        <w:pStyle w:val="Content"/>
        <w:spacing w:after="120"/>
        <w:ind w:firstLine="567"/>
        <w:jc w:val="both"/>
      </w:pPr>
      <w:r>
        <w:t xml:space="preserve">Về câu hỏi 2, cả sáu phương pháp chạy trong một máy chủ TypeScript với thời gian phản hồi từ 1,7 đến 3,5 giây ở quy mô đã đo. Không cần chạy thêm dịch vụ Python. Ngược lại, độ chính xác của bộ giải không sánh được với bộ giải chuyên dụng: CVaR dùng dưới gradient nên cho nghiệm gần tối ưu, không phải nghiệm chính xác như quy hoạch tuyến tính.</w:t>
      </w:r>
    </w:p>
    <w:p>
      <w:pPr>
        <w:pStyle w:val="Content"/>
        <w:spacing w:after="120"/>
        <w:ind w:firstLine="567"/>
        <w:jc w:val="both"/>
      </w:pPr>
      <w:r>
        <w:t xml:space="preserve">Về câu hỏi 3, kiểm thử theo tính chất bắt được các lỗi về ràng buộc và về hướng của tác động, nhưng không chứng minh giá trị số học đúng đến từng chữ số. Nếu cần độ chính xác cao, nên đối chiếu với một thư viện tối ưu độc lập trên vài bộ dữ liệu chuẩn.</w:t>
      </w:r>
    </w:p>
    <w:p>
      <w:pPr>
        <w:pStyle w:val="Heading3"/>
        <w:keepNext/>
      </w:pPr>
      <w:r>
        <w:t xml:space="preserve">Hạn chế</w:t>
      </w:r>
    </w:p>
    <w:p>
      <w:pPr>
        <w:pStyle w:val="ListParagraph"/>
        <w:numPr>
          <w:ilvl w:val="0"/>
          <w:numId w:val="90"/>
        </w:numPr>
        <w:spacing w:after="60"/>
        <w:jc w:val="both"/>
      </w:pPr>
      <w:r>
        <w:t xml:space="preserve">Cân bằng rủi ro chưa áp trần tỷ trọng, nên so sánh giữa phương pháp này với các phương pháp có trần chưa công bằng (Mục 5.5.5).</w:t>
      </w:r>
    </w:p>
    <w:p>
      <w:pPr>
        <w:pStyle w:val="ListParagraph"/>
        <w:numPr>
          <w:ilvl w:val="0"/>
          <w:numId w:val="90"/>
        </w:numPr>
        <w:spacing w:after="60"/>
        <w:jc w:val="both"/>
      </w:pPr>
      <w:r>
        <w:t xml:space="preserve">Lợi suất kỳ vọng ước lượng từ lịch sử nên nhiễu, nhất là khi có ít hơn hai năm dữ liệu. Hệ thống cảnh báo khi dưới 250 quan sát chung.</w:t>
      </w:r>
    </w:p>
    <w:p>
      <w:pPr>
        <w:pStyle w:val="ListParagraph"/>
        <w:numPr>
          <w:ilvl w:val="0"/>
          <w:numId w:val="90"/>
        </w:numPr>
        <w:spacing w:after="60"/>
        <w:jc w:val="both"/>
      </w:pPr>
      <w:r>
        <w:t xml:space="preserve">Backtest chưa tính phí giao dịch, thuế và độ trượt giá, nên kết quả thực tế thấp hơn.</w:t>
      </w:r>
    </w:p>
    <w:p>
      <w:pPr>
        <w:pStyle w:val="ListParagraph"/>
        <w:numPr>
          <w:ilvl w:val="0"/>
          <w:numId w:val="90"/>
        </w:numPr>
        <w:spacing w:after="60"/>
        <w:jc w:val="both"/>
      </w:pPr>
      <w:r>
        <w:t xml:space="preserve">Các tài sản có lịch giao dịch khác nhau được điền giá gần nhất, làm giảm nhẹ độ biến động đo được của tài sản giao dịch ít ngày hơn.</w:t>
      </w:r>
    </w:p>
    <w:p>
      <w:pPr>
        <w:pStyle w:val="ListParagraph"/>
        <w:numPr>
          <w:ilvl w:val="0"/>
          <w:numId w:val="90"/>
        </w:numPr>
        <w:spacing w:after="60"/>
        <w:jc w:val="both"/>
      </w:pPr>
      <w:r>
        <w:t xml:space="preserve">Khối Black-Litterman trên trang Phân bổ chưa nhận quan điểm. Chỉ trang Tối ưu hóa nhận quan điểm.</w:t>
      </w:r>
    </w:p>
    <w:p>
      <w:pPr>
        <w:pStyle w:val="ListParagraph"/>
        <w:numPr>
          <w:ilvl w:val="0"/>
          <w:numId w:val="90"/>
        </w:numPr>
        <w:spacing w:after="60"/>
        <w:jc w:val="both"/>
      </w:pPr>
      <w:r>
        <w:t xml:space="preserve">Dữ liệu demo là mô phỏng, nên kết quả chỉ minh họa cách dùng.</w:t>
      </w:r>
    </w:p>
    <w:p>
      <w:pPr>
        <w:pStyle w:val="ListParagraph"/>
        <w:numPr>
          <w:ilvl w:val="0"/>
          <w:numId w:val="90"/>
        </w:numPr>
        <w:spacing w:after="60"/>
        <w:jc w:val="both"/>
      </w:pPr>
      <w:r>
        <w:t xml:space="preserve">Kiểm thử chất lượng độc lập mới chạy một vòng và kịch bản Cypress chưa chạy tự động.</w:t>
      </w:r>
    </w:p>
    <w:p>
      <w:pPr>
        <w:pStyle w:val="ListParagraph"/>
        <w:numPr>
          <w:ilvl w:val="0"/>
          <w:numId w:val="90"/>
        </w:numPr>
        <w:spacing w:after="60"/>
        <w:jc w:val="both"/>
      </w:pPr>
      <w:r>
        <w:t xml:space="preserve">Tối đa 20 tài sản mỗi lần, và tài sản thêm phải có giá lịch sử trong hệ thống.</w:t>
      </w:r>
    </w:p>
    <w:p>
      <w:pPr>
        <w:pStyle w:val="Heading3"/>
        <w:keepNext/>
      </w:pPr>
      <w:r>
        <w:t xml:space="preserve">Hướng phát triển</w:t>
      </w:r>
    </w:p>
    <w:p>
      <w:pPr>
        <w:pStyle w:val="Content"/>
        <w:spacing w:after="120"/>
        <w:ind w:firstLine="567"/>
        <w:jc w:val="both"/>
      </w:pPr>
      <w:r>
        <w:t xml:space="preserve">Bốn hướng phát triển được ưu tiên. Một là thêm trần tỷ trọng cho cân bằng rủi ro để so sánh công bằng. Hai là thay ước lượng hiệp phương sai mẫu bằng ước lượng co rút của Ledoit và Wolf [16] và đánh giá độ nhạy theo tham số. Ba là đưa phí giao dịch và thuế vào backtest. Bốn là chạy kiểm thử đầu cuối bằng Cypress trong quy trình tích hợp liên tục và chạy vòng kiểm thử độc lập thứ hai. Phần lý thuyết cũng cho phép mở rộng sang Black-Litterman nghịch đảo và phân cụm tài sản, hướng mà sinh viên đang nghiên cứu ở một bài báo riêng (xem Danh mục công trình khoa học của sinh viên ở cuối phần nội dung).</w:t>
      </w:r>
    </w:p>
    <w:p>
      <w:pPr>
        <w:pStyle w:val="Heading2"/>
        <w:keepNext/>
      </w:pPr>
      <w:r>
        <w:t xml:space="preserve">Kết luận</w:t>
      </w:r>
    </w:p>
    <w:p>
      <w:pPr>
        <w:pStyle w:val="Content"/>
        <w:spacing w:after="120"/>
        <w:ind w:firstLine="567"/>
        <w:jc w:val="both"/>
      </w:pPr>
      <w:r>
        <w:t xml:space="preserve">Dự án BL Advisor đạt mục tiêu đặt ra: một hệ thống web tiếng Việt cho phép người dùng theo dõi danh mục bằng VND và chạy tối ưu hóa trên chính khoản nắm giữ của mình. Trong 13 tuần thực tập, sinh viên đã Việt hóa nền tảng Ghostfolio, cài đặt sáu phương pháp phân bổ cùng đường biên hiệu quả và kiểm tra ngược, và kiểm chứng bằng 501 kiểm thử tự động. Ba giả thuyết được ủng hộ trong phạm vi đã đo: H1, thời gian chạy từ 1,7 đến 3,5 giây dưới ngưỡng 5 giây; H2, mọi phương pháp có trần đều trả tỷ trọng không âm, cộng bằng 1 và không vượt trần; H3, quan điểm tăng giá với độ tin cậy cao làm tăng tỷ trọng.</w:t>
      </w:r>
    </w:p>
    <w:p>
      <w:pPr>
        <w:pStyle w:val="Content"/>
        <w:spacing w:after="120"/>
        <w:ind w:firstLine="567"/>
        <w:jc w:val="both"/>
      </w:pPr>
      <w:r>
        <w:t xml:space="preserve">Từ đợt thực tập, sinh viên rút ra hai bài học nghề nghiệp. Bài học thứ nhất là kiểm thử viết trước giúp giữ các thuật toán toán học đúng khi mã thay đổi nhiều lần. Bài học thứ hai là kiểm thử độc lập bằng người hoặc tác tử khác phát hiện các lỗi mà người viết mã không thấy, ví dụ lỗi trang gốc. Cả hai đều gần với yêu cầu kiểm soát chất lượng của môi trường sản xuất tại đơn vị thực tập.</w:t>
      </w:r>
    </w:p>
    <w:p>
      <w:pPr>
        <w:pStyle w:val="Content"/>
        <w:spacing w:after="120"/>
        <w:ind w:firstLine="567"/>
        <w:jc w:val="both"/>
      </w:pPr>
      <w:r>
        <w:t xml:space="preserve">Kết quả trên dữ liệu mô phỏng chỉ minh họa chức năng. Sinh viên khuyến nghị không dùng hệ thống để ra quyết định đầu tư thật cho đến khi hoàn thành các hạn chế ở Mục 5.7.2 và kiểm chứng trên dữ liệu thị trường thật.</w:t>
      </w:r>
    </w:p>
    <w:p>
      <w:pPr>
        <w:pStyle w:val="Heading2"/>
        <w:keepNext/>
      </w:pPr>
      <w:r>
        <w:t xml:space="preserve">Tuyên bố</w:t>
      </w:r>
    </w:p>
    <w:p>
      <w:pPr>
        <w:pStyle w:val="Content"/>
        <w:spacing w:after="120"/>
        <w:ind w:firstLine="567"/>
        <w:jc w:val="both"/>
      </w:pPr>
      <w:r>
        <w:t xml:space="preserve">Tuyên bố về dữ liệu. Mã nguồn công khai tại https://github.com/trungcandygit/TTTN_Nguyen_Van_Trung theo giấy phép AGPL-3.0. Dữ liệu demo hoàn toàn mô phỏng và sinh lại được bằng lệnh </w:t>
      </w:r>
      <w:r>
        <w:rPr>
          <w:rFonts w:ascii="Consolas" w:hAnsi="Consolas" w:cs="Consolas"/>
        </w:rPr>
        <w:t xml:space="preserve">npm run database:seed:demo</w:t>
      </w:r>
      <w:r>
        <w:t xml:space="preserve">. Báo cáo không dùng dữ liệu của Công ty TNHH ITM Semiconductor Vietnam.</w:t>
      </w:r>
    </w:p>
    <w:p>
      <w:pPr>
        <w:pStyle w:val="Content"/>
        <w:spacing w:after="120"/>
        <w:ind w:firstLine="567"/>
        <w:jc w:val="both"/>
      </w:pPr>
      <w:r>
        <w:t xml:space="preserve">Tuyên bố về đạo đức. Nghiên cứu không có đối tượng người tham gia và không thu thập dữ liệu cá nhân thật. Các tài khoản demo chỉ dùng trong môi trường phát triển.</w:t>
      </w:r>
    </w:p>
    <w:p>
      <w:pPr>
        <w:pStyle w:val="Content"/>
        <w:spacing w:after="120"/>
        <w:ind w:firstLine="567"/>
        <w:jc w:val="both"/>
      </w:pPr>
      <w:r>
        <w:t xml:space="preserve">Đóng góp của tác giả (theo phân loại CRediT, Contributor Roles Taxonomy). Nguyễn Văn Trung: hình thành ý tưởng, xây dựng phương pháp, phát triển phần mềm, kiểm chứng, viết bản thảo. ThS. Vũ Hoài Thư (giảng viên phối hợp) và cán bộ hướng dẫn tại đơn vị thực tập: hướng dẫn và góp ý.</w:t>
      </w:r>
    </w:p>
    <w:p>
      <w:pPr>
        <w:pStyle w:val="Content"/>
        <w:spacing w:after="120"/>
        <w:ind w:firstLine="567"/>
        <w:jc w:val="both"/>
      </w:pPr>
      <w:r>
        <w:t xml:space="preserve">Xung đột lợi ích. Tác giả khai báo không có xung đột lợi ích. Đơn vị thực tập không tài trợ và không có quyền đối với sản phẩm.</w:t>
      </w:r>
    </w:p>
    <w:p>
      <w:pPr>
        <w:pStyle w:val="Content"/>
        <w:spacing w:after="120"/>
        <w:jc w:val="both"/>
      </w:pPr>
      <w:r>
        <w:t xml:space="preserve">Tài trợ. Dự án không nhận tài trợ riêng.</w:t>
      </w:r>
    </w:p>
    <w:p>
      <w:pPr>
        <w:pStyle w:val="Content"/>
        <w:spacing w:after="120"/>
        <w:ind w:firstLine="567"/>
        <w:jc w:val="both"/>
      </w:pPr>
      <w:r>
        <w:t xml:space="preserve">Việc dùng công cụ trí tuệ nhân tạo (AI). Sinh viên dùng trợ lý AI Claude (Anthropic) để hỗ trợ viết mã, viết kiểm thử, chụp ảnh giao diện và soạn thảo báo cáo. Sinh viên đã đọc, chạy và kiểm tra kết quả, quyết định phạm vi và nội dung, và chịu trách nhiệm về toàn bộ báo cáo và mã nguồn. Các số liệu trong báo cáo lấy từ các lần chạy kiểm thử và đo thực tế.</w:t>
      </w:r>
    </w:p>
    <w:p>
      <w:pPr>
        <w:pStyle w:val="Heading1N"/>
        <w:keepNext/>
        <w:pageBreakBefore/>
        <w:ind w:left="0" w:firstLine="0"/>
        <w:jc w:val="center"/>
      </w:pPr>
      <w:r>
        <w:t xml:space="preserve">DANH MỤC CÔNG TRÌNH KHOA HỌC CỦA SINH VIÊN</w:t>
      </w:r>
    </w:p>
    <w:p>
      <w:pPr>
        <w:pStyle w:val="Content"/>
        <w:spacing w:after="120"/>
        <w:ind w:firstLine="567"/>
        <w:jc w:val="both"/>
      </w:pPr>
      <w:r>
        <w:t xml:space="preserve">Ngoài dự án thực tập, sinh viên là tác giả liên hệ của 12 bản thảo nghiên cứu về tài chính, ngân hàng và quản trị doanh nghiệp. Bảng C.1 liệt kê các bản thảo theo mức độ tiến triển, lấy từ hồ sơ công bố trong tệp README của kho mã và hồ sơ ORCID (0009-0008-3307-6569). Hàng in đậm là bài đã công bố, đã được duyệt đăng hoặc đã sửa xong vòng 2, gồm cả bài có nội dung nối trực tiếp với dự án. Dấu * chỉ tác giả liên hệ, et al. thay cho danh sách đồng tác giả. Chỉ hai bài đầu là công bố chính thức, các bài còn lại có thể thay đổi sau phản biện.</w:t>
      </w:r>
    </w:p>
    <w:p>
      <w:pPr>
        <w:pStyle w:val="Heading4"/>
        <w:keepNext/>
        <w:numPr>
          <w:ilvl w:val="0"/>
          <w:numId w:val="0"/>
        </w:numPr>
        <w:spacing w:before="160" w:after="60"/>
        <w:ind w:left="0" w:firstLine="0"/>
        <w:jc w:val="center"/>
      </w:pPr>
      <w:r>
        <w:rPr>
          <w:b/>
          <w:bCs/>
          <w:i w:val="0"/>
          <w:iCs w:val="0"/>
          <w:sz w:val="24"/>
          <w:szCs w:val="24"/>
        </w:rPr>
        <w:t xml:space="preserve">Bảng C.1. Sản phẩm khoa học của sinh viên</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03"/>
        <w:gridCol w:w="2543"/>
        <w:gridCol w:w="2800"/>
        <w:gridCol w:w="923"/>
        <w:gridCol w:w="1819"/>
      </w:tblGrid>
      <w:tr>
        <w:trPr>
          <w:cantSplit/>
          <w:tblHeader/>
        </w:trPr>
        <w:tc>
          <w:tcPr>
            <w:tcW w:w="703" w:type="dxa"/>
          </w:tcPr>
          <w:p>
            <w:pPr>
              <w:spacing w:before="20" w:after="20"/>
              <w:jc w:val="center"/>
            </w:pPr>
            <w:r>
              <w:rPr>
                <w:b/>
                <w:bCs/>
                <w:sz w:val="20"/>
                <w:szCs w:val="20"/>
              </w:rPr>
              <w:t xml:space="preserve">STT</w:t>
            </w:r>
          </w:p>
        </w:tc>
        <w:tc>
          <w:tcPr>
            <w:tcW w:w="2543" w:type="dxa"/>
          </w:tcPr>
          <w:p>
            <w:pPr>
              <w:spacing w:before="20" w:after="20"/>
              <w:jc w:val="center"/>
            </w:pPr>
            <w:r>
              <w:rPr>
                <w:b/>
                <w:bCs/>
                <w:sz w:val="20"/>
                <w:szCs w:val="20"/>
              </w:rPr>
              <w:t xml:space="preserve">Tên bài</w:t>
            </w:r>
          </w:p>
        </w:tc>
        <w:tc>
          <w:tcPr>
            <w:tcW w:w="2800" w:type="dxa"/>
          </w:tcPr>
          <w:p>
            <w:pPr>
              <w:spacing w:before="20" w:after="20"/>
              <w:jc w:val="center"/>
            </w:pPr>
            <w:r>
              <w:rPr>
                <w:b/>
                <w:bCs/>
                <w:sz w:val="20"/>
                <w:szCs w:val="20"/>
              </w:rPr>
              <w:t xml:space="preserve">Tạp chí</w:t>
            </w:r>
          </w:p>
        </w:tc>
        <w:tc>
          <w:tcPr>
            <w:tcW w:w="923" w:type="dxa"/>
          </w:tcPr>
          <w:p>
            <w:pPr>
              <w:spacing w:before="20" w:after="20"/>
              <w:jc w:val="center"/>
            </w:pPr>
            <w:r>
              <w:rPr>
                <w:b/>
                <w:bCs/>
                <w:sz w:val="20"/>
                <w:szCs w:val="20"/>
              </w:rPr>
              <w:t xml:space="preserve">Chỉ mục</w:t>
            </w:r>
          </w:p>
        </w:tc>
        <w:tc>
          <w:tcPr>
            <w:tcW w:w="1819" w:type="dxa"/>
          </w:tcPr>
          <w:p>
            <w:pPr>
              <w:spacing w:before="20" w:after="20"/>
              <w:jc w:val="center"/>
            </w:pPr>
            <w:r>
              <w:rPr>
                <w:b/>
                <w:bCs/>
                <w:sz w:val="20"/>
                <w:szCs w:val="20"/>
              </w:rPr>
              <w:t xml:space="preserve">Tình trạng</w:t>
            </w:r>
          </w:p>
        </w:tc>
      </w:tr>
      <w:tr>
        <w:trPr>
          <w:cantSplit/>
        </w:trPr>
        <w:tc>
          <w:tcPr>
            <w:tcW w:w="703" w:type="dxa"/>
          </w:tcPr>
          <w:p>
            <w:pPr>
              <w:spacing w:before="20" w:after="20"/>
            </w:pPr>
            <w:r>
              <w:rPr>
                <w:b/>
                <w:bCs/>
                <w:sz w:val="20"/>
                <w:szCs w:val="20"/>
              </w:rPr>
              <w:t xml:space="preserve">1</w:t>
            </w:r>
          </w:p>
        </w:tc>
        <w:tc>
          <w:tcPr>
            <w:tcW w:w="2543" w:type="dxa"/>
          </w:tcPr>
          <w:p>
            <w:pPr>
              <w:spacing w:before="20" w:after="20"/>
            </w:pPr>
            <w:r>
              <w:rPr>
                <w:b/>
                <w:bCs/>
                <w:sz w:val="20"/>
                <w:szCs w:val="20"/>
              </w:rPr>
              <w:t xml:space="preserve">Black-Litterman portfolio optimization using regime switching CAPM and ABC-MCMC: Empirical evidence from the Vietnamese stock market period 2019-2025</w:t>
            </w:r>
          </w:p>
        </w:tc>
        <w:tc>
          <w:tcPr>
            <w:tcW w:w="2800" w:type="dxa"/>
          </w:tcPr>
          <w:p>
            <w:pPr>
              <w:spacing w:before="20" w:after="20"/>
            </w:pPr>
            <w:r>
              <w:rPr>
                <w:b/>
                <w:bCs/>
                <w:sz w:val="20"/>
                <w:szCs w:val="20"/>
              </w:rPr>
              <w:t xml:space="preserve">Journal of Policy and Development Research, tập 01, tr. 81-99, 2026, doi: 10.63640/3030-4091/jpd.apd.194</w:t>
            </w:r>
          </w:p>
        </w:tc>
        <w:tc>
          <w:tcPr>
            <w:tcW w:w="923" w:type="dxa"/>
          </w:tcPr>
          <w:p>
            <w:pPr>
              <w:spacing w:before="20" w:after="20"/>
            </w:pPr>
            <w:r>
              <w:rPr>
                <w:b/>
                <w:bCs/>
                <w:sz w:val="20"/>
                <w:szCs w:val="20"/>
              </w:rPr>
              <w:t xml:space="preserve">Trong nước</w:t>
            </w:r>
          </w:p>
        </w:tc>
        <w:tc>
          <w:tcPr>
            <w:tcW w:w="1819" w:type="dxa"/>
          </w:tcPr>
          <w:p>
            <w:pPr>
              <w:spacing w:before="20" w:after="20"/>
            </w:pPr>
            <w:r>
              <w:rPr>
                <w:b/>
                <w:bCs/>
                <w:sz w:val="20"/>
                <w:szCs w:val="20"/>
              </w:rPr>
              <w:t xml:space="preserve">Đã xuất bản</w:t>
            </w:r>
          </w:p>
        </w:tc>
      </w:tr>
      <w:tr>
        <w:trPr>
          <w:cantSplit/>
        </w:trPr>
        <w:tc>
          <w:tcPr>
            <w:tcW w:w="703" w:type="dxa"/>
          </w:tcPr>
          <w:p>
            <w:pPr>
              <w:spacing w:before="20" w:after="20"/>
            </w:pPr>
            <w:r>
              <w:rPr>
                <w:b/>
                <w:bCs/>
                <w:sz w:val="20"/>
                <w:szCs w:val="20"/>
              </w:rPr>
              <w:t xml:space="preserve">2</w:t>
            </w:r>
          </w:p>
        </w:tc>
        <w:tc>
          <w:tcPr>
            <w:tcW w:w="2543" w:type="dxa"/>
          </w:tcPr>
          <w:p>
            <w:pPr>
              <w:spacing w:before="20" w:after="20"/>
            </w:pPr>
            <w:r>
              <w:rPr>
                <w:b/>
                <w:bCs/>
                <w:sz w:val="20"/>
                <w:szCs w:val="20"/>
              </w:rPr>
              <w:t xml:space="preserve">Tiền gửi không kỳ hạn, hiệu quả hoạt động và ổn định tài chính ngân hàng: Bằng chứng từ mô hình ngưỡng tại Việt Nam</w:t>
            </w:r>
          </w:p>
        </w:tc>
        <w:tc>
          <w:tcPr>
            <w:tcW w:w="2800" w:type="dxa"/>
          </w:tcPr>
          <w:p>
            <w:pPr>
              <w:spacing w:before="20" w:after="20"/>
            </w:pPr>
            <w:r>
              <w:rPr>
                <w:b/>
                <w:bCs/>
                <w:sz w:val="20"/>
                <w:szCs w:val="20"/>
              </w:rPr>
              <w:t xml:space="preserve">Tạp chí Kinh tế - Luật và Ngân hàng, 2026, doi: 10.59276/3030-4199/jelb.bav.895</w:t>
            </w:r>
          </w:p>
        </w:tc>
        <w:tc>
          <w:tcPr>
            <w:tcW w:w="923" w:type="dxa"/>
          </w:tcPr>
          <w:p>
            <w:pPr>
              <w:spacing w:before="20" w:after="20"/>
            </w:pPr>
            <w:r>
              <w:rPr>
                <w:b/>
                <w:bCs/>
                <w:sz w:val="20"/>
                <w:szCs w:val="20"/>
              </w:rPr>
              <w:t xml:space="preserve">Trong nước</w:t>
            </w:r>
          </w:p>
        </w:tc>
        <w:tc>
          <w:tcPr>
            <w:tcW w:w="1819" w:type="dxa"/>
          </w:tcPr>
          <w:p>
            <w:pPr>
              <w:spacing w:before="20" w:after="20"/>
            </w:pPr>
            <w:r>
              <w:rPr>
                <w:b/>
                <w:bCs/>
                <w:sz w:val="20"/>
                <w:szCs w:val="20"/>
              </w:rPr>
              <w:t xml:space="preserve">Đã đăng</w:t>
            </w:r>
          </w:p>
        </w:tc>
      </w:tr>
      <w:tr>
        <w:trPr>
          <w:cantSplit/>
        </w:trPr>
        <w:tc>
          <w:tcPr>
            <w:tcW w:w="703" w:type="dxa"/>
          </w:tcPr>
          <w:p>
            <w:pPr>
              <w:spacing w:before="20" w:after="20"/>
            </w:pPr>
            <w:r>
              <w:rPr>
                <w:b/>
                <w:bCs/>
                <w:sz w:val="20"/>
                <w:szCs w:val="20"/>
              </w:rPr>
              <w:t xml:space="preserve">3</w:t>
            </w:r>
          </w:p>
        </w:tc>
        <w:tc>
          <w:tcPr>
            <w:tcW w:w="2543" w:type="dxa"/>
          </w:tcPr>
          <w:p>
            <w:pPr>
              <w:spacing w:before="20" w:after="20"/>
            </w:pPr>
            <w:r>
              <w:rPr>
                <w:b/>
                <w:bCs/>
                <w:sz w:val="20"/>
                <w:szCs w:val="20"/>
              </w:rPr>
              <w:t xml:space="preserve">GRI adoption and corporate brownwashing: Board governance evidence from ASEAN-5</w:t>
            </w:r>
          </w:p>
        </w:tc>
        <w:tc>
          <w:tcPr>
            <w:tcW w:w="2800" w:type="dxa"/>
          </w:tcPr>
          <w:p>
            <w:pPr>
              <w:spacing w:before="20" w:after="20"/>
            </w:pPr>
            <w:r>
              <w:rPr>
                <w:b/>
                <w:bCs/>
                <w:sz w:val="20"/>
                <w:szCs w:val="20"/>
              </w:rPr>
              <w:t xml:space="preserve">International Journal of Management and Sustainability</w:t>
            </w:r>
          </w:p>
        </w:tc>
        <w:tc>
          <w:tcPr>
            <w:tcW w:w="923" w:type="dxa"/>
          </w:tcPr>
          <w:p>
            <w:pPr>
              <w:spacing w:before="20" w:after="20"/>
            </w:pPr>
            <w:r>
              <w:rPr>
                <w:b/>
                <w:bCs/>
                <w:sz w:val="20"/>
                <w:szCs w:val="20"/>
              </w:rPr>
              <w:t xml:space="preserve">Scopus Q3</w:t>
            </w:r>
          </w:p>
        </w:tc>
        <w:tc>
          <w:tcPr>
            <w:tcW w:w="1819" w:type="dxa"/>
          </w:tcPr>
          <w:p>
            <w:pPr>
              <w:spacing w:before="20" w:after="20"/>
            </w:pPr>
            <w:r>
              <w:rPr>
                <w:b/>
                <w:bCs/>
                <w:sz w:val="20"/>
                <w:szCs w:val="20"/>
              </w:rPr>
              <w:t xml:space="preserve">Đã duyệt đăng</w:t>
            </w:r>
          </w:p>
        </w:tc>
      </w:tr>
      <w:tr>
        <w:trPr>
          <w:cantSplit/>
        </w:trPr>
        <w:tc>
          <w:tcPr>
            <w:tcW w:w="703" w:type="dxa"/>
          </w:tcPr>
          <w:p>
            <w:pPr>
              <w:spacing w:before="20" w:after="20"/>
            </w:pPr>
            <w:r>
              <w:rPr>
                <w:b/>
                <w:bCs/>
                <w:sz w:val="20"/>
                <w:szCs w:val="20"/>
              </w:rPr>
              <w:t xml:space="preserve">4</w:t>
            </w:r>
          </w:p>
        </w:tc>
        <w:tc>
          <w:tcPr>
            <w:tcW w:w="2543" w:type="dxa"/>
          </w:tcPr>
          <w:p>
            <w:pPr>
              <w:spacing w:before="20" w:after="20"/>
            </w:pPr>
            <w:r>
              <w:rPr>
                <w:b/>
                <w:bCs/>
                <w:sz w:val="20"/>
                <w:szCs w:val="20"/>
              </w:rPr>
              <w:t xml:space="preserve">Portfolio optimization with the inverse Black-Litterman framework and clustering machine-learning models: Evidence from Vietnamese bank stocks</w:t>
            </w:r>
          </w:p>
        </w:tc>
        <w:tc>
          <w:tcPr>
            <w:tcW w:w="2800" w:type="dxa"/>
          </w:tcPr>
          <w:p>
            <w:pPr>
              <w:spacing w:before="20" w:after="20"/>
            </w:pPr>
            <w:r>
              <w:rPr>
                <w:b/>
                <w:bCs/>
                <w:sz w:val="20"/>
                <w:szCs w:val="20"/>
              </w:rPr>
              <w:t xml:space="preserve">Multidisciplinary Science Journal</w:t>
            </w:r>
          </w:p>
        </w:tc>
        <w:tc>
          <w:tcPr>
            <w:tcW w:w="923" w:type="dxa"/>
          </w:tcPr>
          <w:p>
            <w:pPr>
              <w:spacing w:before="20" w:after="20"/>
            </w:pPr>
            <w:r>
              <w:rPr>
                <w:b/>
                <w:bCs/>
                <w:sz w:val="20"/>
                <w:szCs w:val="20"/>
              </w:rPr>
              <w:t xml:space="preserve">Scopus Q3</w:t>
            </w:r>
          </w:p>
        </w:tc>
        <w:tc>
          <w:tcPr>
            <w:tcW w:w="1819" w:type="dxa"/>
          </w:tcPr>
          <w:p>
            <w:pPr>
              <w:spacing w:before="20" w:after="20"/>
            </w:pPr>
            <w:r>
              <w:rPr>
                <w:b/>
                <w:bCs/>
                <w:sz w:val="20"/>
                <w:szCs w:val="20"/>
              </w:rPr>
              <w:t xml:space="preserve">Đã sửa xong vòng 2</w:t>
            </w:r>
          </w:p>
        </w:tc>
      </w:tr>
      <w:tr>
        <w:trPr>
          <w:cantSplit/>
        </w:trPr>
        <w:tc>
          <w:tcPr>
            <w:tcW w:w="703" w:type="dxa"/>
          </w:tcPr>
          <w:p>
            <w:pPr>
              <w:spacing w:before="20" w:after="20"/>
            </w:pPr>
            <w:r>
              <w:rPr>
                <w:sz w:val="20"/>
                <w:szCs w:val="20"/>
              </w:rPr>
              <w:t xml:space="preserve">5</w:t>
            </w:r>
          </w:p>
        </w:tc>
        <w:tc>
          <w:tcPr>
            <w:tcW w:w="2543" w:type="dxa"/>
          </w:tcPr>
          <w:p>
            <w:pPr>
              <w:spacing w:before="20" w:after="20"/>
            </w:pPr>
            <w:r>
              <w:rPr>
                <w:sz w:val="20"/>
                <w:szCs w:val="20"/>
              </w:rPr>
              <w:t xml:space="preserve">Tác động của cấu trúc sở hữu lên ổn định tài chính của các ngân hàng thương mại Việt Nam</w:t>
            </w:r>
          </w:p>
        </w:tc>
        <w:tc>
          <w:tcPr>
            <w:tcW w:w="2800" w:type="dxa"/>
          </w:tcPr>
          <w:p>
            <w:pPr>
              <w:spacing w:before="20" w:after="20"/>
            </w:pPr>
            <w:r>
              <w:rPr>
                <w:sz w:val="20"/>
                <w:szCs w:val="20"/>
              </w:rPr>
              <w:t xml:space="preserve">Tạp chí Kinh tế - Luật và Ngân hàng</w:t>
            </w:r>
          </w:p>
        </w:tc>
        <w:tc>
          <w:tcPr>
            <w:tcW w:w="923" w:type="dxa"/>
          </w:tcPr>
          <w:p>
            <w:pPr>
              <w:spacing w:before="20" w:after="20"/>
            </w:pPr>
            <w:r>
              <w:rPr>
                <w:sz w:val="20"/>
                <w:szCs w:val="20"/>
              </w:rPr>
              <w:t xml:space="preserve">Trong nước</w:t>
            </w:r>
          </w:p>
        </w:tc>
        <w:tc>
          <w:tcPr>
            <w:tcW w:w="1819" w:type="dxa"/>
          </w:tcPr>
          <w:p>
            <w:pPr>
              <w:spacing w:before="20" w:after="20"/>
            </w:pPr>
            <w:r>
              <w:rPr>
                <w:sz w:val="20"/>
                <w:szCs w:val="20"/>
              </w:rPr>
              <w:t xml:space="preserve">Chờ duyệt đăng sau 2 vòng phản biện</w:t>
            </w:r>
          </w:p>
        </w:tc>
      </w:tr>
      <w:tr>
        <w:trPr>
          <w:cantSplit/>
        </w:trPr>
        <w:tc>
          <w:tcPr>
            <w:tcW w:w="703" w:type="dxa"/>
          </w:tcPr>
          <w:p>
            <w:pPr>
              <w:spacing w:before="20" w:after="20"/>
            </w:pPr>
            <w:r>
              <w:rPr>
                <w:sz w:val="20"/>
                <w:szCs w:val="20"/>
              </w:rPr>
              <w:t xml:space="preserve">6</w:t>
            </w:r>
          </w:p>
        </w:tc>
        <w:tc>
          <w:tcPr>
            <w:tcW w:w="2543" w:type="dxa"/>
          </w:tcPr>
          <w:p>
            <w:pPr>
              <w:spacing w:before="20" w:after="20"/>
            </w:pPr>
            <w:r>
              <w:rPr>
                <w:sz w:val="20"/>
                <w:szCs w:val="20"/>
              </w:rPr>
              <w:t xml:space="preserve">Limits to arbitrage in the Vietnamese physical gold market: The failure of short-term momentum</w:t>
            </w:r>
          </w:p>
        </w:tc>
        <w:tc>
          <w:tcPr>
            <w:tcW w:w="2800" w:type="dxa"/>
          </w:tcPr>
          <w:p>
            <w:pPr>
              <w:spacing w:before="20" w:after="20"/>
            </w:pPr>
            <w:r>
              <w:rPr>
                <w:sz w:val="20"/>
                <w:szCs w:val="20"/>
              </w:rPr>
              <w:t xml:space="preserve">Journal of Economic and Banking Studies</w:t>
            </w:r>
          </w:p>
        </w:tc>
        <w:tc>
          <w:tcPr>
            <w:tcW w:w="923" w:type="dxa"/>
          </w:tcPr>
          <w:p>
            <w:pPr>
              <w:spacing w:before="20" w:after="20"/>
            </w:pPr>
            <w:r>
              <w:rPr>
                <w:sz w:val="20"/>
                <w:szCs w:val="20"/>
              </w:rPr>
              <w:t xml:space="preserve">Trong nước</w:t>
            </w:r>
          </w:p>
        </w:tc>
        <w:tc>
          <w:tcPr>
            <w:tcW w:w="1819" w:type="dxa"/>
          </w:tcPr>
          <w:p>
            <w:pPr>
              <w:spacing w:before="20" w:after="20"/>
            </w:pPr>
            <w:r>
              <w:rPr>
                <w:sz w:val="20"/>
                <w:szCs w:val="20"/>
              </w:rPr>
              <w:t xml:space="preserve">Đang sửa vòng 1</w:t>
            </w:r>
          </w:p>
        </w:tc>
      </w:tr>
      <w:tr>
        <w:trPr>
          <w:cantSplit/>
        </w:trPr>
        <w:tc>
          <w:tcPr>
            <w:tcW w:w="703" w:type="dxa"/>
          </w:tcPr>
          <w:p>
            <w:pPr>
              <w:spacing w:before="20" w:after="20"/>
            </w:pPr>
            <w:r>
              <w:rPr>
                <w:sz w:val="20"/>
                <w:szCs w:val="20"/>
              </w:rPr>
              <w:t xml:space="preserve">7</w:t>
            </w:r>
          </w:p>
        </w:tc>
        <w:tc>
          <w:tcPr>
            <w:tcW w:w="2543" w:type="dxa"/>
          </w:tcPr>
          <w:p>
            <w:pPr>
              <w:spacing w:before="20" w:after="20"/>
            </w:pPr>
            <w:r>
              <w:rPr>
                <w:sz w:val="20"/>
                <w:szCs w:val="20"/>
              </w:rPr>
              <w:t xml:space="preserve">Corporate brownwashing and firm valuation in ASEAN-5 disclosure regimes</w:t>
            </w:r>
          </w:p>
        </w:tc>
        <w:tc>
          <w:tcPr>
            <w:tcW w:w="2800" w:type="dxa"/>
          </w:tcPr>
          <w:p>
            <w:pPr>
              <w:spacing w:before="20" w:after="20"/>
            </w:pPr>
            <w:r>
              <w:rPr>
                <w:sz w:val="20"/>
                <w:szCs w:val="20"/>
              </w:rPr>
              <w:t xml:space="preserve">Cogent Business &amp; Management</w:t>
            </w:r>
          </w:p>
        </w:tc>
        <w:tc>
          <w:tcPr>
            <w:tcW w:w="923" w:type="dxa"/>
          </w:tcPr>
          <w:p>
            <w:pPr>
              <w:spacing w:before="20" w:after="20"/>
            </w:pPr>
            <w:r>
              <w:rPr>
                <w:sz w:val="20"/>
                <w:szCs w:val="20"/>
              </w:rPr>
              <w:t xml:space="preserve">ESCI, Scopus Q2</w:t>
            </w:r>
          </w:p>
        </w:tc>
        <w:tc>
          <w:tcPr>
            <w:tcW w:w="1819" w:type="dxa"/>
          </w:tcPr>
          <w:p>
            <w:pPr>
              <w:spacing w:before="20" w:after="20"/>
            </w:pPr>
            <w:r>
              <w:rPr>
                <w:sz w:val="20"/>
                <w:szCs w:val="20"/>
              </w:rPr>
              <w:t xml:space="preserve">Đang phản biện vòng 1</w:t>
            </w:r>
          </w:p>
        </w:tc>
      </w:tr>
      <w:tr>
        <w:trPr>
          <w:cantSplit/>
        </w:trPr>
        <w:tc>
          <w:tcPr>
            <w:tcW w:w="703" w:type="dxa"/>
          </w:tcPr>
          <w:p>
            <w:pPr>
              <w:spacing w:before="20" w:after="20"/>
            </w:pPr>
            <w:r>
              <w:rPr>
                <w:sz w:val="20"/>
                <w:szCs w:val="20"/>
              </w:rPr>
              <w:t xml:space="preserve">8</w:t>
            </w:r>
          </w:p>
        </w:tc>
        <w:tc>
          <w:tcPr>
            <w:tcW w:w="2543" w:type="dxa"/>
          </w:tcPr>
          <w:p>
            <w:pPr>
              <w:spacing w:before="20" w:after="20"/>
            </w:pPr>
            <w:r>
              <w:rPr>
                <w:sz w:val="20"/>
                <w:szCs w:val="20"/>
              </w:rPr>
              <w:t xml:space="preserve">Structural breaks in Vietnamese stock market liquidity: Evidence from the Amihud illiquidity measure and Bai-Perron regime-shift detection</w:t>
            </w:r>
          </w:p>
        </w:tc>
        <w:tc>
          <w:tcPr>
            <w:tcW w:w="2800" w:type="dxa"/>
          </w:tcPr>
          <w:p>
            <w:pPr>
              <w:spacing w:before="20" w:after="20"/>
            </w:pPr>
            <w:r>
              <w:rPr>
                <w:sz w:val="20"/>
                <w:szCs w:val="20"/>
              </w:rPr>
              <w:t xml:space="preserve">Asian Journal of Economics and Banking</w:t>
            </w:r>
          </w:p>
        </w:tc>
        <w:tc>
          <w:tcPr>
            <w:tcW w:w="923" w:type="dxa"/>
          </w:tcPr>
          <w:p>
            <w:pPr>
              <w:spacing w:before="20" w:after="20"/>
            </w:pPr>
            <w:r>
              <w:rPr>
                <w:sz w:val="20"/>
                <w:szCs w:val="20"/>
              </w:rPr>
              <w:t xml:space="preserve">Chưa xác định</w:t>
            </w:r>
          </w:p>
        </w:tc>
        <w:tc>
          <w:tcPr>
            <w:tcW w:w="1819" w:type="dxa"/>
          </w:tcPr>
          <w:p>
            <w:pPr>
              <w:spacing w:before="20" w:after="20"/>
            </w:pPr>
            <w:r>
              <w:rPr>
                <w:sz w:val="20"/>
                <w:szCs w:val="20"/>
              </w:rPr>
              <w:t xml:space="preserve">Đang tìm phản biện</w:t>
            </w:r>
          </w:p>
        </w:tc>
      </w:tr>
      <w:tr>
        <w:trPr>
          <w:cantSplit/>
        </w:trPr>
        <w:tc>
          <w:tcPr>
            <w:tcW w:w="703" w:type="dxa"/>
          </w:tcPr>
          <w:p>
            <w:pPr>
              <w:spacing w:before="20" w:after="20"/>
            </w:pPr>
            <w:r>
              <w:rPr>
                <w:sz w:val="20"/>
                <w:szCs w:val="20"/>
              </w:rPr>
              <w:t xml:space="preserve">9</w:t>
            </w:r>
          </w:p>
        </w:tc>
        <w:tc>
          <w:tcPr>
            <w:tcW w:w="2543" w:type="dxa"/>
          </w:tcPr>
          <w:p>
            <w:pPr>
              <w:spacing w:before="20" w:after="20"/>
            </w:pPr>
            <w:r>
              <w:rPr>
                <w:sz w:val="20"/>
                <w:szCs w:val="20"/>
              </w:rPr>
              <w:t xml:space="preserve">Nested equity index correlations overstate true co-movement: Evidence from Vietnam</w:t>
            </w:r>
          </w:p>
        </w:tc>
        <w:tc>
          <w:tcPr>
            <w:tcW w:w="2800" w:type="dxa"/>
          </w:tcPr>
          <w:p>
            <w:pPr>
              <w:spacing w:before="20" w:after="20"/>
            </w:pPr>
            <w:r>
              <w:rPr>
                <w:sz w:val="20"/>
                <w:szCs w:val="20"/>
              </w:rPr>
              <w:t xml:space="preserve">Asia-Pacific Financial Markets</w:t>
            </w:r>
          </w:p>
        </w:tc>
        <w:tc>
          <w:tcPr>
            <w:tcW w:w="923" w:type="dxa"/>
          </w:tcPr>
          <w:p>
            <w:pPr>
              <w:spacing w:before="20" w:after="20"/>
            </w:pPr>
            <w:r>
              <w:rPr>
                <w:sz w:val="20"/>
                <w:szCs w:val="20"/>
              </w:rPr>
              <w:t xml:space="preserve">Scopus Q2</w:t>
            </w:r>
          </w:p>
        </w:tc>
        <w:tc>
          <w:tcPr>
            <w:tcW w:w="1819" w:type="dxa"/>
          </w:tcPr>
          <w:p>
            <w:pPr>
              <w:spacing w:before="20" w:after="20"/>
            </w:pPr>
            <w:r>
              <w:rPr>
                <w:sz w:val="20"/>
                <w:szCs w:val="20"/>
              </w:rPr>
              <w:t xml:space="preserve">With Editor</w:t>
            </w:r>
          </w:p>
        </w:tc>
      </w:tr>
      <w:tr>
        <w:trPr>
          <w:cantSplit/>
        </w:trPr>
        <w:tc>
          <w:tcPr>
            <w:tcW w:w="703" w:type="dxa"/>
          </w:tcPr>
          <w:p>
            <w:pPr>
              <w:spacing w:before="20" w:after="20"/>
            </w:pPr>
            <w:r>
              <w:rPr>
                <w:sz w:val="20"/>
                <w:szCs w:val="20"/>
              </w:rPr>
              <w:t xml:space="preserve">10</w:t>
            </w:r>
          </w:p>
        </w:tc>
        <w:tc>
          <w:tcPr>
            <w:tcW w:w="2543" w:type="dxa"/>
          </w:tcPr>
          <w:p>
            <w:pPr>
              <w:spacing w:before="20" w:after="20"/>
            </w:pPr>
            <w:r>
              <w:rPr>
                <w:sz w:val="20"/>
                <w:szCs w:val="20"/>
              </w:rPr>
              <w:t xml:space="preserve">Who gains from a market upgrade? Stock liquidity and prices around Vietnam's FTSE Russell reclassification</w:t>
            </w:r>
          </w:p>
        </w:tc>
        <w:tc>
          <w:tcPr>
            <w:tcW w:w="2800" w:type="dxa"/>
          </w:tcPr>
          <w:p>
            <w:pPr>
              <w:spacing w:before="20" w:after="20"/>
            </w:pPr>
            <w:r>
              <w:rPr>
                <w:sz w:val="20"/>
                <w:szCs w:val="20"/>
              </w:rPr>
              <w:t xml:space="preserve">Finance Research Open</w:t>
            </w:r>
          </w:p>
        </w:tc>
        <w:tc>
          <w:tcPr>
            <w:tcW w:w="923" w:type="dxa"/>
          </w:tcPr>
          <w:p>
            <w:pPr>
              <w:spacing w:before="20" w:after="20"/>
            </w:pPr>
            <w:r>
              <w:rPr>
                <w:sz w:val="20"/>
                <w:szCs w:val="20"/>
              </w:rPr>
              <w:t xml:space="preserve">Chưa xác định</w:t>
            </w:r>
          </w:p>
        </w:tc>
        <w:tc>
          <w:tcPr>
            <w:tcW w:w="1819" w:type="dxa"/>
          </w:tcPr>
          <w:p>
            <w:pPr>
              <w:spacing w:before="20" w:after="20"/>
            </w:pPr>
            <w:r>
              <w:rPr>
                <w:sz w:val="20"/>
                <w:szCs w:val="20"/>
              </w:rPr>
              <w:t xml:space="preserve">With Editor</w:t>
            </w:r>
          </w:p>
        </w:tc>
      </w:tr>
      <w:tr>
        <w:trPr>
          <w:cantSplit/>
        </w:trPr>
        <w:tc>
          <w:tcPr>
            <w:tcW w:w="703" w:type="dxa"/>
          </w:tcPr>
          <w:p>
            <w:pPr>
              <w:spacing w:before="20" w:after="20"/>
            </w:pPr>
            <w:r>
              <w:rPr>
                <w:sz w:val="20"/>
                <w:szCs w:val="20"/>
              </w:rPr>
              <w:t xml:space="preserve">11</w:t>
            </w:r>
          </w:p>
        </w:tc>
        <w:tc>
          <w:tcPr>
            <w:tcW w:w="2543" w:type="dxa"/>
          </w:tcPr>
          <w:p>
            <w:pPr>
              <w:spacing w:before="20" w:after="20"/>
            </w:pPr>
            <w:r>
              <w:rPr>
                <w:sz w:val="20"/>
                <w:szCs w:val="20"/>
              </w:rPr>
              <w:t xml:space="preserve">Rated at the peak? Firm valuation around the first LSEG ESG score in five Southeast Asian markets</w:t>
            </w:r>
          </w:p>
        </w:tc>
        <w:tc>
          <w:tcPr>
            <w:tcW w:w="2800" w:type="dxa"/>
          </w:tcPr>
          <w:p>
            <w:pPr>
              <w:spacing w:before="20" w:after="20"/>
            </w:pPr>
            <w:r>
              <w:rPr>
                <w:sz w:val="20"/>
                <w:szCs w:val="20"/>
              </w:rPr>
              <w:t xml:space="preserve">Accounting Open</w:t>
            </w:r>
          </w:p>
        </w:tc>
        <w:tc>
          <w:tcPr>
            <w:tcW w:w="923" w:type="dxa"/>
          </w:tcPr>
          <w:p>
            <w:pPr>
              <w:spacing w:before="20" w:after="20"/>
            </w:pPr>
            <w:r>
              <w:rPr>
                <w:sz w:val="20"/>
                <w:szCs w:val="20"/>
              </w:rPr>
              <w:t xml:space="preserve">Chưa xác định</w:t>
            </w:r>
          </w:p>
        </w:tc>
        <w:tc>
          <w:tcPr>
            <w:tcW w:w="1819" w:type="dxa"/>
          </w:tcPr>
          <w:p>
            <w:pPr>
              <w:spacing w:before="20" w:after="20"/>
            </w:pPr>
            <w:r>
              <w:rPr>
                <w:sz w:val="20"/>
                <w:szCs w:val="20"/>
              </w:rPr>
              <w:t xml:space="preserve">With Editor</w:t>
            </w:r>
          </w:p>
        </w:tc>
      </w:tr>
      <w:tr>
        <w:trPr>
          <w:cantSplit/>
        </w:trPr>
        <w:tc>
          <w:tcPr>
            <w:tcW w:w="703" w:type="dxa"/>
          </w:tcPr>
          <w:p>
            <w:pPr>
              <w:spacing w:before="20" w:after="20"/>
            </w:pPr>
            <w:r>
              <w:rPr>
                <w:sz w:val="20"/>
                <w:szCs w:val="20"/>
              </w:rPr>
              <w:t xml:space="preserve">12</w:t>
            </w:r>
          </w:p>
        </w:tc>
        <w:tc>
          <w:tcPr>
            <w:tcW w:w="2543" w:type="dxa"/>
          </w:tcPr>
          <w:p>
            <w:pPr>
              <w:spacing w:before="20" w:after="20"/>
            </w:pPr>
            <w:r>
              <w:rPr>
                <w:sz w:val="20"/>
                <w:szCs w:val="20"/>
              </w:rPr>
              <w:t xml:space="preserve">Sales-based real earnings management and the cost of debt: Evidence from five ASEAN markets</w:t>
            </w:r>
          </w:p>
        </w:tc>
        <w:tc>
          <w:tcPr>
            <w:tcW w:w="2800" w:type="dxa"/>
          </w:tcPr>
          <w:p>
            <w:pPr>
              <w:spacing w:before="20" w:after="20"/>
            </w:pPr>
            <w:r>
              <w:rPr>
                <w:sz w:val="20"/>
                <w:szCs w:val="20"/>
              </w:rPr>
              <w:t xml:space="preserve">Accounting Open</w:t>
            </w:r>
          </w:p>
        </w:tc>
        <w:tc>
          <w:tcPr>
            <w:tcW w:w="923" w:type="dxa"/>
          </w:tcPr>
          <w:p>
            <w:pPr>
              <w:spacing w:before="20" w:after="20"/>
            </w:pPr>
            <w:r>
              <w:rPr>
                <w:sz w:val="20"/>
                <w:szCs w:val="20"/>
              </w:rPr>
              <w:t xml:space="preserve">Chưa xác định</w:t>
            </w:r>
          </w:p>
        </w:tc>
        <w:tc>
          <w:tcPr>
            <w:tcW w:w="1819" w:type="dxa"/>
          </w:tcPr>
          <w:p>
            <w:pPr>
              <w:spacing w:before="20" w:after="20"/>
            </w:pPr>
            <w:r>
              <w:rPr>
                <w:sz w:val="20"/>
                <w:szCs w:val="20"/>
              </w:rPr>
              <w:t xml:space="preserve">With Editor</w:t>
            </w:r>
          </w:p>
        </w:tc>
      </w:tr>
    </w:tbl>
    <w:p>
      <w:pPr>
        <w:spacing w:after="60"/>
      </w:pPr>
    </w:p>
    <w:p>
      <w:pPr>
        <w:pStyle w:val="Content"/>
        <w:spacing w:after="120"/>
        <w:ind w:firstLine="567"/>
        <w:jc w:val="both"/>
      </w:pPr>
      <w:r>
        <w:t xml:space="preserve">Bài số 1 và bài số 4 gần với đề tài thực tập nhất: bài số 1 áp dụng Black-Litterman trên thị trường cổ phiếu Việt Nam [23], bài số 4 mở rộng sang khung Black-Litterman nghịch đảo kết hợp học máy phân cụm. BL Advisor đưa ý tưởng phân bổ ấy vào một công cụ cho người dùng cuối. Các bài còn lại thuộc mảng thị trường vốn, ngân hàng và kế toán, không liên quan đến mã nguồn của dự án.</w:t>
      </w:r>
    </w:p>
    <w:p>
      <w:pPr>
        <w:pStyle w:val="Heading1N"/>
        <w:keepNext/>
        <w:pageBreakBefore/>
        <w:ind w:left="0" w:firstLine="0"/>
        <w:jc w:val="center"/>
      </w:pPr>
      <w:r>
        <w:t xml:space="preserve">TÀI LIỆU THAM KHẢO</w:t>
      </w:r>
    </w:p>
    <w:p>
      <w:pPr>
        <w:spacing w:before="0" w:after="100"/>
        <w:ind w:left="567" w:hanging="567"/>
        <w:jc w:val="both"/>
      </w:pPr>
      <w:r>
        <w:t xml:space="preserve">[1]</w:t>
      </w:r>
      <w:r>
        <w:tab/>
      </w:r>
      <w:r>
        <w:t xml:space="preserve">Công ty TNHH ITM Semiconductor Vietnam, thông tin đăng ký doanh nghiệp, KCN VSIP Bắc Ninh, Bắc Ninh, Việt Nam. Truy cập: 29/09/2026.</w:t>
      </w:r>
    </w:p>
    <w:p>
      <w:pPr>
        <w:spacing w:before="0" w:after="100"/>
        <w:ind w:left="567" w:hanging="567"/>
        <w:jc w:val="both"/>
      </w:pPr>
      <w:r>
        <w:t xml:space="preserve">[2]</w:t>
      </w:r>
      <w:r>
        <w:tab/>
      </w:r>
      <w:r>
        <w:t xml:space="preserve">Ban Quản lý các khu công nghiệp tỉnh Bắc Ninh, "Công ty TNHH ITM Semiconductor Việt Nam (KCN VSIP) tuyển dụng," Cổng thông tin điện tử tỉnh Bắc Ninh. Truy cập: 29/09/2026.</w:t>
      </w:r>
    </w:p>
    <w:p>
      <w:pPr>
        <w:spacing w:before="0" w:after="100"/>
        <w:ind w:left="567" w:hanging="567"/>
        <w:jc w:val="both"/>
      </w:pPr>
      <w:r>
        <w:t xml:space="preserve">[3]</w:t>
      </w:r>
      <w:r>
        <w:tab/>
      </w:r>
      <w:r>
        <w:t xml:space="preserve">Nguyễn Bá Luận, "Pháp luật về hợp đồng lao động nhìn từ thực tiễn thực hiện tại Công ty TNHH ITM Semiconductor Vietnam," khóa luận tốt nghiệp, Học viện Công nghệ Bưu chính Viễn thông, tài liệu chưa công bố, sinh viên cùng đơn vị cung cấp.</w:t>
      </w:r>
    </w:p>
    <w:p>
      <w:pPr>
        <w:spacing w:before="0" w:after="100"/>
        <w:ind w:left="567" w:hanging="567"/>
        <w:jc w:val="both"/>
      </w:pPr>
      <w:r>
        <w:t xml:space="preserve">[4]</w:t>
      </w:r>
      <w:r>
        <w:tab/>
      </w:r>
      <w:r>
        <w:t xml:space="preserve">ITM Semiconductor Co., Ltd., hồ sơ doanh nghiệp, Dun &amp; Bradstreet và MarketScreener. Truy cập: 29/09/2026.</w:t>
      </w:r>
    </w:p>
    <w:p>
      <w:pPr>
        <w:spacing w:before="0" w:after="100"/>
        <w:ind w:left="567" w:hanging="567"/>
        <w:jc w:val="both"/>
      </w:pPr>
      <w:r>
        <w:t xml:space="preserve">[5]</w:t>
      </w:r>
      <w:r>
        <w:tab/>
      </w:r>
      <w:r>
        <w:t xml:space="preserve">THE ELEC, "ITM to build 5th factory for battery protection IC in Vietnam," Korea Electronics Industry Media. Truy cập: 29/09/2026.</w:t>
      </w:r>
    </w:p>
    <w:p>
      <w:pPr>
        <w:spacing w:before="0" w:after="100"/>
        <w:ind w:left="567" w:hanging="567"/>
        <w:jc w:val="both"/>
      </w:pPr>
      <w:r>
        <w:t xml:space="preserve">[6]</w:t>
      </w:r>
      <w:r>
        <w:tab/>
      </w:r>
      <w:r>
        <w:t xml:space="preserve">ITM Semiconductor Co., Ltd., "World's Leading Company," trang web doanh nghiệp. Truy cập: 29/09/2026.</w:t>
      </w:r>
    </w:p>
    <w:p>
      <w:pPr>
        <w:spacing w:before="0" w:after="100"/>
        <w:ind w:left="567" w:hanging="567"/>
        <w:jc w:val="both"/>
      </w:pPr>
      <w:r>
        <w:t xml:space="preserve">[7]</w:t>
      </w:r>
      <w:r>
        <w:tab/>
      </w:r>
      <w:r>
        <w:t xml:space="preserve">Nguyễn Bá Luận, "Báo cáo tổng hợp thực tập tại Công ty TNHH ITM Semiconductor Vietnam," Đại học Kinh tế Quốc dân, tài liệu chưa công bố, sinh viên cùng đơn vị cung cấp.</w:t>
      </w:r>
    </w:p>
    <w:p>
      <w:pPr>
        <w:spacing w:before="0" w:after="100"/>
        <w:ind w:left="567" w:hanging="567"/>
        <w:jc w:val="both"/>
      </w:pPr>
      <w:r>
        <w:t xml:space="preserve">[8]</w:t>
      </w:r>
      <w:r>
        <w:tab/>
      </w:r>
      <w:r>
        <w:t xml:space="preserve">H. Markowitz, "Portfolio selection," The Journal of Finance, vol. 7, no. 1, pp. 77-91, Mar. 1952, doi: 10.1111/j.1540-6261.1952.tb01525.x.</w:t>
      </w:r>
    </w:p>
    <w:p>
      <w:pPr>
        <w:spacing w:before="0" w:after="100"/>
        <w:ind w:left="567" w:hanging="567"/>
        <w:jc w:val="both"/>
      </w:pPr>
      <w:r>
        <w:t xml:space="preserve">[9]</w:t>
      </w:r>
      <w:r>
        <w:tab/>
      </w:r>
      <w:r>
        <w:t xml:space="preserve">R. T. Rockafellar and S. Uryasev, "Optimization of conditional value-at-risk," The Journal of Risk, vol. 2, no. 3, pp. 21-41, 2000, doi: 10.21314/JOR.2000.038.</w:t>
      </w:r>
    </w:p>
    <w:p>
      <w:pPr>
        <w:spacing w:before="0" w:after="100"/>
        <w:ind w:left="567" w:hanging="567"/>
        <w:jc w:val="both"/>
      </w:pPr>
      <w:r>
        <w:t xml:space="preserve">[10]</w:t>
      </w:r>
      <w:r>
        <w:tab/>
      </w:r>
      <w:r>
        <w:t xml:space="preserve">F. Black and R. Litterman, "Global portfolio optimization," Financial Analysts Journal, vol. 48, no. 5, pp. 28-43, Sep. 1992, doi: 10.2469/faj.v48.n5.28.</w:t>
      </w:r>
    </w:p>
    <w:p>
      <w:pPr>
        <w:spacing w:before="0" w:after="100"/>
        <w:ind w:left="567" w:hanging="567"/>
        <w:jc w:val="both"/>
      </w:pPr>
      <w:r>
        <w:t xml:space="preserve">[11]</w:t>
      </w:r>
      <w:r>
        <w:tab/>
      </w:r>
      <w:r>
        <w:t xml:space="preserve">Free Software Foundation, GNU Affero General Public License, version 3, Nov. 2007. [Online]. Available: https://www.gnu.org/licenses/agpl-3.0.html</w:t>
      </w:r>
    </w:p>
    <w:p>
      <w:pPr>
        <w:spacing w:before="0" w:after="100"/>
        <w:ind w:left="567" w:hanging="567"/>
        <w:jc w:val="both"/>
      </w:pPr>
      <w:r>
        <w:t xml:space="preserve">[12]</w:t>
      </w:r>
      <w:r>
        <w:tab/>
      </w:r>
      <w:r>
        <w:t xml:space="preserve">W. F. Sharpe, "Mutual fund performance," The Journal of Business, vol. 39, no. 1, pp. 119-138, Jan. 1966, doi: 10.1086/294846.</w:t>
      </w:r>
    </w:p>
    <w:p>
      <w:pPr>
        <w:spacing w:before="0" w:after="100"/>
        <w:ind w:left="567" w:hanging="567"/>
        <w:jc w:val="both"/>
      </w:pPr>
      <w:r>
        <w:t xml:space="preserve">[13]</w:t>
      </w:r>
      <w:r>
        <w:tab/>
      </w:r>
      <w:r>
        <w:t xml:space="preserve">R. O. Michaud, "The Markowitz optimization enigma: Is 'optimized' optimal?" Financial Analysts Journal, vol. 45, no. 1, pp. 31-42, Jan. 1989, doi: 10.2469/faj.v45.n1.31.</w:t>
      </w:r>
    </w:p>
    <w:p>
      <w:pPr>
        <w:spacing w:before="0" w:after="100"/>
        <w:ind w:left="567" w:hanging="567"/>
        <w:jc w:val="both"/>
      </w:pPr>
      <w:r>
        <w:t xml:space="preserve">[14]</w:t>
      </w:r>
      <w:r>
        <w:tab/>
      </w:r>
      <w:r>
        <w:t xml:space="preserve">V. DeMiguel, L. Garlappi, and R. Uppal, "Optimal versus naive diversification: How inefficient is the 1/N portfolio strategy?" The Review of Financial Studies, vol. 22, no. 5, pp. 1915-1953, May 2009, doi: 10.1093/rfs/hhm075.</w:t>
      </w:r>
    </w:p>
    <w:p>
      <w:pPr>
        <w:spacing w:before="0" w:after="100"/>
        <w:ind w:left="567" w:hanging="567"/>
        <w:jc w:val="both"/>
      </w:pPr>
      <w:r>
        <w:t xml:space="preserve">[15]</w:t>
      </w:r>
      <w:r>
        <w:tab/>
      </w:r>
      <w:r>
        <w:t xml:space="preserve">P. N. Kolm, R. Tütüncü, and F. J. Fabozzi, "60 years of portfolio optimization: Practical challenges and current trends," European Journal of Operational Research, vol. 234, no. 2, pp. 356-371, 2014, doi: 10.1016/j.ejor.2013.10.060.</w:t>
      </w:r>
    </w:p>
    <w:p>
      <w:pPr>
        <w:spacing w:before="0" w:after="100"/>
        <w:ind w:left="567" w:hanging="567"/>
        <w:jc w:val="both"/>
      </w:pPr>
      <w:r>
        <w:t xml:space="preserve">[16]</w:t>
      </w:r>
      <w:r>
        <w:tab/>
      </w:r>
      <w:r>
        <w:t xml:space="preserve">O. Ledoit and M. Wolf, "A well-conditioned estimator for large-dimensional covariance matrices," Journal of Multivariate Analysis, vol. 88, no. 2, pp. 365-411, 2004, doi: 10.1016/S0047-259X(03)00096-4.</w:t>
      </w:r>
    </w:p>
    <w:p>
      <w:pPr>
        <w:spacing w:before="0" w:after="100"/>
        <w:ind w:left="567" w:hanging="567"/>
        <w:jc w:val="both"/>
      </w:pPr>
      <w:r>
        <w:t xml:space="preserve">[17]</w:t>
      </w:r>
      <w:r>
        <w:tab/>
      </w:r>
      <w:r>
        <w:t xml:space="preserve">R. T. Rockafellar and S. Uryasev, "Conditional value-at-risk for general loss distributions," Journal of Banking &amp; Finance, vol. 26, no. 7, pp. 1443-1471, 2002, doi: 10.1016/S0378-4266(02)00271-6.</w:t>
      </w:r>
    </w:p>
    <w:p>
      <w:pPr>
        <w:spacing w:before="0" w:after="100"/>
        <w:ind w:left="567" w:hanging="567"/>
        <w:jc w:val="both"/>
      </w:pPr>
      <w:r>
        <w:t xml:space="preserve">[18]</w:t>
      </w:r>
      <w:r>
        <w:tab/>
      </w:r>
      <w:r>
        <w:t xml:space="preserve">S. Maillard, T. Roncalli, and J. Teiletche, "The properties of equally weighted risk contribution portfolios," The Journal of Portfolio Management, vol. 36, no. 4, pp. 60-70, 2010, doi: 10.3905/jpm.2010.36.4.060.</w:t>
      </w:r>
    </w:p>
    <w:p>
      <w:pPr>
        <w:spacing w:before="0" w:after="100"/>
        <w:ind w:left="567" w:hanging="567"/>
        <w:jc w:val="both"/>
      </w:pPr>
      <w:r>
        <w:t xml:space="preserve">[19]</w:t>
      </w:r>
      <w:r>
        <w:tab/>
      </w:r>
      <w:r>
        <w:t xml:space="preserve">G. He and R. Litterman, "The intuition behind Black-Litterman model portfolios," Goldman Sachs Investment Management Research, working paper, 1999, doi: 10.2139/ssrn.334304.</w:t>
      </w:r>
    </w:p>
    <w:p>
      <w:pPr>
        <w:spacing w:before="0" w:after="100"/>
        <w:ind w:left="567" w:hanging="567"/>
        <w:jc w:val="both"/>
      </w:pPr>
      <w:r>
        <w:t xml:space="preserve">[20]</w:t>
      </w:r>
      <w:r>
        <w:tab/>
      </w:r>
      <w:r>
        <w:t xml:space="preserve">T. M. Idzorek, "A step-by-step guide to the Black-Litterman model: Incorporating user-specified confidence levels," in Forecasting Expected Returns in the Financial Markets, S. Satchell, Ed. Oxford, U.K.: Elsevier, 2007, pp. 17-38.</w:t>
      </w:r>
    </w:p>
    <w:p>
      <w:pPr>
        <w:spacing w:before="0" w:after="100"/>
        <w:ind w:left="567" w:hanging="567"/>
        <w:jc w:val="both"/>
      </w:pPr>
      <w:r>
        <w:t xml:space="preserve">[21]</w:t>
      </w:r>
      <w:r>
        <w:tab/>
      </w:r>
      <w:r>
        <w:t xml:space="preserve">D. H. Bailey, J. M. Borwein, M. López de Prado, and Q. J. Zhu, "The probability of backtest overfitting," The Journal of Computational Finance, vol. 20, no. 4, pp. 39-69, 2017, doi: 10.21314/JCF.2016.322.</w:t>
      </w:r>
    </w:p>
    <w:p>
      <w:pPr>
        <w:spacing w:before="0" w:after="100"/>
        <w:ind w:left="567" w:hanging="567"/>
        <w:jc w:val="both"/>
      </w:pPr>
      <w:r>
        <w:t xml:space="preserve">[22]</w:t>
      </w:r>
      <w:r>
        <w:tab/>
      </w:r>
      <w:r>
        <w:t xml:space="preserve">T. Kaul et al., Ghostfolio: Open source wealth management software, GitHub repository. [Online]. Available: https://github.com/ghostfolio/ghostfolio</w:t>
      </w:r>
    </w:p>
    <w:p>
      <w:pPr>
        <w:spacing w:before="0" w:after="100"/>
        <w:ind w:left="567" w:hanging="567"/>
        <w:jc w:val="both"/>
      </w:pPr>
      <w:r>
        <w:t xml:space="preserve">[23]</w:t>
      </w:r>
      <w:r>
        <w:tab/>
      </w:r>
      <w:r>
        <w:t xml:space="preserve">T. V. Nguyen et al., "Black-Litterman portfolio optimization using regime switching CAPM and ABC-MCMC: Empirical evidence from the Vietnamese stock market period 2019-2025," Journal of Policy and Development Research, vol. 01, pp. 81-99, 2026, doi: 10.63640/3030-4091/jpd.apd.194.</w:t>
      </w:r>
    </w:p>
    <w:p>
      <w:pPr>
        <w:spacing w:before="0" w:after="100"/>
        <w:ind w:left="567" w:hanging="567"/>
        <w:jc w:val="both"/>
      </w:pPr>
      <w:r>
        <w:t xml:space="preserve">[24]</w:t>
      </w:r>
      <w:r>
        <w:tab/>
      </w:r>
      <w:r>
        <w:t xml:space="preserve">ISO/IEC, Systems and software engineering: Systems and software Quality Requirements and Evaluation (SQuaRE): System and software quality models, ISO/IEC 25010:2011, 2011.</w:t>
      </w:r>
    </w:p>
    <w:p>
      <w:pPr>
        <w:spacing w:before="0" w:after="100"/>
        <w:ind w:left="567" w:hanging="567"/>
        <w:jc w:val="both"/>
      </w:pPr>
      <w:r>
        <w:t xml:space="preserve">[25]</w:t>
      </w:r>
      <w:r>
        <w:tab/>
      </w:r>
      <w:r>
        <w:t xml:space="preserve">Chính phủ nước Cộng hòa xã hội chủ nghĩa Việt Nam, Nghị định số 13/2023/NĐ-CP về bảo vệ dữ liệu cá nhân, ngày 17 tháng 4 năm 2023.</w:t>
      </w:r>
    </w:p>
    <w:p>
      <w:pPr>
        <w:spacing w:before="0" w:after="100"/>
        <w:ind w:left="567" w:hanging="567"/>
        <w:jc w:val="both"/>
      </w:pPr>
      <w:r>
        <w:t xml:space="preserve">[26]</w:t>
      </w:r>
      <w:r>
        <w:tab/>
      </w:r>
      <w:r>
        <w:t xml:space="preserve">K. Beck, Test-Driven Development: By Example. Boston, MA, USA: Addison-Wesley, 2003.</w:t>
      </w:r>
    </w:p>
    <w:p>
      <w:pPr>
        <w:spacing w:before="0" w:after="100"/>
        <w:ind w:left="567" w:hanging="567"/>
        <w:jc w:val="both"/>
      </w:pPr>
      <w:r>
        <w:t xml:space="preserve">[27]</w:t>
      </w:r>
      <w:r>
        <w:tab/>
      </w:r>
      <w:r>
        <w:t xml:space="preserve">ISO/IEC/IEEE, Software and systems engineering: Software testing: Part 1: General concepts, ISO/IEC/IEEE 29119-1, 2022.</w:t>
      </w:r>
    </w:p>
    <w:p>
      <w:pPr>
        <w:pStyle w:val="Heading1N"/>
        <w:keepNext/>
        <w:pageBreakBefore/>
        <w:ind w:left="0" w:firstLine="0"/>
        <w:jc w:val="center"/>
      </w:pPr>
      <w:r>
        <w:t xml:space="preserve">PHỤ LỤC</w:t>
      </w:r>
    </w:p>
    <w:p>
      <w:pPr>
        <w:pStyle w:val="Heading2"/>
        <w:keepNext/>
        <w:numPr>
          <w:ilvl w:val="0"/>
          <w:numId w:val="0"/>
        </w:numPr>
        <w:ind w:left="0" w:firstLine="0"/>
      </w:pPr>
      <w:r>
        <w:t xml:space="preserve">Phụ lục A. Cấu trúc thư mục của kho mã</w:t>
      </w:r>
    </w:p>
    <w:p>
      <w:pPr>
        <w:shd w:val="clear" w:color="auto" w:fill="F2F2F2"/>
        <w:spacing w:before="0" w:after="0"/>
      </w:pPr>
      <w:r>
        <w:rPr>
          <w:rFonts w:ascii="Consolas" w:hAnsi="Consolas" w:cs="Consolas"/>
          <w:sz w:val="16"/>
          <w:szCs w:val="16"/>
        </w:rPr>
        <w:t xml:space="preserve">.</w:t>
      </w:r>
    </w:p>
    <w:p>
      <w:pPr>
        <w:shd w:val="clear" w:color="auto" w:fill="F2F2F2"/>
        <w:spacing w:before="0" w:after="0"/>
      </w:pPr>
      <w:r>
        <w:rPr>
          <w:rFonts w:ascii="Consolas" w:hAnsi="Consolas" w:cs="Consolas"/>
          <w:sz w:val="16"/>
          <w:szCs w:val="16"/>
        </w:rPr>
        <w:t xml:space="preserve">├── apps/</w:t>
      </w:r>
    </w:p>
    <w:p>
      <w:pPr>
        <w:shd w:val="clear" w:color="auto" w:fill="F2F2F2"/>
        <w:spacing w:before="0" w:after="0"/>
      </w:pPr>
      <w:r>
        <w:rPr>
          <w:rFonts w:ascii="Consolas" w:hAnsi="Consolas" w:cs="Consolas"/>
          <w:sz w:val="16"/>
          <w:szCs w:val="16"/>
        </w:rPr>
        <w:t xml:space="preserve">│   ├── api/                      máy chủ NestJS</w:t>
      </w:r>
    </w:p>
    <w:p>
      <w:pPr>
        <w:shd w:val="clear" w:color="auto" w:fill="F2F2F2"/>
        <w:spacing w:before="0" w:after="0"/>
      </w:pPr>
      <w:r>
        <w:rPr>
          <w:rFonts w:ascii="Consolas" w:hAnsi="Consolas" w:cs="Consolas"/>
          <w:sz w:val="16"/>
          <w:szCs w:val="16"/>
        </w:rPr>
        <w:t xml:space="preserve">│   │   └── src/app/portfolio/</w:t>
      </w:r>
    </w:p>
    <w:p>
      <w:pPr>
        <w:shd w:val="clear" w:color="auto" w:fill="F2F2F2"/>
        <w:spacing w:before="0" w:after="0"/>
      </w:pPr>
      <w:r>
        <w:rPr>
          <w:rFonts w:ascii="Consolas" w:hAnsi="Consolas" w:cs="Consolas"/>
          <w:sz w:val="16"/>
          <w:szCs w:val="16"/>
        </w:rPr>
        <w:t xml:space="preserve">│   │       ├── black-litterman.service.ts</w:t>
      </w:r>
    </w:p>
    <w:p>
      <w:pPr>
        <w:shd w:val="clear" w:color="auto" w:fill="F2F2F2"/>
        <w:spacing w:before="0" w:after="0"/>
      </w:pPr>
      <w:r>
        <w:rPr>
          <w:rFonts w:ascii="Consolas" w:hAnsi="Consolas" w:cs="Consolas"/>
          <w:sz w:val="16"/>
          <w:szCs w:val="16"/>
        </w:rPr>
        <w:t xml:space="preserve">│   │       ├── optimizer/        math, engine, service, DTO, kiểm thử</w:t>
      </w:r>
    </w:p>
    <w:p>
      <w:pPr>
        <w:shd w:val="clear" w:color="auto" w:fill="F2F2F2"/>
        <w:spacing w:before="0" w:after="0"/>
      </w:pPr>
      <w:r>
        <w:rPr>
          <w:rFonts w:ascii="Consolas" w:hAnsi="Consolas" w:cs="Consolas"/>
          <w:sz w:val="16"/>
          <w:szCs w:val="16"/>
        </w:rPr>
        <w:t xml:space="preserve">│   │       └── portfolio.controller.ts</w:t>
      </w:r>
    </w:p>
    <w:p>
      <w:pPr>
        <w:shd w:val="clear" w:color="auto" w:fill="F2F2F2"/>
        <w:spacing w:before="0" w:after="0"/>
      </w:pPr>
      <w:r>
        <w:rPr>
          <w:rFonts w:ascii="Consolas" w:hAnsi="Consolas" w:cs="Consolas"/>
          <w:sz w:val="16"/>
          <w:szCs w:val="16"/>
        </w:rPr>
        <w:t xml:space="preserve">│   └── client/                   giao diện Angular</w:t>
      </w:r>
    </w:p>
    <w:p>
      <w:pPr>
        <w:shd w:val="clear" w:color="auto" w:fill="F2F2F2"/>
        <w:spacing w:before="0" w:after="0"/>
      </w:pPr>
      <w:r>
        <w:rPr>
          <w:rFonts w:ascii="Consolas" w:hAnsi="Consolas" w:cs="Consolas"/>
          <w:sz w:val="16"/>
          <w:szCs w:val="16"/>
        </w:rPr>
        <w:t xml:space="preserve">│       └── src/app/pages/</w:t>
      </w:r>
    </w:p>
    <w:p>
      <w:pPr>
        <w:shd w:val="clear" w:color="auto" w:fill="F2F2F2"/>
        <w:spacing w:before="0" w:after="0"/>
      </w:pPr>
      <w:r>
        <w:rPr>
          <w:rFonts w:ascii="Consolas" w:hAnsi="Consolas" w:cs="Consolas"/>
          <w:sz w:val="16"/>
          <w:szCs w:val="16"/>
        </w:rPr>
        <w:t xml:space="preserve">│           ├── portfolio/optimizer/   trang tối ưu hóa</w:t>
      </w:r>
    </w:p>
    <w:p>
      <w:pPr>
        <w:shd w:val="clear" w:color="auto" w:fill="F2F2F2"/>
        <w:spacing w:before="0" w:after="0"/>
      </w:pPr>
      <w:r>
        <w:rPr>
          <w:rFonts w:ascii="Consolas" w:hAnsi="Consolas" w:cs="Consolas"/>
          <w:sz w:val="16"/>
          <w:szCs w:val="16"/>
        </w:rPr>
        <w:t xml:space="preserve">│           ├── resources/overview/    trang hướng dẫn có ảnh</w:t>
      </w:r>
    </w:p>
    <w:p>
      <w:pPr>
        <w:shd w:val="clear" w:color="auto" w:fill="F2F2F2"/>
        <w:spacing w:before="0" w:after="0"/>
      </w:pPr>
      <w:r>
        <w:rPr>
          <w:rFonts w:ascii="Consolas" w:hAnsi="Consolas" w:cs="Consolas"/>
          <w:sz w:val="16"/>
          <w:szCs w:val="16"/>
        </w:rPr>
        <w:t xml:space="preserve">│           └── about/overview/        Giới thiệu và công bố</w:t>
      </w:r>
    </w:p>
    <w:p>
      <w:pPr>
        <w:shd w:val="clear" w:color="auto" w:fill="F2F2F2"/>
        <w:spacing w:before="0" w:after="0"/>
      </w:pPr>
      <w:r>
        <w:rPr>
          <w:rFonts w:ascii="Consolas" w:hAnsi="Consolas" w:cs="Consolas"/>
          <w:sz w:val="16"/>
          <w:szCs w:val="16"/>
        </w:rPr>
        <w:t xml:space="preserve">├── libs/</w:t>
      </w:r>
    </w:p>
    <w:p>
      <w:pPr>
        <w:shd w:val="clear" w:color="auto" w:fill="F2F2F2"/>
        <w:spacing w:before="0" w:after="0"/>
      </w:pPr>
      <w:r>
        <w:rPr>
          <w:rFonts w:ascii="Consolas" w:hAnsi="Consolas" w:cs="Consolas"/>
          <w:sz w:val="16"/>
          <w:szCs w:val="16"/>
        </w:rPr>
        <w:t xml:space="preserve">│   ├── common/                   kiểu dữ liệu và hằng số dùng chung</w:t>
      </w:r>
    </w:p>
    <w:p>
      <w:pPr>
        <w:shd w:val="clear" w:color="auto" w:fill="F2F2F2"/>
        <w:spacing w:before="0" w:after="0"/>
      </w:pPr>
      <w:r>
        <w:rPr>
          <w:rFonts w:ascii="Consolas" w:hAnsi="Consolas" w:cs="Consolas"/>
          <w:sz w:val="16"/>
          <w:szCs w:val="16"/>
        </w:rPr>
        <w:t xml:space="preserve">│   └── ui/                       thành phần dùng chung, directive nhập số</w:t>
      </w:r>
    </w:p>
    <w:p>
      <w:pPr>
        <w:shd w:val="clear" w:color="auto" w:fill="F2F2F2"/>
        <w:spacing w:before="0" w:after="0"/>
      </w:pPr>
      <w:r>
        <w:rPr>
          <w:rFonts w:ascii="Consolas" w:hAnsi="Consolas" w:cs="Consolas"/>
          <w:sz w:val="16"/>
          <w:szCs w:val="16"/>
        </w:rPr>
        <w:t xml:space="preserve">├── prisma/</w:t>
      </w:r>
    </w:p>
    <w:p>
      <w:pPr>
        <w:shd w:val="clear" w:color="auto" w:fill="F2F2F2"/>
        <w:spacing w:before="0" w:after="0"/>
      </w:pPr>
      <w:r>
        <w:rPr>
          <w:rFonts w:ascii="Consolas" w:hAnsi="Consolas" w:cs="Consolas"/>
          <w:sz w:val="16"/>
          <w:szCs w:val="16"/>
        </w:rPr>
        <w:t xml:space="preserve">│   ├── schema.prisma</w:t>
      </w:r>
    </w:p>
    <w:p>
      <w:pPr>
        <w:shd w:val="clear" w:color="auto" w:fill="F2F2F2"/>
        <w:spacing w:before="0" w:after="0"/>
      </w:pPr>
      <w:r>
        <w:rPr>
          <w:rFonts w:ascii="Consolas" w:hAnsi="Consolas" w:cs="Consolas"/>
          <w:sz w:val="16"/>
          <w:szCs w:val="16"/>
        </w:rPr>
        <w:t xml:space="preserve">│   └── seed-demo.mts             dữ liệu demo và benchmark mô phỏng</w:t>
      </w:r>
    </w:p>
    <w:p>
      <w:pPr>
        <w:shd w:val="clear" w:color="auto" w:fill="F2F2F2"/>
        <w:spacing w:before="0" w:after="0"/>
      </w:pPr>
      <w:r>
        <w:rPr>
          <w:rFonts w:ascii="Consolas" w:hAnsi="Consolas" w:cs="Consolas"/>
          <w:sz w:val="16"/>
          <w:szCs w:val="16"/>
        </w:rPr>
        <w:t xml:space="preserve">├── e2e/                          kịch bản Cypress</w:t>
      </w:r>
    </w:p>
    <w:p>
      <w:pPr>
        <w:shd w:val="clear" w:color="auto" w:fill="F2F2F2"/>
        <w:spacing w:before="0" w:after="0"/>
      </w:pPr>
      <w:r>
        <w:rPr>
          <w:rFonts w:ascii="Consolas" w:hAnsi="Consolas" w:cs="Consolas"/>
          <w:sz w:val="16"/>
          <w:szCs w:val="16"/>
        </w:rPr>
        <w:t xml:space="preserve">└── docs/                         báo cáo, ảnh chụp, tài khoản demo</w:t>
      </w:r>
    </w:p>
    <w:p>
      <w:pPr>
        <w:spacing w:after="60"/>
      </w:pPr>
    </w:p>
    <w:p>
      <w:pPr>
        <w:pStyle w:val="Heading2"/>
        <w:keepNext/>
        <w:numPr>
          <w:ilvl w:val="0"/>
          <w:numId w:val="0"/>
        </w:numPr>
        <w:ind w:left="0" w:firstLine="0"/>
      </w:pPr>
      <w:r>
        <w:t xml:space="preserve">Phụ lục B. Tham số mặc định và giới hạn của endpoint tối ưu hóa</w:t>
      </w:r>
    </w:p>
    <w:p>
      <w:pPr>
        <w:pStyle w:val="Heading4"/>
        <w:keepNext/>
        <w:numPr>
          <w:ilvl w:val="0"/>
          <w:numId w:val="0"/>
        </w:numPr>
        <w:spacing w:before="160" w:after="60"/>
        <w:ind w:left="0" w:firstLine="0"/>
        <w:jc w:val="center"/>
      </w:pPr>
      <w:r>
        <w:rPr>
          <w:b/>
          <w:bCs/>
          <w:i w:val="0"/>
          <w:iCs w:val="0"/>
          <w:sz w:val="24"/>
          <w:szCs w:val="24"/>
        </w:rPr>
        <w:t xml:space="preserve">Bảng P.1. Tham số của POST /api/v1/portfolio/optimizer</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651"/>
        <w:gridCol w:w="2503"/>
        <w:gridCol w:w="3634"/>
      </w:tblGrid>
      <w:tr>
        <w:trPr>
          <w:cantSplit/>
          <w:tblHeader/>
        </w:trPr>
        <w:tc>
          <w:tcPr>
            <w:tcW w:w="2651" w:type="dxa"/>
          </w:tcPr>
          <w:p>
            <w:pPr>
              <w:spacing w:before="20" w:after="20"/>
              <w:jc w:val="center"/>
            </w:pPr>
            <w:r>
              <w:rPr>
                <w:b/>
                <w:bCs/>
                <w:sz w:val="20"/>
                <w:szCs w:val="20"/>
              </w:rPr>
              <w:t xml:space="preserve">Tham số</w:t>
            </w:r>
          </w:p>
        </w:tc>
        <w:tc>
          <w:tcPr>
            <w:tcW w:w="2503" w:type="dxa"/>
          </w:tcPr>
          <w:p>
            <w:pPr>
              <w:spacing w:before="20" w:after="20"/>
              <w:jc w:val="center"/>
            </w:pPr>
            <w:r>
              <w:rPr>
                <w:b/>
                <w:bCs/>
                <w:sz w:val="20"/>
                <w:szCs w:val="20"/>
              </w:rPr>
              <w:t xml:space="preserve">Mặc định</w:t>
            </w:r>
          </w:p>
        </w:tc>
        <w:tc>
          <w:tcPr>
            <w:tcW w:w="3634" w:type="dxa"/>
          </w:tcPr>
          <w:p>
            <w:pPr>
              <w:spacing w:before="20" w:after="20"/>
              <w:jc w:val="center"/>
            </w:pPr>
            <w:r>
              <w:rPr>
                <w:b/>
                <w:bCs/>
                <w:sz w:val="20"/>
                <w:szCs w:val="20"/>
              </w:rPr>
              <w:t xml:space="preserve">Giới hạn</w:t>
            </w:r>
          </w:p>
        </w:tc>
      </w:tr>
      <w:tr>
        <w:trPr>
          <w:cantSplit/>
        </w:trPr>
        <w:tc>
          <w:tcPr>
            <w:tcW w:w="2651" w:type="dxa"/>
          </w:tcPr>
          <w:p>
            <w:pPr>
              <w:spacing w:before="20" w:after="20"/>
            </w:pPr>
            <w:r>
              <w:rPr>
                <w:sz w:val="20"/>
                <w:szCs w:val="20"/>
              </w:rPr>
              <w:t xml:space="preserve">Số tài sản</w:t>
            </w:r>
          </w:p>
        </w:tc>
        <w:tc>
          <w:tcPr>
            <w:tcW w:w="2503" w:type="dxa"/>
          </w:tcPr>
          <w:p>
            <w:pPr>
              <w:spacing w:before="20" w:after="20"/>
            </w:pPr>
            <w:r>
              <w:rPr>
                <w:sz w:val="20"/>
                <w:szCs w:val="20"/>
              </w:rPr>
              <w:t xml:space="preserve">không có</w:t>
            </w:r>
          </w:p>
        </w:tc>
        <w:tc>
          <w:tcPr>
            <w:tcW w:w="3634" w:type="dxa"/>
          </w:tcPr>
          <w:p>
            <w:pPr>
              <w:spacing w:before="20" w:after="20"/>
            </w:pPr>
            <w:r>
              <w:rPr>
                <w:sz w:val="20"/>
                <w:szCs w:val="20"/>
              </w:rPr>
              <w:t xml:space="preserve">từ 2 đến 20</w:t>
            </w:r>
          </w:p>
        </w:tc>
      </w:tr>
      <w:tr>
        <w:trPr>
          <w:cantSplit/>
        </w:trPr>
        <w:tc>
          <w:tcPr>
            <w:tcW w:w="2651" w:type="dxa"/>
          </w:tcPr>
          <w:p>
            <w:pPr>
              <w:spacing w:before="20" w:after="20"/>
            </w:pPr>
            <w:r>
              <w:rPr>
                <w:sz w:val="20"/>
                <w:szCs w:val="20"/>
              </w:rPr>
              <w:t xml:space="preserve">Khoảng dữ liệu lịch sử</w:t>
            </w:r>
          </w:p>
        </w:tc>
        <w:tc>
          <w:tcPr>
            <w:tcW w:w="2503" w:type="dxa"/>
          </w:tcPr>
          <w:p>
            <w:pPr>
              <w:spacing w:before="20" w:after="20"/>
            </w:pPr>
            <w:r>
              <w:rPr>
                <w:sz w:val="20"/>
                <w:szCs w:val="20"/>
              </w:rPr>
              <w:t xml:space="preserve">730 ngày</w:t>
            </w:r>
          </w:p>
        </w:tc>
        <w:tc>
          <w:tcPr>
            <w:tcW w:w="3634" w:type="dxa"/>
          </w:tcPr>
          <w:p>
            <w:pPr>
              <w:spacing w:before="20" w:after="20"/>
            </w:pPr>
            <w:r>
              <w:rPr>
                <w:sz w:val="20"/>
                <w:szCs w:val="20"/>
              </w:rPr>
              <w:t xml:space="preserve">90 đến 3.650 ngày</w:t>
            </w:r>
          </w:p>
        </w:tc>
      </w:tr>
      <w:tr>
        <w:trPr>
          <w:cantSplit/>
        </w:trPr>
        <w:tc>
          <w:tcPr>
            <w:tcW w:w="2651" w:type="dxa"/>
          </w:tcPr>
          <w:p>
            <w:pPr>
              <w:spacing w:before="20" w:after="20"/>
            </w:pPr>
            <w:r>
              <w:rPr>
                <w:sz w:val="20"/>
                <w:szCs w:val="20"/>
              </w:rPr>
              <w:t xml:space="preserve">Tỷ trọng tối đa mỗi tài sản</w:t>
            </w:r>
          </w:p>
        </w:tc>
        <w:tc>
          <w:tcPr>
            <w:tcW w:w="2503" w:type="dxa"/>
          </w:tcPr>
          <w:p>
            <w:pPr>
              <w:spacing w:before="20" w:after="20"/>
            </w:pPr>
            <w:r>
              <w:rPr>
                <w:sz w:val="20"/>
                <w:szCs w:val="20"/>
              </w:rPr>
              <w:t xml:space="preserve">100%</w:t>
            </w:r>
          </w:p>
        </w:tc>
        <w:tc>
          <w:tcPr>
            <w:tcW w:w="3634" w:type="dxa"/>
          </w:tcPr>
          <w:p>
            <w:pPr>
              <w:spacing w:before="20" w:after="20"/>
            </w:pPr>
            <w:r>
              <w:rPr>
                <w:sz w:val="20"/>
                <w:szCs w:val="20"/>
              </w:rPr>
              <w:t xml:space="preserve">từ 1/n đến 100% (nâng lên 1/n nếu thấp hơn)</w:t>
            </w:r>
          </w:p>
        </w:tc>
      </w:tr>
      <w:tr>
        <w:trPr>
          <w:cantSplit/>
        </w:trPr>
        <w:tc>
          <w:tcPr>
            <w:tcW w:w="2651" w:type="dxa"/>
          </w:tcPr>
          <w:p>
            <w:pPr>
              <w:spacing w:before="20" w:after="20"/>
            </w:pPr>
            <w:r>
              <w:rPr>
                <w:sz w:val="20"/>
                <w:szCs w:val="20"/>
              </w:rPr>
              <w:t xml:space="preserve">Lãi suất phi rủi ro</w:t>
            </w:r>
          </w:p>
        </w:tc>
        <w:tc>
          <w:tcPr>
            <w:tcW w:w="2503" w:type="dxa"/>
          </w:tcPr>
          <w:p>
            <w:pPr>
              <w:spacing w:before="20" w:after="20"/>
            </w:pPr>
            <w:r>
              <w:rPr>
                <w:sz w:val="20"/>
                <w:szCs w:val="20"/>
              </w:rPr>
              <w:t xml:space="preserve">0%</w:t>
            </w:r>
          </w:p>
        </w:tc>
        <w:tc>
          <w:tcPr>
            <w:tcW w:w="3634" w:type="dxa"/>
          </w:tcPr>
          <w:p>
            <w:pPr>
              <w:spacing w:before="20" w:after="20"/>
            </w:pPr>
            <w:r>
              <w:rPr>
                <w:sz w:val="20"/>
                <w:szCs w:val="20"/>
              </w:rPr>
              <w:t xml:space="preserve">từ −5% đến 50%</w:t>
            </w:r>
          </w:p>
        </w:tc>
      </w:tr>
      <w:tr>
        <w:trPr>
          <w:cantSplit/>
        </w:trPr>
        <w:tc>
          <w:tcPr>
            <w:tcW w:w="2651" w:type="dxa"/>
          </w:tcPr>
          <w:p>
            <w:pPr>
              <w:spacing w:before="20" w:after="20"/>
            </w:pPr>
            <w:r>
              <w:rPr>
                <w:sz w:val="20"/>
                <w:szCs w:val="20"/>
              </w:rPr>
              <w:t xml:space="preserve">Mức tin cậy CVaR</w:t>
            </w:r>
          </w:p>
        </w:tc>
        <w:tc>
          <w:tcPr>
            <w:tcW w:w="2503" w:type="dxa"/>
          </w:tcPr>
          <w:p>
            <w:pPr>
              <w:spacing w:before="20" w:after="20"/>
            </w:pPr>
            <w:r>
              <w:rPr>
                <w:sz w:val="20"/>
                <w:szCs w:val="20"/>
              </w:rPr>
              <w:t xml:space="preserve">95%</w:t>
            </w:r>
          </w:p>
        </w:tc>
        <w:tc>
          <w:tcPr>
            <w:tcW w:w="3634" w:type="dxa"/>
          </w:tcPr>
          <w:p>
            <w:pPr>
              <w:spacing w:before="20" w:after="20"/>
            </w:pPr>
            <w:r>
              <w:rPr>
                <w:sz w:val="20"/>
                <w:szCs w:val="20"/>
              </w:rPr>
              <w:t xml:space="preserve">80% đến 99%</w:t>
            </w:r>
          </w:p>
        </w:tc>
      </w:tr>
      <w:tr>
        <w:trPr>
          <w:cantSplit/>
        </w:trPr>
        <w:tc>
          <w:tcPr>
            <w:tcW w:w="2651" w:type="dxa"/>
          </w:tcPr>
          <w:p>
            <w:pPr>
              <w:spacing w:before="20" w:after="20"/>
            </w:pPr>
            <w:r>
              <w:rPr>
                <w:sz w:val="20"/>
                <w:szCs w:val="20"/>
              </w:rPr>
              <w:t xml:space="preserve">Độ bất định </w:t>
            </w:r>
            <m:oMath xmlns:m="http://schemas.openxmlformats.org/officeDocument/2006/math">
              <m:r>
                <m:t>τ</m:t>
              </m:r>
            </m:oMath>
          </w:p>
        </w:tc>
        <w:tc>
          <w:tcPr>
            <w:tcW w:w="2503" w:type="dxa"/>
          </w:tcPr>
          <w:p>
            <w:pPr>
              <w:spacing w:before="20" w:after="20"/>
            </w:pPr>
            <w:r>
              <w:rPr>
                <w:sz w:val="20"/>
                <w:szCs w:val="20"/>
              </w:rPr>
              <w:t xml:space="preserve">5%</w:t>
            </w:r>
          </w:p>
        </w:tc>
        <w:tc>
          <w:tcPr>
            <w:tcW w:w="3634" w:type="dxa"/>
          </w:tcPr>
          <w:p>
            <w:pPr>
              <w:spacing w:before="20" w:after="20"/>
            </w:pPr>
            <w:r>
              <w:rPr>
                <w:sz w:val="20"/>
                <w:szCs w:val="20"/>
              </w:rPr>
              <w:t xml:space="preserve">0,1% đến 100%</w:t>
            </w:r>
          </w:p>
        </w:tc>
      </w:tr>
      <w:tr>
        <w:trPr>
          <w:cantSplit/>
        </w:trPr>
        <w:tc>
          <w:tcPr>
            <w:tcW w:w="2651" w:type="dxa"/>
          </w:tcPr>
          <w:p>
            <w:pPr>
              <w:spacing w:before="20" w:after="20"/>
            </w:pPr>
            <w:r>
              <w:rPr>
                <w:sz w:val="20"/>
                <w:szCs w:val="20"/>
              </w:rPr>
              <w:t xml:space="preserve">Hệ số ngại rủi ro</w:t>
            </w:r>
          </w:p>
        </w:tc>
        <w:tc>
          <w:tcPr>
            <w:tcW w:w="2503" w:type="dxa"/>
          </w:tcPr>
          <w:p>
            <w:pPr>
              <w:spacing w:before="20" w:after="20"/>
            </w:pPr>
            <w:r>
              <w:rPr>
                <w:sz w:val="20"/>
                <w:szCs w:val="20"/>
              </w:rPr>
              <w:t xml:space="preserve">ước lượng, giới hạn [1; 10]</w:t>
            </w:r>
          </w:p>
        </w:tc>
        <w:tc>
          <w:tcPr>
            <w:tcW w:w="3634" w:type="dxa"/>
          </w:tcPr>
          <w:p>
            <w:pPr>
              <w:spacing w:before="20" w:after="20"/>
            </w:pPr>
            <w:r>
              <w:rPr>
                <w:sz w:val="20"/>
                <w:szCs w:val="20"/>
              </w:rPr>
              <w:t xml:space="preserve">0,1 đến 50 khi người dùng đặt</w:t>
            </w:r>
          </w:p>
        </w:tc>
      </w:tr>
      <w:tr>
        <w:trPr>
          <w:cantSplit/>
        </w:trPr>
        <w:tc>
          <w:tcPr>
            <w:tcW w:w="2651" w:type="dxa"/>
          </w:tcPr>
          <w:p>
            <w:pPr>
              <w:spacing w:before="20" w:after="20"/>
            </w:pPr>
            <w:r>
              <w:rPr>
                <w:sz w:val="20"/>
                <w:szCs w:val="20"/>
              </w:rPr>
              <w:t xml:space="preserve">Số quan điểm</w:t>
            </w:r>
          </w:p>
        </w:tc>
        <w:tc>
          <w:tcPr>
            <w:tcW w:w="2503" w:type="dxa"/>
          </w:tcPr>
          <w:p>
            <w:pPr>
              <w:spacing w:before="20" w:after="20"/>
            </w:pPr>
            <w:r>
              <w:rPr>
                <w:sz w:val="20"/>
                <w:szCs w:val="20"/>
              </w:rPr>
              <w:t xml:space="preserve">0</w:t>
            </w:r>
          </w:p>
        </w:tc>
        <w:tc>
          <w:tcPr>
            <w:tcW w:w="3634" w:type="dxa"/>
          </w:tcPr>
          <w:p>
            <w:pPr>
              <w:spacing w:before="20" w:after="20"/>
            </w:pPr>
            <w:r>
              <w:rPr>
                <w:sz w:val="20"/>
                <w:szCs w:val="20"/>
              </w:rPr>
              <w:t xml:space="preserve">tối đa 10, độ tin cậy 5% đến 95%</w:t>
            </w:r>
          </w:p>
        </w:tc>
      </w:tr>
      <w:tr>
        <w:trPr>
          <w:cantSplit/>
        </w:trPr>
        <w:tc>
          <w:tcPr>
            <w:tcW w:w="2651" w:type="dxa"/>
          </w:tcPr>
          <w:p>
            <w:pPr>
              <w:spacing w:before="20" w:after="20"/>
            </w:pPr>
            <w:r>
              <w:rPr>
                <w:sz w:val="20"/>
                <w:szCs w:val="20"/>
              </w:rPr>
              <w:t xml:space="preserve">Cửa sổ ước lượng của backtest</w:t>
            </w:r>
          </w:p>
        </w:tc>
        <w:tc>
          <w:tcPr>
            <w:tcW w:w="2503" w:type="dxa"/>
          </w:tcPr>
          <w:p>
            <w:pPr>
              <w:spacing w:before="20" w:after="20"/>
            </w:pPr>
            <w:r>
              <w:rPr>
                <w:sz w:val="20"/>
                <w:szCs w:val="20"/>
              </w:rPr>
              <w:t xml:space="preserve">252 ngày</w:t>
            </w:r>
          </w:p>
        </w:tc>
        <w:tc>
          <w:tcPr>
            <w:tcW w:w="3634" w:type="dxa"/>
          </w:tcPr>
          <w:p>
            <w:pPr>
              <w:spacing w:before="20" w:after="20"/>
            </w:pPr>
            <w:r>
              <w:rPr>
                <w:sz w:val="20"/>
                <w:szCs w:val="20"/>
              </w:rPr>
              <w:t xml:space="preserve">60 đến 1.000 ngày</w:t>
            </w:r>
          </w:p>
        </w:tc>
      </w:tr>
      <w:tr>
        <w:trPr>
          <w:cantSplit/>
        </w:trPr>
        <w:tc>
          <w:tcPr>
            <w:tcW w:w="2651" w:type="dxa"/>
          </w:tcPr>
          <w:p>
            <w:pPr>
              <w:spacing w:before="20" w:after="20"/>
            </w:pPr>
            <w:r>
              <w:rPr>
                <w:sz w:val="20"/>
                <w:szCs w:val="20"/>
              </w:rPr>
              <w:t xml:space="preserve">Tần suất cân bằng lại</w:t>
            </w:r>
          </w:p>
        </w:tc>
        <w:tc>
          <w:tcPr>
            <w:tcW w:w="2503" w:type="dxa"/>
          </w:tcPr>
          <w:p>
            <w:pPr>
              <w:spacing w:before="20" w:after="20"/>
            </w:pPr>
            <w:r>
              <w:rPr>
                <w:sz w:val="20"/>
                <w:szCs w:val="20"/>
              </w:rPr>
              <w:t xml:space="preserve">hằng quý (63 ngày)</w:t>
            </w:r>
          </w:p>
        </w:tc>
        <w:tc>
          <w:tcPr>
            <w:tcW w:w="3634" w:type="dxa"/>
          </w:tcPr>
          <w:p>
            <w:pPr>
              <w:spacing w:before="20" w:after="20"/>
            </w:pPr>
            <w:r>
              <w:rPr>
                <w:sz w:val="20"/>
                <w:szCs w:val="20"/>
              </w:rPr>
              <w:t xml:space="preserve">21, 63 hoặc 252 ngày</w:t>
            </w:r>
          </w:p>
        </w:tc>
      </w:tr>
      <w:tr>
        <w:trPr>
          <w:cantSplit/>
        </w:trPr>
        <w:tc>
          <w:tcPr>
            <w:tcW w:w="2651" w:type="dxa"/>
          </w:tcPr>
          <w:p>
            <w:pPr>
              <w:spacing w:before="20" w:after="20"/>
            </w:pPr>
            <w:r>
              <w:rPr>
                <w:sz w:val="20"/>
                <w:szCs w:val="20"/>
              </w:rPr>
              <w:t xml:space="preserve">Số quan sát chung tối thiểu</w:t>
            </w:r>
          </w:p>
        </w:tc>
        <w:tc>
          <w:tcPr>
            <w:tcW w:w="2503" w:type="dxa"/>
          </w:tcPr>
          <w:p>
            <w:pPr>
              <w:spacing w:before="20" w:after="20"/>
            </w:pPr>
            <w:r>
              <w:rPr>
                <w:sz w:val="20"/>
                <w:szCs w:val="20"/>
              </w:rPr>
              <w:t xml:space="preserve">60</w:t>
            </w:r>
          </w:p>
        </w:tc>
        <w:tc>
          <w:tcPr>
            <w:tcW w:w="3634" w:type="dxa"/>
          </w:tcPr>
          <w:p>
            <w:pPr>
              <w:spacing w:before="20" w:after="20"/>
            </w:pPr>
            <w:r>
              <w:rPr>
                <w:sz w:val="20"/>
                <w:szCs w:val="20"/>
              </w:rPr>
              <w:t xml:space="preserve">cảnh báo khi dưới 250</w:t>
            </w:r>
          </w:p>
        </w:tc>
      </w:tr>
    </w:tbl>
    <w:p>
      <w:pPr>
        <w:spacing w:after="60"/>
      </w:pPr>
    </w:p>
    <w:p>
      <w:pPr>
        <w:pStyle w:val="Heading2"/>
        <w:keepNext/>
        <w:numPr>
          <w:ilvl w:val="0"/>
          <w:numId w:val="0"/>
        </w:numPr>
        <w:ind w:left="0" w:firstLine="0"/>
      </w:pPr>
      <w:r>
        <w:t xml:space="preserve">Phụ lục C. Các mục kiểm thử Minor còn mở</w:t>
      </w:r>
    </w:p>
    <w:p>
      <w:pPr>
        <w:pStyle w:val="Content"/>
        <w:spacing w:after="120"/>
        <w:ind w:firstLine="567"/>
        <w:jc w:val="both"/>
      </w:pPr>
      <w:r>
        <w:t xml:space="preserve">Vòng kiểm thử độc lập thứ nhất còn các mục Minor chưa xử lý, đánh số D13, D16, D20 đến D26, D29, D30 và D33 đến D35, cùng một điểm về trường tiền tệ cơ sở trong phản hồi của </w:t>
      </w:r>
      <w:r>
        <w:rPr>
          <w:rFonts w:ascii="Consolas" w:hAnsi="Consolas" w:cs="Consolas"/>
        </w:rPr>
        <w:t xml:space="preserve">/api/v1/info</w:t>
      </w:r>
      <w:r>
        <w:t xml:space="preserve">. Trong số đó có việc cấu hình địa chỉ gốc của ứng dụng (D20) và bảo vệ đường dẫn quản trị đối với người dùng không phải quản trị viên (D24). Mô tả chi tiết của từng mục nằm trong sổ lỗi của vòng 1. Vòng kiểm thử thứ hai sẽ xác nhận mục nào còn lại.</w:t>
      </w:r>
    </w:p>
    <w:p>
      <w:pPr>
        <w:pStyle w:val="Heading2"/>
        <w:keepNext/>
        <w:numPr>
          <w:ilvl w:val="0"/>
          <w:numId w:val="0"/>
        </w:numPr>
        <w:ind w:left="0" w:firstLine="0"/>
      </w:pPr>
      <w:r>
        <w:t xml:space="preserve">Phụ lục D. Danh mục ảnh chụp toàn trang</w:t>
      </w:r>
    </w:p>
    <w:p>
      <w:pPr>
        <w:pStyle w:val="Content"/>
        <w:spacing w:after="120"/>
        <w:ind w:firstLine="567"/>
        <w:jc w:val="both"/>
      </w:pPr>
      <w:r>
        <w:t xml:space="preserve">Bộ ảnh gồm 41 tệp PNG trong thư mục </w:t>
      </w:r>
      <w:r>
        <w:rPr>
          <w:rFonts w:ascii="Consolas" w:hAnsi="Consolas" w:cs="Consolas"/>
        </w:rPr>
        <w:t xml:space="preserve">docs/screenshots/bao-cao</w:t>
      </w:r>
      <w:r>
        <w:t xml:space="preserve"> của kho mã, kèm tệp </w:t>
      </w:r>
      <w:r>
        <w:rPr>
          <w:rFonts w:ascii="Consolas" w:hAnsi="Consolas" w:cs="Consolas"/>
        </w:rPr>
        <w:t xml:space="preserve">INDEX.md</w:t>
      </w:r>
      <w:r>
        <w:t xml:space="preserve"> ghi đường dẫn trang, tài khoản và chú thích của từng ảnh. Ảnh chụp bằng Chromium ở chiều rộng 1400 px (ảnh điện thoại 375 px) trên bản dựng ngày 29/09/2026 với dữ liệu demo.</w:t>
      </w:r>
    </w:p>
    <w:p>
      <w:pPr>
        <w:pStyle w:val="Heading2"/>
        <w:keepNext/>
        <w:numPr>
          <w:ilvl w:val="0"/>
          <w:numId w:val="0"/>
        </w:numPr>
        <w:ind w:left="0" w:firstLine="0"/>
      </w:pPr>
      <w:r>
        <w:t xml:space="preserve">Phụ lục E. Nhận xét của đơn vị thực tập</w:t>
      </w:r>
    </w:p>
    <w:p>
      <w:pPr>
        <w:pStyle w:val="Content"/>
        <w:spacing w:after="120"/>
        <w:ind w:firstLine="567"/>
        <w:jc w:val="both"/>
      </w:pPr>
      <w:r>
        <w:t xml:space="preserve">Nội dung dưới đây chép từ phiếu nhận xét sinh viên của Công ty TNHH ITM Semiconductor Vietnam. Bản có chữ ký và dấu của đơn vị nằm ở phần đính kèm bản in.</w:t>
      </w:r>
    </w:p>
    <w:p>
      <w:pPr>
        <w:pStyle w:val="Heading4"/>
        <w:keepNext/>
        <w:numPr>
          <w:ilvl w:val="0"/>
          <w:numId w:val="0"/>
        </w:numPr>
        <w:spacing w:before="160" w:after="60"/>
        <w:ind w:left="0" w:firstLine="0"/>
        <w:jc w:val="center"/>
      </w:pPr>
      <w:r>
        <w:rPr>
          <w:b/>
          <w:bCs/>
          <w:i w:val="0"/>
          <w:iCs w:val="0"/>
          <w:sz w:val="24"/>
          <w:szCs w:val="24"/>
        </w:rPr>
        <w:t xml:space="preserve">Bảng P.2. Nhận xét của đơn vị thực tập</w:t>
      </w:r>
    </w:p>
    <w:tbl>
      <w:tblPr>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094"/>
        <w:gridCol w:w="5694"/>
      </w:tblGrid>
      <w:tr>
        <w:trPr>
          <w:cantSplit/>
          <w:tblHeader/>
        </w:trPr>
        <w:tc>
          <w:tcPr>
            <w:tcW w:w="3094" w:type="dxa"/>
          </w:tcPr>
          <w:p>
            <w:pPr>
              <w:spacing w:before="20" w:after="20"/>
              <w:jc w:val="center"/>
            </w:pPr>
            <w:r>
              <w:rPr>
                <w:b/>
                <w:bCs/>
                <w:sz w:val="20"/>
                <w:szCs w:val="20"/>
              </w:rPr>
              <w:t xml:space="preserve">Nội dung</w:t>
            </w:r>
          </w:p>
        </w:tc>
        <w:tc>
          <w:tcPr>
            <w:tcW w:w="5694" w:type="dxa"/>
          </w:tcPr>
          <w:p>
            <w:pPr>
              <w:spacing w:before="20" w:after="20"/>
              <w:jc w:val="center"/>
            </w:pPr>
            <w:r>
              <w:rPr>
                <w:b/>
                <w:bCs/>
                <w:sz w:val="20"/>
                <w:szCs w:val="20"/>
              </w:rPr>
              <w:t xml:space="preserve">Nhận xét</w:t>
            </w:r>
          </w:p>
        </w:tc>
      </w:tr>
      <w:tr>
        <w:trPr>
          <w:cantSplit/>
        </w:trPr>
        <w:tc>
          <w:tcPr>
            <w:tcW w:w="3094" w:type="dxa"/>
          </w:tcPr>
          <w:p>
            <w:pPr>
              <w:spacing w:before="20" w:after="20"/>
            </w:pPr>
            <w:r>
              <w:rPr>
                <w:sz w:val="20"/>
                <w:szCs w:val="20"/>
              </w:rPr>
              <w:t xml:space="preserve">Về ý thức tổ chức kỷ luật</w:t>
            </w:r>
          </w:p>
        </w:tc>
        <w:tc>
          <w:tcPr>
            <w:tcW w:w="5694" w:type="dxa"/>
          </w:tcPr>
          <w:p>
            <w:pPr>
              <w:spacing w:before="20" w:after="20"/>
            </w:pPr>
            <w:r>
              <w:rPr>
                <w:sz w:val="20"/>
                <w:szCs w:val="20"/>
              </w:rPr>
              <w:t xml:space="preserve">Chấp hành tốt nội quy, quy định của công ty; đi làm đúng giờ, đầy đủ. Có ý thức giữ gìn tài sản, bảo mật thông tin và đảm bảo an toàn lao động. Tuân thủ nghiêm túc sự phân công của cán bộ hướng dẫn.</w:t>
            </w:r>
          </w:p>
        </w:tc>
      </w:tr>
      <w:tr>
        <w:trPr>
          <w:cantSplit/>
        </w:trPr>
        <w:tc>
          <w:tcPr>
            <w:tcW w:w="3094" w:type="dxa"/>
          </w:tcPr>
          <w:p>
            <w:pPr>
              <w:spacing w:before="20" w:after="20"/>
            </w:pPr>
            <w:r>
              <w:rPr>
                <w:sz w:val="20"/>
                <w:szCs w:val="20"/>
              </w:rPr>
              <w:t xml:space="preserve">Về tinh thần thái độ học tập</w:t>
            </w:r>
          </w:p>
        </w:tc>
        <w:tc>
          <w:tcPr>
            <w:tcW w:w="5694" w:type="dxa"/>
          </w:tcPr>
          <w:p>
            <w:pPr>
              <w:spacing w:before="20" w:after="20"/>
            </w:pPr>
            <w:r>
              <w:rPr>
                <w:sz w:val="20"/>
                <w:szCs w:val="20"/>
              </w:rPr>
              <w:t xml:space="preserve">Chăm chỉ, nghiêm túc, chủ động tìm hiểu công việc được giao. Ham học hỏi, có tinh thần cầu tiến, tiếp thu nhanh kiến thức thực tế. Hoàn thành tốt các nhiệm vụ được giao, đảm bảo tiến độ.</w:t>
            </w:r>
          </w:p>
        </w:tc>
      </w:tr>
      <w:tr>
        <w:trPr>
          <w:cantSplit/>
        </w:trPr>
        <w:tc>
          <w:tcPr>
            <w:tcW w:w="3094" w:type="dxa"/>
          </w:tcPr>
          <w:p>
            <w:pPr>
              <w:spacing w:before="20" w:after="20"/>
            </w:pPr>
            <w:r>
              <w:rPr>
                <w:sz w:val="20"/>
                <w:szCs w:val="20"/>
              </w:rPr>
              <w:t xml:space="preserve">Về quan hệ, lối sống</w:t>
            </w:r>
          </w:p>
        </w:tc>
        <w:tc>
          <w:tcPr>
            <w:tcW w:w="5694" w:type="dxa"/>
          </w:tcPr>
          <w:p>
            <w:pPr>
              <w:spacing w:before="20" w:after="20"/>
            </w:pPr>
            <w:r>
              <w:rPr>
                <w:sz w:val="20"/>
                <w:szCs w:val="20"/>
              </w:rPr>
              <w:t xml:space="preserve">Hòa đồng, lễ phép, có quan hệ tốt với cán bộ, nhân viên trong công ty. Có tinh thần hợp tác, sẵn sàng hỗ trợ đồng nghiệp trong công việc. Lối sống lành mạnh, giản dị, trung thực.</w:t>
            </w:r>
          </w:p>
        </w:tc>
      </w:tr>
      <w:tr>
        <w:trPr>
          <w:cantSplit/>
        </w:trPr>
        <w:tc>
          <w:tcPr>
            <w:tcW w:w="3094" w:type="dxa"/>
          </w:tcPr>
          <w:p>
            <w:pPr>
              <w:spacing w:before="20" w:after="20"/>
            </w:pPr>
            <w:r>
              <w:rPr>
                <w:sz w:val="20"/>
                <w:szCs w:val="20"/>
              </w:rPr>
              <w:t xml:space="preserve">Các nhận xét khác</w:t>
            </w:r>
          </w:p>
        </w:tc>
        <w:tc>
          <w:tcPr>
            <w:tcW w:w="5694" w:type="dxa"/>
          </w:tcPr>
          <w:p>
            <w:pPr>
              <w:spacing w:before="20" w:after="20"/>
            </w:pPr>
            <w:r>
              <w:rPr>
                <w:sz w:val="20"/>
                <w:szCs w:val="20"/>
              </w:rPr>
              <w:t xml:space="preserve">Biết vận dụng kiến thức chuyên ngành công nghệ thông tin vào công việc thực tế. Cần tiếp tục trau dồi thêm kỹ năng chuyên môn và ngoại ngữ.</w:t>
            </w:r>
          </w:p>
        </w:tc>
      </w:tr>
      <w:tr>
        <w:trPr>
          <w:cantSplit/>
        </w:trPr>
        <w:tc>
          <w:tcPr>
            <w:tcW w:w="3094" w:type="dxa"/>
          </w:tcPr>
          <w:p>
            <w:pPr>
              <w:spacing w:before="20" w:after="20"/>
            </w:pPr>
            <w:r>
              <w:rPr>
                <w:sz w:val="20"/>
                <w:szCs w:val="20"/>
              </w:rPr>
              <w:t xml:space="preserve">Đánh giá chung</w:t>
            </w:r>
          </w:p>
        </w:tc>
        <w:tc>
          <w:tcPr>
            <w:tcW w:w="5694" w:type="dxa"/>
          </w:tcPr>
          <w:p>
            <w:pPr>
              <w:spacing w:before="20" w:after="20"/>
            </w:pPr>
            <w:r>
              <w:rPr>
                <w:sz w:val="20"/>
                <w:szCs w:val="20"/>
              </w:rPr>
              <w:t xml:space="preserve">Sinh viên đã hoàn thành tốt đợt thực tập tại đơn vị. Kết quả đánh giá chung: Tốt.</w:t>
            </w:r>
          </w:p>
        </w:tc>
      </w:tr>
    </w:tbl>
    <w:p>
      <w:pPr>
        <w:spacing w:after="60"/>
      </w:pPr>
    </w:p>
    <w:sectPr w:rsidR="007469C3" w:rsidSect="006C5E86">
      <w:pgSz w:w="11907" w:h="16839" w:code="9"/>
      <w:pgMar w:top="1701" w:right="1134" w:bottom="1701" w:left="1985"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C2D071" w14:textId="77777777" w:rsidR="00D93B66" w:rsidRDefault="00D93B66" w:rsidP="001F79A3">
      <w:r>
        <w:separator/>
      </w:r>
    </w:p>
  </w:endnote>
  <w:endnote w:type="continuationSeparator" w:id="0">
    <w:p w14:paraId="6EC2CE29" w14:textId="77777777" w:rsidR="00D93B66" w:rsidRDefault="00D93B66"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71C7C" w14:textId="240C048E" w:rsidR="00EB2926" w:rsidRDefault="00EB2926" w:rsidP="001D4AD0">
    <w:pPr>
      <w:pStyle w:val="Footer"/>
      <w:jc w:val="center"/>
    </w:pPr>
  </w:p>
  <w:p w14:paraId="148BF22F" w14:textId="57D69FDB" w:rsidR="00AD7BB1" w:rsidRDefault="00AD7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C7DB9" w14:textId="77777777" w:rsidR="00B36ADD" w:rsidRDefault="00B36ADD" w:rsidP="001D4AD0">
    <w:pPr>
      <w:pStyle w:val="Footer"/>
      <w:jc w:val="center"/>
    </w:pPr>
    <w:r>
      <w:fldChar w:fldCharType="begin"/>
    </w:r>
    <w:r>
      <w:instrText xml:space="preserve"> PAGE   \* MERGEFORMAT </w:instrText>
    </w:r>
    <w:r>
      <w:fldChar w:fldCharType="separate"/>
    </w:r>
    <w:r>
      <w:rPr>
        <w:noProof/>
      </w:rPr>
      <w:t>7</w:t>
    </w:r>
    <w:r>
      <w:rPr>
        <w:noProof/>
      </w:rPr>
      <w:fldChar w:fldCharType="end"/>
    </w:r>
  </w:p>
  <w:p w14:paraId="402FEF02" w14:textId="77777777" w:rsidR="00B36ADD" w:rsidRDefault="00B36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CE208" w14:textId="6C431AF0" w:rsidR="00AD7BB1" w:rsidRDefault="00AD7BB1" w:rsidP="001D4AD0">
    <w:pPr>
      <w:pStyle w:val="Footer"/>
      <w:jc w:val="center"/>
    </w:pPr>
  </w:p>
  <w:p w14:paraId="53E80494" w14:textId="77777777" w:rsidR="00AD7BB1" w:rsidRDefault="00AD7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B36C41" w14:textId="77777777" w:rsidR="00D93B66" w:rsidRDefault="00D93B66" w:rsidP="001F79A3">
      <w:r>
        <w:separator/>
      </w:r>
    </w:p>
  </w:footnote>
  <w:footnote w:type="continuationSeparator" w:id="0">
    <w:p w14:paraId="0176CA18" w14:textId="77777777" w:rsidR="00D93B66" w:rsidRDefault="00D93B66" w:rsidP="001F7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5EAEE" w14:textId="77777777" w:rsidR="00B36ADD" w:rsidRDefault="00B36A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248EE" w14:textId="77777777" w:rsidR="00B36ADD" w:rsidRDefault="00B36A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ABF5B" w14:textId="77777777" w:rsidR="00D75DEF" w:rsidRDefault="00D75D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7FD32" w14:textId="77777777" w:rsidR="00D75DEF" w:rsidRDefault="00D75D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FE20D" w14:textId="77777777" w:rsidR="00107554" w:rsidRDefault="0010755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32EC1" w14:textId="77777777" w:rsidR="00801139" w:rsidRDefault="00801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D027CC"/>
    <w:multiLevelType w:val="hybridMultilevel"/>
    <w:tmpl w:val="F916579C"/>
    <w:lvl w:ilvl="0" w:tplc="2CD2E4E8">
      <w:start w:val="2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8A5C41"/>
    <w:multiLevelType w:val="multilevel"/>
    <w:tmpl w:val="781C4A9A"/>
    <w:lvl w:ilvl="0">
      <w:start w:val="1"/>
      <w:numFmt w:val="decimal"/>
      <w:pStyle w:val="Heading1"/>
      <w:lvlText w:val="PHẦN %1"/>
      <w:lvlJc w:val="left"/>
      <w:pPr>
        <w:ind w:left="360" w:hanging="360"/>
      </w:pPr>
      <w:rPr>
        <w:rFonts w:ascii="Times New Roman" w:hAnsi="Times New Roman" w:hint="default"/>
        <w:b/>
        <w:i w:val="0"/>
        <w:sz w:val="28"/>
      </w:rPr>
    </w:lvl>
    <w:lvl w:ilvl="1">
      <w:start w:val="1"/>
      <w:numFmt w:val="decimal"/>
      <w:pStyle w:val="Heading2"/>
      <w:lvlText w:val="%1.%2"/>
      <w:lvlJc w:val="left"/>
      <w:pPr>
        <w:ind w:left="1001"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4929662C"/>
    <w:multiLevelType w:val="hybridMultilevel"/>
    <w:tmpl w:val="FB82481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4C7312"/>
    <w:multiLevelType w:val="hybridMultilevel"/>
    <w:tmpl w:val="75C478D4"/>
    <w:lvl w:ilvl="0" w:tplc="2CD2E4E8">
      <w:start w:val="2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573ECA"/>
    <w:multiLevelType w:val="hybridMultilevel"/>
    <w:tmpl w:val="81621788"/>
    <w:lvl w:ilvl="0" w:tplc="2CD2E4E8">
      <w:start w:val="2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720" w:hanging="360"/>
      </w:pPr>
    </w:lvl>
  </w:abstractNum>
  <w:abstractNum w:abstractNumId="91">
    <w:multiLevelType w:val="hybridMultilevel"/>
    <w:lvl w:ilvl="0">
      <w:start w:val="1"/>
      <w:numFmt w:val="decimal"/>
      <w:lvlText w:val="%1."/>
      <w:lvlJc w:val="left"/>
      <w:pPr>
        <w:ind w:left="720" w:hanging="360"/>
      </w:pPr>
    </w:lvl>
  </w:abstractNum>
  <w:num w:numId="1" w16cid:durableId="1991203036">
    <w:abstractNumId w:val="2"/>
  </w:num>
  <w:num w:numId="2" w16cid:durableId="1080252750">
    <w:abstractNumId w:val="1"/>
  </w:num>
  <w:num w:numId="3" w16cid:durableId="882980493">
    <w:abstractNumId w:val="4"/>
  </w:num>
  <w:num w:numId="4" w16cid:durableId="566263797">
    <w:abstractNumId w:val="0"/>
  </w:num>
  <w:num w:numId="5" w16cid:durableId="746420246">
    <w:abstractNumId w:val="3"/>
  </w:num>
  <w:num w:numId="6" w16cid:durableId="2054503709">
    <w:abstractNumId w:val="5"/>
  </w:num>
  <w:num w:numId="90">
    <w:abstractNumId w:val="9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20"/>
  <w:displayHorizontalDrawingGridEvery w:val="2"/>
  <w:characterSpacingControl w:val="doNotCompress"/>
  <w:hdrShapeDefaults>
    <o:shapedefaults v:ext="edit" spidmax="2050"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0C42"/>
    <w:rsid w:val="00006A6D"/>
    <w:rsid w:val="00006EF6"/>
    <w:rsid w:val="0000797B"/>
    <w:rsid w:val="00011FD8"/>
    <w:rsid w:val="00012330"/>
    <w:rsid w:val="00016AB3"/>
    <w:rsid w:val="00017A1A"/>
    <w:rsid w:val="00017BB8"/>
    <w:rsid w:val="00022D58"/>
    <w:rsid w:val="0002395D"/>
    <w:rsid w:val="00026E9F"/>
    <w:rsid w:val="00030359"/>
    <w:rsid w:val="00031DD4"/>
    <w:rsid w:val="00035541"/>
    <w:rsid w:val="00036FD8"/>
    <w:rsid w:val="00040CBD"/>
    <w:rsid w:val="00041F40"/>
    <w:rsid w:val="00045428"/>
    <w:rsid w:val="0004556B"/>
    <w:rsid w:val="000471CE"/>
    <w:rsid w:val="000472ED"/>
    <w:rsid w:val="00047423"/>
    <w:rsid w:val="000526AB"/>
    <w:rsid w:val="00053451"/>
    <w:rsid w:val="00053476"/>
    <w:rsid w:val="000559E0"/>
    <w:rsid w:val="0005626D"/>
    <w:rsid w:val="000564AA"/>
    <w:rsid w:val="00057971"/>
    <w:rsid w:val="00060F18"/>
    <w:rsid w:val="000626B7"/>
    <w:rsid w:val="0006369C"/>
    <w:rsid w:val="00063D71"/>
    <w:rsid w:val="0006498F"/>
    <w:rsid w:val="00064A14"/>
    <w:rsid w:val="00072E65"/>
    <w:rsid w:val="0008135C"/>
    <w:rsid w:val="000816BA"/>
    <w:rsid w:val="0008249B"/>
    <w:rsid w:val="0008405D"/>
    <w:rsid w:val="000844F8"/>
    <w:rsid w:val="0008684C"/>
    <w:rsid w:val="00087D19"/>
    <w:rsid w:val="000902C7"/>
    <w:rsid w:val="00091AA2"/>
    <w:rsid w:val="00092D59"/>
    <w:rsid w:val="000941BB"/>
    <w:rsid w:val="0009539F"/>
    <w:rsid w:val="000963E6"/>
    <w:rsid w:val="000965B4"/>
    <w:rsid w:val="000A383B"/>
    <w:rsid w:val="000A3D86"/>
    <w:rsid w:val="000A404E"/>
    <w:rsid w:val="000A79CC"/>
    <w:rsid w:val="000B2221"/>
    <w:rsid w:val="000B3658"/>
    <w:rsid w:val="000B5C27"/>
    <w:rsid w:val="000C0A6D"/>
    <w:rsid w:val="000C3AC4"/>
    <w:rsid w:val="000C3DF9"/>
    <w:rsid w:val="000D19CC"/>
    <w:rsid w:val="000D1F43"/>
    <w:rsid w:val="000D2167"/>
    <w:rsid w:val="000D2C14"/>
    <w:rsid w:val="000D35CD"/>
    <w:rsid w:val="000D4D5F"/>
    <w:rsid w:val="000D64D5"/>
    <w:rsid w:val="000D6C73"/>
    <w:rsid w:val="000E003B"/>
    <w:rsid w:val="000E13AC"/>
    <w:rsid w:val="000E1B87"/>
    <w:rsid w:val="000E2381"/>
    <w:rsid w:val="000E2EC1"/>
    <w:rsid w:val="000E3B37"/>
    <w:rsid w:val="000E7ECD"/>
    <w:rsid w:val="000F11F2"/>
    <w:rsid w:val="000F2101"/>
    <w:rsid w:val="000F22DB"/>
    <w:rsid w:val="000F2347"/>
    <w:rsid w:val="000F330E"/>
    <w:rsid w:val="000F5306"/>
    <w:rsid w:val="00100F59"/>
    <w:rsid w:val="00101CFB"/>
    <w:rsid w:val="001045AF"/>
    <w:rsid w:val="00106BFB"/>
    <w:rsid w:val="00107554"/>
    <w:rsid w:val="00110C01"/>
    <w:rsid w:val="001138E8"/>
    <w:rsid w:val="00115434"/>
    <w:rsid w:val="0011573A"/>
    <w:rsid w:val="00116E6D"/>
    <w:rsid w:val="00123115"/>
    <w:rsid w:val="001243DF"/>
    <w:rsid w:val="00130615"/>
    <w:rsid w:val="00131082"/>
    <w:rsid w:val="00131408"/>
    <w:rsid w:val="0013189A"/>
    <w:rsid w:val="001326C7"/>
    <w:rsid w:val="001346E3"/>
    <w:rsid w:val="0013661C"/>
    <w:rsid w:val="00137402"/>
    <w:rsid w:val="00140BE5"/>
    <w:rsid w:val="0014228B"/>
    <w:rsid w:val="001436A1"/>
    <w:rsid w:val="0014499F"/>
    <w:rsid w:val="00150E7F"/>
    <w:rsid w:val="00150F02"/>
    <w:rsid w:val="001518D4"/>
    <w:rsid w:val="001540C1"/>
    <w:rsid w:val="00157F9E"/>
    <w:rsid w:val="00162F88"/>
    <w:rsid w:val="00163389"/>
    <w:rsid w:val="00164128"/>
    <w:rsid w:val="00165776"/>
    <w:rsid w:val="00170753"/>
    <w:rsid w:val="00170CC5"/>
    <w:rsid w:val="00172A69"/>
    <w:rsid w:val="00172BC8"/>
    <w:rsid w:val="00174FE2"/>
    <w:rsid w:val="00176C48"/>
    <w:rsid w:val="0018164F"/>
    <w:rsid w:val="00181A8D"/>
    <w:rsid w:val="00181CA5"/>
    <w:rsid w:val="00184B10"/>
    <w:rsid w:val="00184FA7"/>
    <w:rsid w:val="00185660"/>
    <w:rsid w:val="00185ACD"/>
    <w:rsid w:val="0019223B"/>
    <w:rsid w:val="00193018"/>
    <w:rsid w:val="001942CD"/>
    <w:rsid w:val="00196A92"/>
    <w:rsid w:val="00197573"/>
    <w:rsid w:val="001A587E"/>
    <w:rsid w:val="001A6180"/>
    <w:rsid w:val="001A7E04"/>
    <w:rsid w:val="001B07FD"/>
    <w:rsid w:val="001B172F"/>
    <w:rsid w:val="001B2167"/>
    <w:rsid w:val="001B2DF2"/>
    <w:rsid w:val="001B5476"/>
    <w:rsid w:val="001C2D88"/>
    <w:rsid w:val="001C4829"/>
    <w:rsid w:val="001C52D2"/>
    <w:rsid w:val="001D4AD0"/>
    <w:rsid w:val="001E206B"/>
    <w:rsid w:val="001E49F6"/>
    <w:rsid w:val="001F0339"/>
    <w:rsid w:val="001F34B3"/>
    <w:rsid w:val="001F3C31"/>
    <w:rsid w:val="001F79A3"/>
    <w:rsid w:val="00203A49"/>
    <w:rsid w:val="002042D2"/>
    <w:rsid w:val="00204C1B"/>
    <w:rsid w:val="00207835"/>
    <w:rsid w:val="00207BC3"/>
    <w:rsid w:val="0021568A"/>
    <w:rsid w:val="00222E6B"/>
    <w:rsid w:val="002247CB"/>
    <w:rsid w:val="00224BD8"/>
    <w:rsid w:val="00224D35"/>
    <w:rsid w:val="00226D2E"/>
    <w:rsid w:val="00227E83"/>
    <w:rsid w:val="00230CAF"/>
    <w:rsid w:val="00241931"/>
    <w:rsid w:val="002426CF"/>
    <w:rsid w:val="00245BBE"/>
    <w:rsid w:val="0024620E"/>
    <w:rsid w:val="00246EB3"/>
    <w:rsid w:val="00251204"/>
    <w:rsid w:val="0025294A"/>
    <w:rsid w:val="0025349D"/>
    <w:rsid w:val="002534D5"/>
    <w:rsid w:val="00263916"/>
    <w:rsid w:val="002646EA"/>
    <w:rsid w:val="002675FE"/>
    <w:rsid w:val="00270771"/>
    <w:rsid w:val="0028603B"/>
    <w:rsid w:val="00286352"/>
    <w:rsid w:val="002864C0"/>
    <w:rsid w:val="00286755"/>
    <w:rsid w:val="00286B7A"/>
    <w:rsid w:val="00287443"/>
    <w:rsid w:val="00295E26"/>
    <w:rsid w:val="00296BCC"/>
    <w:rsid w:val="00297632"/>
    <w:rsid w:val="0029791F"/>
    <w:rsid w:val="002A00F9"/>
    <w:rsid w:val="002A0128"/>
    <w:rsid w:val="002A0D1C"/>
    <w:rsid w:val="002A7466"/>
    <w:rsid w:val="002B114A"/>
    <w:rsid w:val="002B1A97"/>
    <w:rsid w:val="002B2BFC"/>
    <w:rsid w:val="002B61C8"/>
    <w:rsid w:val="002B768D"/>
    <w:rsid w:val="002B78AF"/>
    <w:rsid w:val="002B7E3C"/>
    <w:rsid w:val="002C2178"/>
    <w:rsid w:val="002C3310"/>
    <w:rsid w:val="002D2101"/>
    <w:rsid w:val="002E02B5"/>
    <w:rsid w:val="002E1BA8"/>
    <w:rsid w:val="002E1CEB"/>
    <w:rsid w:val="002E3701"/>
    <w:rsid w:val="002F267B"/>
    <w:rsid w:val="002F2E53"/>
    <w:rsid w:val="002F305D"/>
    <w:rsid w:val="002F3693"/>
    <w:rsid w:val="002F3FB9"/>
    <w:rsid w:val="002F52C0"/>
    <w:rsid w:val="002F57EB"/>
    <w:rsid w:val="00300C37"/>
    <w:rsid w:val="003024DD"/>
    <w:rsid w:val="0030527D"/>
    <w:rsid w:val="003166F4"/>
    <w:rsid w:val="00317ECB"/>
    <w:rsid w:val="003245FD"/>
    <w:rsid w:val="00326E75"/>
    <w:rsid w:val="00327C38"/>
    <w:rsid w:val="00330984"/>
    <w:rsid w:val="00333A31"/>
    <w:rsid w:val="0033459A"/>
    <w:rsid w:val="0033482E"/>
    <w:rsid w:val="00337827"/>
    <w:rsid w:val="003419EB"/>
    <w:rsid w:val="003423F2"/>
    <w:rsid w:val="00342512"/>
    <w:rsid w:val="003439F9"/>
    <w:rsid w:val="003439FD"/>
    <w:rsid w:val="0034528F"/>
    <w:rsid w:val="00345452"/>
    <w:rsid w:val="00346963"/>
    <w:rsid w:val="0034731D"/>
    <w:rsid w:val="003501EC"/>
    <w:rsid w:val="003530F8"/>
    <w:rsid w:val="00354793"/>
    <w:rsid w:val="003552C2"/>
    <w:rsid w:val="003557A8"/>
    <w:rsid w:val="00362C04"/>
    <w:rsid w:val="00363F16"/>
    <w:rsid w:val="00366678"/>
    <w:rsid w:val="00370B04"/>
    <w:rsid w:val="00371784"/>
    <w:rsid w:val="00372BE1"/>
    <w:rsid w:val="00375B67"/>
    <w:rsid w:val="00375C7A"/>
    <w:rsid w:val="00376087"/>
    <w:rsid w:val="00382208"/>
    <w:rsid w:val="0038263A"/>
    <w:rsid w:val="003837DF"/>
    <w:rsid w:val="00386DC0"/>
    <w:rsid w:val="003922BA"/>
    <w:rsid w:val="0039697F"/>
    <w:rsid w:val="0039780B"/>
    <w:rsid w:val="003A000C"/>
    <w:rsid w:val="003A23F7"/>
    <w:rsid w:val="003A29D8"/>
    <w:rsid w:val="003A4635"/>
    <w:rsid w:val="003A4EE8"/>
    <w:rsid w:val="003B4E90"/>
    <w:rsid w:val="003C08CF"/>
    <w:rsid w:val="003C1A2B"/>
    <w:rsid w:val="003C2901"/>
    <w:rsid w:val="003C38E8"/>
    <w:rsid w:val="003C5700"/>
    <w:rsid w:val="003C64B0"/>
    <w:rsid w:val="003D39CB"/>
    <w:rsid w:val="003D52CB"/>
    <w:rsid w:val="003E1865"/>
    <w:rsid w:val="003E2E7D"/>
    <w:rsid w:val="003E3D7B"/>
    <w:rsid w:val="003E59EF"/>
    <w:rsid w:val="003E67D2"/>
    <w:rsid w:val="003E6D48"/>
    <w:rsid w:val="003E7B19"/>
    <w:rsid w:val="003F0158"/>
    <w:rsid w:val="003F220F"/>
    <w:rsid w:val="003F24D9"/>
    <w:rsid w:val="003F3508"/>
    <w:rsid w:val="003F6464"/>
    <w:rsid w:val="004020EE"/>
    <w:rsid w:val="00402F9A"/>
    <w:rsid w:val="00403C98"/>
    <w:rsid w:val="00405070"/>
    <w:rsid w:val="004054A3"/>
    <w:rsid w:val="00411055"/>
    <w:rsid w:val="00413C40"/>
    <w:rsid w:val="00415F93"/>
    <w:rsid w:val="004167CF"/>
    <w:rsid w:val="004201B0"/>
    <w:rsid w:val="004213CF"/>
    <w:rsid w:val="00421851"/>
    <w:rsid w:val="00426216"/>
    <w:rsid w:val="00432760"/>
    <w:rsid w:val="00436138"/>
    <w:rsid w:val="004416A7"/>
    <w:rsid w:val="004418DF"/>
    <w:rsid w:val="0044270D"/>
    <w:rsid w:val="0044382C"/>
    <w:rsid w:val="00445D32"/>
    <w:rsid w:val="00446A8B"/>
    <w:rsid w:val="004512E7"/>
    <w:rsid w:val="00451BAD"/>
    <w:rsid w:val="00455ABE"/>
    <w:rsid w:val="00456521"/>
    <w:rsid w:val="00457100"/>
    <w:rsid w:val="00457517"/>
    <w:rsid w:val="00457BB2"/>
    <w:rsid w:val="00457E3B"/>
    <w:rsid w:val="0046329D"/>
    <w:rsid w:val="004649C9"/>
    <w:rsid w:val="00466CCB"/>
    <w:rsid w:val="0046741C"/>
    <w:rsid w:val="00470459"/>
    <w:rsid w:val="00471543"/>
    <w:rsid w:val="00472E58"/>
    <w:rsid w:val="00473390"/>
    <w:rsid w:val="0047438C"/>
    <w:rsid w:val="004816B8"/>
    <w:rsid w:val="004827B8"/>
    <w:rsid w:val="00491668"/>
    <w:rsid w:val="0049797D"/>
    <w:rsid w:val="004A1327"/>
    <w:rsid w:val="004A2B00"/>
    <w:rsid w:val="004A3B06"/>
    <w:rsid w:val="004A4BD3"/>
    <w:rsid w:val="004B06AA"/>
    <w:rsid w:val="004B0ECE"/>
    <w:rsid w:val="004B63C8"/>
    <w:rsid w:val="004B7118"/>
    <w:rsid w:val="004C49A2"/>
    <w:rsid w:val="004C592D"/>
    <w:rsid w:val="004D260E"/>
    <w:rsid w:val="004D3D0E"/>
    <w:rsid w:val="004D3D1C"/>
    <w:rsid w:val="004D7666"/>
    <w:rsid w:val="004E0712"/>
    <w:rsid w:val="004E3FA1"/>
    <w:rsid w:val="004E47ED"/>
    <w:rsid w:val="004E4B90"/>
    <w:rsid w:val="004E5AF7"/>
    <w:rsid w:val="004E5F83"/>
    <w:rsid w:val="004E7EF2"/>
    <w:rsid w:val="004F3BA7"/>
    <w:rsid w:val="004F7178"/>
    <w:rsid w:val="00500407"/>
    <w:rsid w:val="00501C11"/>
    <w:rsid w:val="0050499E"/>
    <w:rsid w:val="005051B0"/>
    <w:rsid w:val="0050695C"/>
    <w:rsid w:val="00507A93"/>
    <w:rsid w:val="0051209D"/>
    <w:rsid w:val="00516D5E"/>
    <w:rsid w:val="005208C0"/>
    <w:rsid w:val="00521FC7"/>
    <w:rsid w:val="005277C4"/>
    <w:rsid w:val="00530AAB"/>
    <w:rsid w:val="005339A4"/>
    <w:rsid w:val="00535053"/>
    <w:rsid w:val="005354C4"/>
    <w:rsid w:val="005367F1"/>
    <w:rsid w:val="00542089"/>
    <w:rsid w:val="00546BC7"/>
    <w:rsid w:val="0054708E"/>
    <w:rsid w:val="00547434"/>
    <w:rsid w:val="00547E1A"/>
    <w:rsid w:val="00552B5C"/>
    <w:rsid w:val="00556791"/>
    <w:rsid w:val="0055753B"/>
    <w:rsid w:val="00560346"/>
    <w:rsid w:val="00564817"/>
    <w:rsid w:val="005664A3"/>
    <w:rsid w:val="00574149"/>
    <w:rsid w:val="0057429E"/>
    <w:rsid w:val="00574C0D"/>
    <w:rsid w:val="0058178A"/>
    <w:rsid w:val="005843BB"/>
    <w:rsid w:val="005867B3"/>
    <w:rsid w:val="00595F4A"/>
    <w:rsid w:val="00595F88"/>
    <w:rsid w:val="005964D4"/>
    <w:rsid w:val="00596BA8"/>
    <w:rsid w:val="005A3454"/>
    <w:rsid w:val="005A3597"/>
    <w:rsid w:val="005A5B7F"/>
    <w:rsid w:val="005A6F10"/>
    <w:rsid w:val="005B0517"/>
    <w:rsid w:val="005B08B6"/>
    <w:rsid w:val="005B13E9"/>
    <w:rsid w:val="005B1CC8"/>
    <w:rsid w:val="005B2334"/>
    <w:rsid w:val="005B367A"/>
    <w:rsid w:val="005B47E2"/>
    <w:rsid w:val="005B64CD"/>
    <w:rsid w:val="005B7CD7"/>
    <w:rsid w:val="005C1C9E"/>
    <w:rsid w:val="005C5382"/>
    <w:rsid w:val="005C5ABC"/>
    <w:rsid w:val="005D02BA"/>
    <w:rsid w:val="005D0521"/>
    <w:rsid w:val="005D0A8B"/>
    <w:rsid w:val="005D2383"/>
    <w:rsid w:val="005D2761"/>
    <w:rsid w:val="005D37BA"/>
    <w:rsid w:val="005D3D72"/>
    <w:rsid w:val="005D3E56"/>
    <w:rsid w:val="005E2277"/>
    <w:rsid w:val="005E2630"/>
    <w:rsid w:val="005E5C32"/>
    <w:rsid w:val="005E6C46"/>
    <w:rsid w:val="005E6E24"/>
    <w:rsid w:val="005F1A5F"/>
    <w:rsid w:val="00602323"/>
    <w:rsid w:val="00603E76"/>
    <w:rsid w:val="00605C85"/>
    <w:rsid w:val="00605EE3"/>
    <w:rsid w:val="00606BC7"/>
    <w:rsid w:val="00611A58"/>
    <w:rsid w:val="00612305"/>
    <w:rsid w:val="006125E6"/>
    <w:rsid w:val="00612B4C"/>
    <w:rsid w:val="006253BB"/>
    <w:rsid w:val="00625DE9"/>
    <w:rsid w:val="00626687"/>
    <w:rsid w:val="00627120"/>
    <w:rsid w:val="00627553"/>
    <w:rsid w:val="00636934"/>
    <w:rsid w:val="00640287"/>
    <w:rsid w:val="00640393"/>
    <w:rsid w:val="006453EE"/>
    <w:rsid w:val="0064765A"/>
    <w:rsid w:val="00650523"/>
    <w:rsid w:val="006505F8"/>
    <w:rsid w:val="00650F9A"/>
    <w:rsid w:val="00653AE1"/>
    <w:rsid w:val="0065589C"/>
    <w:rsid w:val="00657339"/>
    <w:rsid w:val="006579DD"/>
    <w:rsid w:val="00660119"/>
    <w:rsid w:val="00662909"/>
    <w:rsid w:val="00663877"/>
    <w:rsid w:val="00667119"/>
    <w:rsid w:val="006705B9"/>
    <w:rsid w:val="00673F33"/>
    <w:rsid w:val="00674715"/>
    <w:rsid w:val="00682123"/>
    <w:rsid w:val="00683D15"/>
    <w:rsid w:val="00684AB1"/>
    <w:rsid w:val="00685138"/>
    <w:rsid w:val="006852A1"/>
    <w:rsid w:val="006909EA"/>
    <w:rsid w:val="0069271C"/>
    <w:rsid w:val="00693295"/>
    <w:rsid w:val="00695201"/>
    <w:rsid w:val="0069627D"/>
    <w:rsid w:val="006A275E"/>
    <w:rsid w:val="006A2BAC"/>
    <w:rsid w:val="006A78E3"/>
    <w:rsid w:val="006B2283"/>
    <w:rsid w:val="006B43C6"/>
    <w:rsid w:val="006B4631"/>
    <w:rsid w:val="006C1D19"/>
    <w:rsid w:val="006C2840"/>
    <w:rsid w:val="006C5E86"/>
    <w:rsid w:val="006C70BD"/>
    <w:rsid w:val="006C796A"/>
    <w:rsid w:val="006D637A"/>
    <w:rsid w:val="006D722A"/>
    <w:rsid w:val="006E01D0"/>
    <w:rsid w:val="006E4E81"/>
    <w:rsid w:val="006E5417"/>
    <w:rsid w:val="006E5D99"/>
    <w:rsid w:val="006F0B1E"/>
    <w:rsid w:val="006F1963"/>
    <w:rsid w:val="006F2550"/>
    <w:rsid w:val="006F34C2"/>
    <w:rsid w:val="006F3F01"/>
    <w:rsid w:val="006F5511"/>
    <w:rsid w:val="006F5BCA"/>
    <w:rsid w:val="00700461"/>
    <w:rsid w:val="00703B08"/>
    <w:rsid w:val="00703C92"/>
    <w:rsid w:val="007054CE"/>
    <w:rsid w:val="00707344"/>
    <w:rsid w:val="00710607"/>
    <w:rsid w:val="00710B9D"/>
    <w:rsid w:val="00711668"/>
    <w:rsid w:val="007131B8"/>
    <w:rsid w:val="007138E3"/>
    <w:rsid w:val="00714F3C"/>
    <w:rsid w:val="00715623"/>
    <w:rsid w:val="007159E6"/>
    <w:rsid w:val="0071672C"/>
    <w:rsid w:val="00725DAB"/>
    <w:rsid w:val="00731CE8"/>
    <w:rsid w:val="00733DEB"/>
    <w:rsid w:val="00734C12"/>
    <w:rsid w:val="00743700"/>
    <w:rsid w:val="00744333"/>
    <w:rsid w:val="00746471"/>
    <w:rsid w:val="00746478"/>
    <w:rsid w:val="007469C3"/>
    <w:rsid w:val="007475F4"/>
    <w:rsid w:val="0075002D"/>
    <w:rsid w:val="00751D96"/>
    <w:rsid w:val="00753E24"/>
    <w:rsid w:val="00754E8F"/>
    <w:rsid w:val="00762C20"/>
    <w:rsid w:val="007630A7"/>
    <w:rsid w:val="0076425A"/>
    <w:rsid w:val="00765D65"/>
    <w:rsid w:val="007702F5"/>
    <w:rsid w:val="007714CF"/>
    <w:rsid w:val="00774058"/>
    <w:rsid w:val="007759BF"/>
    <w:rsid w:val="0078016C"/>
    <w:rsid w:val="007820CA"/>
    <w:rsid w:val="0078717E"/>
    <w:rsid w:val="00791695"/>
    <w:rsid w:val="00792B9D"/>
    <w:rsid w:val="00794464"/>
    <w:rsid w:val="007A1850"/>
    <w:rsid w:val="007A7FA5"/>
    <w:rsid w:val="007B0594"/>
    <w:rsid w:val="007B29C1"/>
    <w:rsid w:val="007B3CEA"/>
    <w:rsid w:val="007B47BF"/>
    <w:rsid w:val="007C551B"/>
    <w:rsid w:val="007C62F8"/>
    <w:rsid w:val="007C7222"/>
    <w:rsid w:val="007D6899"/>
    <w:rsid w:val="007E0BB9"/>
    <w:rsid w:val="007E1938"/>
    <w:rsid w:val="007E453A"/>
    <w:rsid w:val="007F793B"/>
    <w:rsid w:val="007F7E8E"/>
    <w:rsid w:val="00800CA4"/>
    <w:rsid w:val="00801139"/>
    <w:rsid w:val="00801CAF"/>
    <w:rsid w:val="00805C5B"/>
    <w:rsid w:val="00806333"/>
    <w:rsid w:val="0080711B"/>
    <w:rsid w:val="00812AE0"/>
    <w:rsid w:val="008136B0"/>
    <w:rsid w:val="00813AC1"/>
    <w:rsid w:val="00815ACC"/>
    <w:rsid w:val="00823F7C"/>
    <w:rsid w:val="008273EA"/>
    <w:rsid w:val="008307CF"/>
    <w:rsid w:val="00832A41"/>
    <w:rsid w:val="00832BB2"/>
    <w:rsid w:val="00833C61"/>
    <w:rsid w:val="00835D76"/>
    <w:rsid w:val="00847DC9"/>
    <w:rsid w:val="008560BE"/>
    <w:rsid w:val="008601B8"/>
    <w:rsid w:val="008605C7"/>
    <w:rsid w:val="00862470"/>
    <w:rsid w:val="0086376C"/>
    <w:rsid w:val="00863936"/>
    <w:rsid w:val="00863E2D"/>
    <w:rsid w:val="008645D9"/>
    <w:rsid w:val="008672F6"/>
    <w:rsid w:val="00867B29"/>
    <w:rsid w:val="00870951"/>
    <w:rsid w:val="008730E7"/>
    <w:rsid w:val="00876DC1"/>
    <w:rsid w:val="00876F75"/>
    <w:rsid w:val="00880AD4"/>
    <w:rsid w:val="00883E41"/>
    <w:rsid w:val="00884619"/>
    <w:rsid w:val="00886FAD"/>
    <w:rsid w:val="00890D43"/>
    <w:rsid w:val="008911E7"/>
    <w:rsid w:val="00894024"/>
    <w:rsid w:val="0089456F"/>
    <w:rsid w:val="00894EED"/>
    <w:rsid w:val="008955D1"/>
    <w:rsid w:val="008A010B"/>
    <w:rsid w:val="008A3622"/>
    <w:rsid w:val="008A4192"/>
    <w:rsid w:val="008B44CE"/>
    <w:rsid w:val="008B5664"/>
    <w:rsid w:val="008B7C4E"/>
    <w:rsid w:val="008C01C9"/>
    <w:rsid w:val="008C126B"/>
    <w:rsid w:val="008C17B5"/>
    <w:rsid w:val="008C6728"/>
    <w:rsid w:val="008D5250"/>
    <w:rsid w:val="008E1F71"/>
    <w:rsid w:val="008E216B"/>
    <w:rsid w:val="008E32AE"/>
    <w:rsid w:val="008E7C03"/>
    <w:rsid w:val="008F7E48"/>
    <w:rsid w:val="0090030F"/>
    <w:rsid w:val="00904413"/>
    <w:rsid w:val="0091173D"/>
    <w:rsid w:val="00912F71"/>
    <w:rsid w:val="009177F7"/>
    <w:rsid w:val="00921853"/>
    <w:rsid w:val="00925B01"/>
    <w:rsid w:val="00932C8A"/>
    <w:rsid w:val="00940937"/>
    <w:rsid w:val="00940CCD"/>
    <w:rsid w:val="0094298A"/>
    <w:rsid w:val="009450B5"/>
    <w:rsid w:val="00947216"/>
    <w:rsid w:val="00952A9A"/>
    <w:rsid w:val="00953231"/>
    <w:rsid w:val="00954798"/>
    <w:rsid w:val="00956BDD"/>
    <w:rsid w:val="00957AB2"/>
    <w:rsid w:val="00963569"/>
    <w:rsid w:val="0097448A"/>
    <w:rsid w:val="0098369F"/>
    <w:rsid w:val="0098532A"/>
    <w:rsid w:val="00985366"/>
    <w:rsid w:val="00991183"/>
    <w:rsid w:val="00996CDD"/>
    <w:rsid w:val="009A0BA3"/>
    <w:rsid w:val="009A1D09"/>
    <w:rsid w:val="009A4B27"/>
    <w:rsid w:val="009A4FC6"/>
    <w:rsid w:val="009A5D10"/>
    <w:rsid w:val="009B2363"/>
    <w:rsid w:val="009B2CD5"/>
    <w:rsid w:val="009B464E"/>
    <w:rsid w:val="009C0668"/>
    <w:rsid w:val="009C77F4"/>
    <w:rsid w:val="009C7FDC"/>
    <w:rsid w:val="009D171B"/>
    <w:rsid w:val="009D2480"/>
    <w:rsid w:val="009D6519"/>
    <w:rsid w:val="009E2586"/>
    <w:rsid w:val="009E3823"/>
    <w:rsid w:val="009E3FF4"/>
    <w:rsid w:val="009E5B34"/>
    <w:rsid w:val="009E63C7"/>
    <w:rsid w:val="009F0C53"/>
    <w:rsid w:val="009F0F33"/>
    <w:rsid w:val="009F5837"/>
    <w:rsid w:val="009F79F2"/>
    <w:rsid w:val="009F7DD5"/>
    <w:rsid w:val="00A03FB9"/>
    <w:rsid w:val="00A04FEE"/>
    <w:rsid w:val="00A071DA"/>
    <w:rsid w:val="00A07AB8"/>
    <w:rsid w:val="00A145FE"/>
    <w:rsid w:val="00A16316"/>
    <w:rsid w:val="00A21DF7"/>
    <w:rsid w:val="00A22444"/>
    <w:rsid w:val="00A271A1"/>
    <w:rsid w:val="00A353A1"/>
    <w:rsid w:val="00A37B29"/>
    <w:rsid w:val="00A37BD5"/>
    <w:rsid w:val="00A40C3D"/>
    <w:rsid w:val="00A419AC"/>
    <w:rsid w:val="00A427A0"/>
    <w:rsid w:val="00A44697"/>
    <w:rsid w:val="00A449A6"/>
    <w:rsid w:val="00A45D95"/>
    <w:rsid w:val="00A52ECC"/>
    <w:rsid w:val="00A53AD0"/>
    <w:rsid w:val="00A53BA5"/>
    <w:rsid w:val="00A53EE5"/>
    <w:rsid w:val="00A54075"/>
    <w:rsid w:val="00A60528"/>
    <w:rsid w:val="00A605BC"/>
    <w:rsid w:val="00A612F1"/>
    <w:rsid w:val="00A630DC"/>
    <w:rsid w:val="00A74125"/>
    <w:rsid w:val="00A74BD9"/>
    <w:rsid w:val="00A76599"/>
    <w:rsid w:val="00A765D5"/>
    <w:rsid w:val="00A802E1"/>
    <w:rsid w:val="00A82C0B"/>
    <w:rsid w:val="00A83D78"/>
    <w:rsid w:val="00A93A57"/>
    <w:rsid w:val="00A9640F"/>
    <w:rsid w:val="00A9683D"/>
    <w:rsid w:val="00A97416"/>
    <w:rsid w:val="00AA2EF7"/>
    <w:rsid w:val="00AA59E7"/>
    <w:rsid w:val="00AA5BBE"/>
    <w:rsid w:val="00AB14B3"/>
    <w:rsid w:val="00AB3678"/>
    <w:rsid w:val="00AB5930"/>
    <w:rsid w:val="00AB7CCD"/>
    <w:rsid w:val="00AC1C3C"/>
    <w:rsid w:val="00AD6408"/>
    <w:rsid w:val="00AD7BB1"/>
    <w:rsid w:val="00AE11C0"/>
    <w:rsid w:val="00AE1D9F"/>
    <w:rsid w:val="00AE44AB"/>
    <w:rsid w:val="00AE4D8A"/>
    <w:rsid w:val="00AE5F18"/>
    <w:rsid w:val="00AE648A"/>
    <w:rsid w:val="00AE7BE7"/>
    <w:rsid w:val="00AF41CD"/>
    <w:rsid w:val="00AF605D"/>
    <w:rsid w:val="00AF6FED"/>
    <w:rsid w:val="00B0015F"/>
    <w:rsid w:val="00B0118A"/>
    <w:rsid w:val="00B01C2E"/>
    <w:rsid w:val="00B02198"/>
    <w:rsid w:val="00B0389C"/>
    <w:rsid w:val="00B04F00"/>
    <w:rsid w:val="00B0629A"/>
    <w:rsid w:val="00B10357"/>
    <w:rsid w:val="00B119D9"/>
    <w:rsid w:val="00B12102"/>
    <w:rsid w:val="00B15DD5"/>
    <w:rsid w:val="00B16A41"/>
    <w:rsid w:val="00B17401"/>
    <w:rsid w:val="00B22710"/>
    <w:rsid w:val="00B24ED9"/>
    <w:rsid w:val="00B258D4"/>
    <w:rsid w:val="00B27186"/>
    <w:rsid w:val="00B27EFC"/>
    <w:rsid w:val="00B30E82"/>
    <w:rsid w:val="00B32EC2"/>
    <w:rsid w:val="00B3398D"/>
    <w:rsid w:val="00B36ADD"/>
    <w:rsid w:val="00B37844"/>
    <w:rsid w:val="00B46AE7"/>
    <w:rsid w:val="00B47014"/>
    <w:rsid w:val="00B52074"/>
    <w:rsid w:val="00B521CF"/>
    <w:rsid w:val="00B5235D"/>
    <w:rsid w:val="00B607F2"/>
    <w:rsid w:val="00B62D8A"/>
    <w:rsid w:val="00B65A39"/>
    <w:rsid w:val="00B67E0B"/>
    <w:rsid w:val="00B7075F"/>
    <w:rsid w:val="00B745C1"/>
    <w:rsid w:val="00B765A2"/>
    <w:rsid w:val="00B77117"/>
    <w:rsid w:val="00B91CAD"/>
    <w:rsid w:val="00B92ACE"/>
    <w:rsid w:val="00B95C58"/>
    <w:rsid w:val="00B96FA4"/>
    <w:rsid w:val="00BA0537"/>
    <w:rsid w:val="00BA0843"/>
    <w:rsid w:val="00BA151D"/>
    <w:rsid w:val="00BA1887"/>
    <w:rsid w:val="00BA1EF0"/>
    <w:rsid w:val="00BA2E6E"/>
    <w:rsid w:val="00BA3471"/>
    <w:rsid w:val="00BA4D89"/>
    <w:rsid w:val="00BA56EB"/>
    <w:rsid w:val="00BB07CD"/>
    <w:rsid w:val="00BB0AAA"/>
    <w:rsid w:val="00BB0D7F"/>
    <w:rsid w:val="00BB0F22"/>
    <w:rsid w:val="00BB15A1"/>
    <w:rsid w:val="00BB1BF0"/>
    <w:rsid w:val="00BB6DB8"/>
    <w:rsid w:val="00BB6F1D"/>
    <w:rsid w:val="00BC0426"/>
    <w:rsid w:val="00BC2DDF"/>
    <w:rsid w:val="00BC31BF"/>
    <w:rsid w:val="00BC7E4B"/>
    <w:rsid w:val="00BE0033"/>
    <w:rsid w:val="00BE0909"/>
    <w:rsid w:val="00BE0DF7"/>
    <w:rsid w:val="00BE14BE"/>
    <w:rsid w:val="00BE27A0"/>
    <w:rsid w:val="00BE38F0"/>
    <w:rsid w:val="00BF101B"/>
    <w:rsid w:val="00BF6CE2"/>
    <w:rsid w:val="00C02C58"/>
    <w:rsid w:val="00C03A35"/>
    <w:rsid w:val="00C05700"/>
    <w:rsid w:val="00C06935"/>
    <w:rsid w:val="00C100E1"/>
    <w:rsid w:val="00C106F7"/>
    <w:rsid w:val="00C15755"/>
    <w:rsid w:val="00C20685"/>
    <w:rsid w:val="00C20998"/>
    <w:rsid w:val="00C20CB9"/>
    <w:rsid w:val="00C21F2A"/>
    <w:rsid w:val="00C23593"/>
    <w:rsid w:val="00C30754"/>
    <w:rsid w:val="00C336D0"/>
    <w:rsid w:val="00C358A8"/>
    <w:rsid w:val="00C4058F"/>
    <w:rsid w:val="00C444B1"/>
    <w:rsid w:val="00C4548C"/>
    <w:rsid w:val="00C4791E"/>
    <w:rsid w:val="00C502F4"/>
    <w:rsid w:val="00C524F5"/>
    <w:rsid w:val="00C54DB2"/>
    <w:rsid w:val="00C5593C"/>
    <w:rsid w:val="00C56122"/>
    <w:rsid w:val="00C61CC6"/>
    <w:rsid w:val="00C62FBA"/>
    <w:rsid w:val="00C67B2F"/>
    <w:rsid w:val="00C717EB"/>
    <w:rsid w:val="00C71A86"/>
    <w:rsid w:val="00C71BD9"/>
    <w:rsid w:val="00C75A67"/>
    <w:rsid w:val="00C75E6C"/>
    <w:rsid w:val="00C76096"/>
    <w:rsid w:val="00C76D87"/>
    <w:rsid w:val="00C80CE9"/>
    <w:rsid w:val="00C817E7"/>
    <w:rsid w:val="00C818B1"/>
    <w:rsid w:val="00C92C72"/>
    <w:rsid w:val="00C9512C"/>
    <w:rsid w:val="00C97CF9"/>
    <w:rsid w:val="00CA0EF3"/>
    <w:rsid w:val="00CA1274"/>
    <w:rsid w:val="00CA4219"/>
    <w:rsid w:val="00CA4A71"/>
    <w:rsid w:val="00CA725F"/>
    <w:rsid w:val="00CA7EA5"/>
    <w:rsid w:val="00CA7F0B"/>
    <w:rsid w:val="00CB0184"/>
    <w:rsid w:val="00CB0647"/>
    <w:rsid w:val="00CB19E3"/>
    <w:rsid w:val="00CC351F"/>
    <w:rsid w:val="00CC3A48"/>
    <w:rsid w:val="00CC3FBD"/>
    <w:rsid w:val="00CC45CF"/>
    <w:rsid w:val="00CC6F05"/>
    <w:rsid w:val="00CC7A38"/>
    <w:rsid w:val="00CD372C"/>
    <w:rsid w:val="00CD6934"/>
    <w:rsid w:val="00CD7549"/>
    <w:rsid w:val="00CE1652"/>
    <w:rsid w:val="00CE46B9"/>
    <w:rsid w:val="00CF06D0"/>
    <w:rsid w:val="00CF0DF8"/>
    <w:rsid w:val="00CF5AF4"/>
    <w:rsid w:val="00D00EA0"/>
    <w:rsid w:val="00D01CA8"/>
    <w:rsid w:val="00D0306A"/>
    <w:rsid w:val="00D05422"/>
    <w:rsid w:val="00D059DE"/>
    <w:rsid w:val="00D059E0"/>
    <w:rsid w:val="00D1090A"/>
    <w:rsid w:val="00D111BD"/>
    <w:rsid w:val="00D1463E"/>
    <w:rsid w:val="00D1489D"/>
    <w:rsid w:val="00D16570"/>
    <w:rsid w:val="00D246E5"/>
    <w:rsid w:val="00D27BC8"/>
    <w:rsid w:val="00D30529"/>
    <w:rsid w:val="00D31A56"/>
    <w:rsid w:val="00D324A4"/>
    <w:rsid w:val="00D36FE3"/>
    <w:rsid w:val="00D41DD8"/>
    <w:rsid w:val="00D429DE"/>
    <w:rsid w:val="00D42B06"/>
    <w:rsid w:val="00D43261"/>
    <w:rsid w:val="00D46BAB"/>
    <w:rsid w:val="00D47F89"/>
    <w:rsid w:val="00D5014E"/>
    <w:rsid w:val="00D5203E"/>
    <w:rsid w:val="00D52BF4"/>
    <w:rsid w:val="00D54D85"/>
    <w:rsid w:val="00D575E5"/>
    <w:rsid w:val="00D60930"/>
    <w:rsid w:val="00D614DA"/>
    <w:rsid w:val="00D66A32"/>
    <w:rsid w:val="00D66DFC"/>
    <w:rsid w:val="00D704CB"/>
    <w:rsid w:val="00D75DEF"/>
    <w:rsid w:val="00D83654"/>
    <w:rsid w:val="00D904BC"/>
    <w:rsid w:val="00D9245C"/>
    <w:rsid w:val="00D9345B"/>
    <w:rsid w:val="00D93873"/>
    <w:rsid w:val="00D93B66"/>
    <w:rsid w:val="00D940BB"/>
    <w:rsid w:val="00D97746"/>
    <w:rsid w:val="00DA0146"/>
    <w:rsid w:val="00DA05A0"/>
    <w:rsid w:val="00DA0DA9"/>
    <w:rsid w:val="00DA31C2"/>
    <w:rsid w:val="00DA38CD"/>
    <w:rsid w:val="00DA4E82"/>
    <w:rsid w:val="00DA72B6"/>
    <w:rsid w:val="00DB381D"/>
    <w:rsid w:val="00DB536E"/>
    <w:rsid w:val="00DB7E6C"/>
    <w:rsid w:val="00DB7FD2"/>
    <w:rsid w:val="00DC00B0"/>
    <w:rsid w:val="00DC1DB9"/>
    <w:rsid w:val="00DC4EAC"/>
    <w:rsid w:val="00DC6ABB"/>
    <w:rsid w:val="00DC6B10"/>
    <w:rsid w:val="00DD526E"/>
    <w:rsid w:val="00DD6496"/>
    <w:rsid w:val="00DD6F7B"/>
    <w:rsid w:val="00DD7AA1"/>
    <w:rsid w:val="00DE481E"/>
    <w:rsid w:val="00DE4C32"/>
    <w:rsid w:val="00DE7CEF"/>
    <w:rsid w:val="00DF082C"/>
    <w:rsid w:val="00DF2F71"/>
    <w:rsid w:val="00DF3088"/>
    <w:rsid w:val="00DF3C85"/>
    <w:rsid w:val="00DF4FE9"/>
    <w:rsid w:val="00DF7F66"/>
    <w:rsid w:val="00E016AA"/>
    <w:rsid w:val="00E0266D"/>
    <w:rsid w:val="00E03EAC"/>
    <w:rsid w:val="00E06F24"/>
    <w:rsid w:val="00E071E9"/>
    <w:rsid w:val="00E07FBC"/>
    <w:rsid w:val="00E10271"/>
    <w:rsid w:val="00E114E0"/>
    <w:rsid w:val="00E121FB"/>
    <w:rsid w:val="00E14CBF"/>
    <w:rsid w:val="00E21809"/>
    <w:rsid w:val="00E24A15"/>
    <w:rsid w:val="00E30210"/>
    <w:rsid w:val="00E30294"/>
    <w:rsid w:val="00E302C8"/>
    <w:rsid w:val="00E30C07"/>
    <w:rsid w:val="00E3133E"/>
    <w:rsid w:val="00E3220C"/>
    <w:rsid w:val="00E35600"/>
    <w:rsid w:val="00E35A31"/>
    <w:rsid w:val="00E36325"/>
    <w:rsid w:val="00E36A1E"/>
    <w:rsid w:val="00E37466"/>
    <w:rsid w:val="00E37926"/>
    <w:rsid w:val="00E404C2"/>
    <w:rsid w:val="00E42715"/>
    <w:rsid w:val="00E451A4"/>
    <w:rsid w:val="00E51107"/>
    <w:rsid w:val="00E51EA7"/>
    <w:rsid w:val="00E52925"/>
    <w:rsid w:val="00E5322F"/>
    <w:rsid w:val="00E555FE"/>
    <w:rsid w:val="00E61709"/>
    <w:rsid w:val="00E64112"/>
    <w:rsid w:val="00E66D22"/>
    <w:rsid w:val="00E706B4"/>
    <w:rsid w:val="00E70DDF"/>
    <w:rsid w:val="00E72FDF"/>
    <w:rsid w:val="00E819A9"/>
    <w:rsid w:val="00E84903"/>
    <w:rsid w:val="00E85A0F"/>
    <w:rsid w:val="00E85B90"/>
    <w:rsid w:val="00E92AAB"/>
    <w:rsid w:val="00E93125"/>
    <w:rsid w:val="00E93D70"/>
    <w:rsid w:val="00E95B1D"/>
    <w:rsid w:val="00E96E34"/>
    <w:rsid w:val="00EA2FD2"/>
    <w:rsid w:val="00EA41F2"/>
    <w:rsid w:val="00EB17E0"/>
    <w:rsid w:val="00EB1F55"/>
    <w:rsid w:val="00EB2926"/>
    <w:rsid w:val="00EB4D40"/>
    <w:rsid w:val="00EB6461"/>
    <w:rsid w:val="00EB6F86"/>
    <w:rsid w:val="00EC0DCA"/>
    <w:rsid w:val="00EC1DD3"/>
    <w:rsid w:val="00EC5377"/>
    <w:rsid w:val="00ED0A59"/>
    <w:rsid w:val="00ED0D95"/>
    <w:rsid w:val="00ED2C7D"/>
    <w:rsid w:val="00ED582A"/>
    <w:rsid w:val="00ED5C39"/>
    <w:rsid w:val="00EE0859"/>
    <w:rsid w:val="00EE352D"/>
    <w:rsid w:val="00EE38B5"/>
    <w:rsid w:val="00EE56F0"/>
    <w:rsid w:val="00EE6A51"/>
    <w:rsid w:val="00EF2F8F"/>
    <w:rsid w:val="00EF5D47"/>
    <w:rsid w:val="00F021A7"/>
    <w:rsid w:val="00F025FB"/>
    <w:rsid w:val="00F07902"/>
    <w:rsid w:val="00F10A61"/>
    <w:rsid w:val="00F1153E"/>
    <w:rsid w:val="00F1279F"/>
    <w:rsid w:val="00F16A27"/>
    <w:rsid w:val="00F249D6"/>
    <w:rsid w:val="00F24B24"/>
    <w:rsid w:val="00F274B9"/>
    <w:rsid w:val="00F303C4"/>
    <w:rsid w:val="00F30CC3"/>
    <w:rsid w:val="00F32D43"/>
    <w:rsid w:val="00F32D52"/>
    <w:rsid w:val="00F34963"/>
    <w:rsid w:val="00F40575"/>
    <w:rsid w:val="00F42EF2"/>
    <w:rsid w:val="00F44BB5"/>
    <w:rsid w:val="00F472E7"/>
    <w:rsid w:val="00F50239"/>
    <w:rsid w:val="00F51126"/>
    <w:rsid w:val="00F5770E"/>
    <w:rsid w:val="00F57F37"/>
    <w:rsid w:val="00F61BCA"/>
    <w:rsid w:val="00F744C4"/>
    <w:rsid w:val="00F752B4"/>
    <w:rsid w:val="00F75D9C"/>
    <w:rsid w:val="00F771EA"/>
    <w:rsid w:val="00F8320B"/>
    <w:rsid w:val="00F84CC9"/>
    <w:rsid w:val="00F852DC"/>
    <w:rsid w:val="00F8668B"/>
    <w:rsid w:val="00F879C6"/>
    <w:rsid w:val="00F91E2A"/>
    <w:rsid w:val="00F95340"/>
    <w:rsid w:val="00F97A47"/>
    <w:rsid w:val="00FA1F10"/>
    <w:rsid w:val="00FA3FB4"/>
    <w:rsid w:val="00FA499D"/>
    <w:rsid w:val="00FA78DD"/>
    <w:rsid w:val="00FB00B7"/>
    <w:rsid w:val="00FB06C7"/>
    <w:rsid w:val="00FB165B"/>
    <w:rsid w:val="00FB21B7"/>
    <w:rsid w:val="00FB2422"/>
    <w:rsid w:val="00FB314B"/>
    <w:rsid w:val="00FB390F"/>
    <w:rsid w:val="00FB3DAB"/>
    <w:rsid w:val="00FB53AE"/>
    <w:rsid w:val="00FC1404"/>
    <w:rsid w:val="00FC2862"/>
    <w:rsid w:val="00FC4EDF"/>
    <w:rsid w:val="00FD41F4"/>
    <w:rsid w:val="00FD43AA"/>
    <w:rsid w:val="00FD4C26"/>
    <w:rsid w:val="00FE280E"/>
    <w:rsid w:val="00FE3C18"/>
    <w:rsid w:val="00FE3D95"/>
    <w:rsid w:val="00FE40EC"/>
    <w:rsid w:val="00FE6AD2"/>
    <w:rsid w:val="00FF108F"/>
    <w:rsid w:val="00FF53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319CC756"/>
  <w15:docId w15:val="{CB3A4BA9-0E7C-4903-B4A6-7E16F3FA8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550"/>
    <w:pPr>
      <w:spacing w:line="276" w:lineRule="auto"/>
    </w:pPr>
    <w:rPr>
      <w:sz w:val="26"/>
    </w:rPr>
  </w:style>
  <w:style w:type="paragraph" w:styleId="Heading1">
    <w:name w:val="heading 1"/>
    <w:basedOn w:val="Normal"/>
    <w:next w:val="Heading2"/>
    <w:link w:val="Heading1Char"/>
    <w:uiPriority w:val="9"/>
    <w:qFormat/>
    <w:rsid w:val="00D42B06"/>
    <w:pPr>
      <w:keepNext/>
      <w:keepLines/>
      <w:numPr>
        <w:numId w:val="1"/>
      </w:numPr>
      <w:spacing w:before="480" w:after="480"/>
      <w:ind w:left="357" w:hanging="357"/>
      <w:outlineLvl w:val="0"/>
    </w:pPr>
    <w:rPr>
      <w:b/>
      <w:bCs/>
      <w:sz w:val="28"/>
      <w:szCs w:val="28"/>
    </w:rPr>
  </w:style>
  <w:style w:type="paragraph" w:styleId="Heading2">
    <w:name w:val="heading 2"/>
    <w:basedOn w:val="Normal"/>
    <w:next w:val="Content"/>
    <w:link w:val="Heading2Char"/>
    <w:uiPriority w:val="9"/>
    <w:unhideWhenUsed/>
    <w:qFormat/>
    <w:rsid w:val="006C70BD"/>
    <w:pPr>
      <w:keepNext/>
      <w:keepLines/>
      <w:numPr>
        <w:ilvl w:val="1"/>
        <w:numId w:val="1"/>
      </w:numPr>
      <w:spacing w:before="120" w:after="240"/>
      <w:ind w:left="578" w:hanging="578"/>
      <w:outlineLvl w:val="1"/>
    </w:pPr>
    <w:rPr>
      <w:b/>
      <w:bCs/>
      <w:szCs w:val="26"/>
    </w:rPr>
  </w:style>
  <w:style w:type="paragraph" w:styleId="Heading3">
    <w:name w:val="heading 3"/>
    <w:basedOn w:val="Normal"/>
    <w:next w:val="Content"/>
    <w:link w:val="Heading3Char"/>
    <w:unhideWhenUsed/>
    <w:qFormat/>
    <w:rsid w:val="001A6180"/>
    <w:pPr>
      <w:keepNext/>
      <w:keepLines/>
      <w:numPr>
        <w:ilvl w:val="2"/>
        <w:numId w:val="1"/>
      </w:numPr>
      <w:spacing w:before="120" w:after="240"/>
      <w:outlineLvl w:val="2"/>
    </w:pPr>
    <w:rPr>
      <w:b/>
      <w:bCs/>
      <w:i/>
    </w:rPr>
  </w:style>
  <w:style w:type="paragraph" w:styleId="Heading4">
    <w:name w:val="heading 4"/>
    <w:basedOn w:val="Heading3"/>
    <w:next w:val="Content"/>
    <w:link w:val="Heading4Char"/>
    <w:uiPriority w:val="9"/>
    <w:unhideWhenUsed/>
    <w:qFormat/>
    <w:rsid w:val="00CA725F"/>
    <w:pPr>
      <w:numPr>
        <w:ilvl w:val="3"/>
      </w:numPr>
      <w:tabs>
        <w:tab w:val="left" w:pos="900"/>
      </w:tabs>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Arial" w:hAnsi="Arial"/>
      <w:i/>
      <w:iCs/>
      <w:color w:val="404040"/>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Arial" w:hAnsi="Arial"/>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2B06"/>
    <w:rPr>
      <w:b/>
      <w:bCs/>
      <w:sz w:val="28"/>
      <w:szCs w:val="28"/>
    </w:rPr>
  </w:style>
  <w:style w:type="character" w:customStyle="1" w:styleId="Heading2Char">
    <w:name w:val="Heading 2 Char"/>
    <w:link w:val="Heading2"/>
    <w:uiPriority w:val="9"/>
    <w:rsid w:val="006C70BD"/>
    <w:rPr>
      <w:b/>
      <w:bCs/>
      <w:sz w:val="26"/>
      <w:szCs w:val="26"/>
    </w:rPr>
  </w:style>
  <w:style w:type="character" w:customStyle="1" w:styleId="Heading3Char">
    <w:name w:val="Heading 3 Char"/>
    <w:link w:val="Heading3"/>
    <w:rsid w:val="001A6180"/>
    <w:rPr>
      <w:b/>
      <w:bCs/>
      <w:i/>
      <w:sz w:val="26"/>
    </w:rPr>
  </w:style>
  <w:style w:type="character" w:customStyle="1" w:styleId="Heading5Char">
    <w:name w:val="Heading 5 Char"/>
    <w:link w:val="Heading5"/>
    <w:rsid w:val="008E1F71"/>
    <w:rPr>
      <w:b/>
      <w:sz w:val="24"/>
    </w:rPr>
  </w:style>
  <w:style w:type="character" w:customStyle="1" w:styleId="Heading6Char">
    <w:name w:val="Heading 6 Char"/>
    <w:link w:val="Heading6"/>
    <w:rsid w:val="008E1F71"/>
    <w:rPr>
      <w:i/>
      <w:sz w:val="22"/>
    </w:rPr>
  </w:style>
  <w:style w:type="character" w:customStyle="1" w:styleId="Heading8Char">
    <w:name w:val="Heading 8 Char"/>
    <w:link w:val="Heading8"/>
    <w:rsid w:val="008E1F71"/>
    <w:rPr>
      <w:rFonts w:ascii="VNI-Helve" w:hAnsi="VNI-Helve"/>
      <w:b/>
      <w:sz w:val="4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B52074"/>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link w:val="Header"/>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Arial" w:hAnsi="Arial"/>
      <w:color w:val="365F91"/>
    </w:rPr>
  </w:style>
  <w:style w:type="paragraph" w:styleId="TOC1">
    <w:name w:val="toc 1"/>
    <w:basedOn w:val="Normal"/>
    <w:next w:val="Normal"/>
    <w:autoRedefine/>
    <w:uiPriority w:val="39"/>
    <w:unhideWhenUsed/>
    <w:rsid w:val="00B32EC2"/>
    <w:pPr>
      <w:tabs>
        <w:tab w:val="right" w:leader="dot" w:pos="8778"/>
      </w:tabs>
    </w:pPr>
    <w:rPr>
      <w:rFonts w:cstheme="minorHAnsi"/>
      <w:bCs/>
    </w:rPr>
  </w:style>
  <w:style w:type="character" w:styleId="Hyperlink">
    <w:name w:val="Hyperlink"/>
    <w:uiPriority w:val="99"/>
    <w:unhideWhenUsed/>
    <w:rsid w:val="003A23F7"/>
    <w:rPr>
      <w:color w:val="0000FF"/>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link w:val="BalloonText"/>
    <w:uiPriority w:val="99"/>
    <w:semiHidden/>
    <w:rsid w:val="003A23F7"/>
    <w:rPr>
      <w:rFonts w:ascii="Tahoma" w:eastAsia="Times New Roman" w:hAnsi="Tahoma" w:cs="Tahoma"/>
      <w:sz w:val="16"/>
      <w:szCs w:val="16"/>
    </w:rPr>
  </w:style>
  <w:style w:type="character" w:customStyle="1" w:styleId="Heading4Char">
    <w:name w:val="Heading 4 Char"/>
    <w:link w:val="Heading4"/>
    <w:uiPriority w:val="9"/>
    <w:rsid w:val="00CA725F"/>
    <w:rPr>
      <w:bCs/>
      <w:i/>
      <w:iCs/>
      <w:sz w:val="26"/>
    </w:rPr>
  </w:style>
  <w:style w:type="paragraph" w:styleId="TOC2">
    <w:name w:val="toc 2"/>
    <w:basedOn w:val="Normal"/>
    <w:next w:val="Normal"/>
    <w:autoRedefine/>
    <w:uiPriority w:val="39"/>
    <w:unhideWhenUsed/>
    <w:rsid w:val="00286B7A"/>
    <w:pPr>
      <w:tabs>
        <w:tab w:val="left" w:pos="826"/>
        <w:tab w:val="right" w:leader="dot" w:pos="8778"/>
      </w:tabs>
    </w:pPr>
    <w:rPr>
      <w:rFonts w:cstheme="minorHAnsi"/>
      <w:i/>
      <w:iCs/>
    </w:rPr>
  </w:style>
  <w:style w:type="paragraph" w:styleId="TOC3">
    <w:name w:val="toc 3"/>
    <w:basedOn w:val="Normal"/>
    <w:next w:val="Normal"/>
    <w:autoRedefine/>
    <w:uiPriority w:val="39"/>
    <w:unhideWhenUsed/>
    <w:rsid w:val="00B32EC2"/>
    <w:rPr>
      <w:rFonts w:cstheme="minorHAnsi"/>
    </w:rPr>
  </w:style>
  <w:style w:type="paragraph" w:styleId="Caption">
    <w:name w:val="caption"/>
    <w:basedOn w:val="Normal"/>
    <w:next w:val="Normal"/>
    <w:link w:val="CaptionChar"/>
    <w:unhideWhenUsed/>
    <w:qFormat/>
    <w:rsid w:val="00A97416"/>
    <w:pPr>
      <w:tabs>
        <w:tab w:val="left" w:pos="7920"/>
      </w:tabs>
      <w:spacing w:before="120" w:after="240"/>
      <w:jc w:val="center"/>
    </w:pPr>
    <w:rPr>
      <w:bCs/>
      <w:szCs w:val="18"/>
    </w:rPr>
  </w:style>
  <w:style w:type="character" w:customStyle="1" w:styleId="Heading7Char">
    <w:name w:val="Heading 7 Char"/>
    <w:link w:val="Heading7"/>
    <w:uiPriority w:val="9"/>
    <w:semiHidden/>
    <w:rsid w:val="006A2BAC"/>
    <w:rPr>
      <w:rFonts w:ascii="Arial" w:hAnsi="Arial"/>
      <w:i/>
      <w:iCs/>
      <w:color w:val="404040"/>
      <w:sz w:val="26"/>
    </w:rPr>
  </w:style>
  <w:style w:type="character" w:customStyle="1" w:styleId="Heading9Char">
    <w:name w:val="Heading 9 Char"/>
    <w:link w:val="Heading9"/>
    <w:uiPriority w:val="9"/>
    <w:semiHidden/>
    <w:rsid w:val="006A2BAC"/>
    <w:rPr>
      <w:rFonts w:ascii="Arial" w:hAnsi="Arial"/>
      <w:i/>
      <w:iCs/>
      <w:color w:val="40404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39"/>
    <w:rsid w:val="00602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link w:val="BodyTextIndent"/>
    <w:rsid w:val="00F42EF2"/>
    <w:rPr>
      <w:rFonts w:ascii="VNI-Times" w:eastAsia="Times New Roman" w:hAnsi="VNI-Times" w:cs="Times New Roman"/>
      <w:sz w:val="24"/>
      <w:szCs w:val="20"/>
    </w:rPr>
  </w:style>
  <w:style w:type="character" w:styleId="PlaceholderText">
    <w:name w:val="Placeholder Tex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link w:val="BKNormal"/>
    <w:rsid w:val="002864C0"/>
    <w:rPr>
      <w:rFonts w:ascii="Times New Roman" w:eastAsia="Times New Roman" w:hAnsi="Times New Roman" w:cs="Times New Roman"/>
      <w:sz w:val="26"/>
      <w:szCs w:val="20"/>
    </w:rPr>
  </w:style>
  <w:style w:type="character" w:customStyle="1" w:styleId="BKIndentChar">
    <w:name w:val="BK_Indent 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link w:val="BKHeading1"/>
    <w:rsid w:val="00815ACC"/>
    <w:rPr>
      <w:rFonts w:ascii="Times New Roman" w:eastAsia="Times New Roman" w:hAnsi="Times New Roman" w:cs="Times New Roman"/>
      <w:b w:val="0"/>
      <w:bCs w:val="0"/>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link w:val="BKHeading2"/>
    <w:rsid w:val="00815ACC"/>
    <w:rPr>
      <w:b/>
      <w:bCs/>
      <w:sz w:val="26"/>
      <w:szCs w:val="26"/>
    </w:rPr>
  </w:style>
  <w:style w:type="character" w:customStyle="1" w:styleId="CoverBChar">
    <w:name w:val="CoverB Char"/>
    <w:link w:val="CoverB"/>
    <w:rsid w:val="00C80CE9"/>
    <w:rPr>
      <w:rFonts w:ascii="Times New Roman" w:eastAsia="Times New Roman" w:hAnsi="Times New Roman" w:cs="Times New Roman"/>
      <w:b/>
      <w:caps/>
      <w:noProof/>
      <w:sz w:val="28"/>
      <w:szCs w:val="28"/>
    </w:rPr>
  </w:style>
  <w:style w:type="character" w:customStyle="1" w:styleId="CoverChar">
    <w:name w:val="Cover Char"/>
    <w:link w:val="Cover"/>
    <w:rsid w:val="001F79A3"/>
    <w:rPr>
      <w:rFonts w:ascii="Times New Roman" w:eastAsia="Times New Roman" w:hAnsi="Times New Roman" w:cs="Times New Roman"/>
      <w:caps/>
      <w:sz w:val="28"/>
      <w:szCs w:val="28"/>
    </w:rPr>
  </w:style>
  <w:style w:type="character" w:customStyle="1" w:styleId="ContentChar">
    <w:name w:val="Content Char"/>
    <w:link w:val="Content"/>
    <w:rsid w:val="00B52074"/>
    <w:rPr>
      <w:rFonts w:ascii="Times New Roman" w:eastAsia="Times New Roman" w:hAnsi="Times New Roman" w:cs="Times New Roman"/>
      <w:sz w:val="26"/>
      <w:szCs w:val="20"/>
    </w:rPr>
  </w:style>
  <w:style w:type="character" w:customStyle="1" w:styleId="CoverTChar">
    <w:name w:val="CoverT Char"/>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link w:val="Heading1N"/>
    <w:rsid w:val="00C71A86"/>
    <w:rPr>
      <w:rFonts w:ascii="Times New Roman" w:eastAsia="Times New Roman" w:hAnsi="Times New Roman" w:cs="Times New Roman"/>
      <w:b/>
      <w:bCs/>
      <w:sz w:val="28"/>
      <w:szCs w:val="28"/>
    </w:rPr>
  </w:style>
  <w:style w:type="character" w:customStyle="1" w:styleId="BulletChar">
    <w:name w:val="Bullet Char"/>
    <w:link w:val="Bullet"/>
    <w:rsid w:val="00241931"/>
    <w:rPr>
      <w:sz w:val="26"/>
    </w:rPr>
  </w:style>
  <w:style w:type="character" w:customStyle="1" w:styleId="CaptionChar">
    <w:name w:val="Caption Char"/>
    <w:link w:val="Caption"/>
    <w:rsid w:val="00A97416"/>
    <w:rPr>
      <w:bCs/>
      <w:sz w:val="26"/>
      <w:szCs w:val="18"/>
    </w:rPr>
  </w:style>
  <w:style w:type="paragraph" w:styleId="BodyText">
    <w:name w:val="Body Text"/>
    <w:basedOn w:val="Normal"/>
    <w:link w:val="BodyTextChar"/>
    <w:uiPriority w:val="99"/>
    <w:semiHidden/>
    <w:unhideWhenUsed/>
    <w:rsid w:val="0086376C"/>
    <w:pPr>
      <w:spacing w:after="120"/>
    </w:pPr>
  </w:style>
  <w:style w:type="character" w:customStyle="1" w:styleId="BodyTextChar">
    <w:name w:val="Body Text Char"/>
    <w:link w:val="BodyText"/>
    <w:uiPriority w:val="99"/>
    <w:semiHidden/>
    <w:rsid w:val="0086376C"/>
    <w:rPr>
      <w:rFonts w:ascii="Times New Roman" w:eastAsia="Times New Roman" w:hAnsi="Times New Roman" w:cs="Times New Roman"/>
      <w:sz w:val="26"/>
      <w:szCs w:val="20"/>
    </w:rPr>
  </w:style>
  <w:style w:type="paragraph" w:styleId="Title">
    <w:name w:val="Title"/>
    <w:basedOn w:val="Normal"/>
    <w:next w:val="Normal"/>
    <w:link w:val="TitleChar"/>
    <w:qFormat/>
    <w:rsid w:val="0086376C"/>
    <w:pPr>
      <w:spacing w:before="240" w:after="60" w:line="240" w:lineRule="auto"/>
      <w:jc w:val="center"/>
      <w:outlineLvl w:val="0"/>
    </w:pPr>
    <w:rPr>
      <w:rFonts w:ascii="Cambria" w:hAnsi="Cambria"/>
      <w:b/>
      <w:bCs/>
      <w:kern w:val="28"/>
      <w:sz w:val="32"/>
      <w:szCs w:val="32"/>
      <w:lang w:val="vi-VN"/>
    </w:rPr>
  </w:style>
  <w:style w:type="character" w:customStyle="1" w:styleId="TitleChar">
    <w:name w:val="Title Char"/>
    <w:link w:val="Title"/>
    <w:rsid w:val="0086376C"/>
    <w:rPr>
      <w:rFonts w:ascii="Cambria" w:eastAsia="Times New Roman" w:hAnsi="Cambria" w:cs="Times New Roman"/>
      <w:b/>
      <w:bCs/>
      <w:kern w:val="28"/>
      <w:sz w:val="32"/>
      <w:szCs w:val="32"/>
      <w:lang w:val="vi-VN"/>
    </w:rPr>
  </w:style>
  <w:style w:type="paragraph" w:customStyle="1" w:styleId="TableParagraph">
    <w:name w:val="Table Paragraph"/>
    <w:basedOn w:val="Normal"/>
    <w:uiPriority w:val="1"/>
    <w:qFormat/>
    <w:rsid w:val="003501EC"/>
    <w:pPr>
      <w:widowControl w:val="0"/>
      <w:spacing w:line="240" w:lineRule="auto"/>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BE14BE"/>
    <w:rPr>
      <w:color w:val="605E5C"/>
      <w:shd w:val="clear" w:color="auto" w:fill="E1DFDD"/>
    </w:rPr>
  </w:style>
  <w:style w:type="paragraph" w:styleId="TOC4">
    <w:name w:val="toc 4"/>
    <w:basedOn w:val="Normal"/>
    <w:next w:val="Normal"/>
    <w:autoRedefine/>
    <w:uiPriority w:val="39"/>
    <w:unhideWhenUsed/>
    <w:rsid w:val="00B32EC2"/>
    <w:pPr>
      <w:ind w:left="780"/>
    </w:pPr>
    <w:rPr>
      <w:rFonts w:asciiTheme="minorHAnsi" w:hAnsiTheme="minorHAnsi" w:cstheme="minorHAnsi"/>
      <w:sz w:val="20"/>
    </w:rPr>
  </w:style>
  <w:style w:type="paragraph" w:styleId="TOC5">
    <w:name w:val="toc 5"/>
    <w:basedOn w:val="Normal"/>
    <w:next w:val="Normal"/>
    <w:autoRedefine/>
    <w:uiPriority w:val="39"/>
    <w:unhideWhenUsed/>
    <w:rsid w:val="00B32EC2"/>
    <w:pPr>
      <w:ind w:left="1040"/>
    </w:pPr>
    <w:rPr>
      <w:rFonts w:asciiTheme="minorHAnsi" w:hAnsiTheme="minorHAnsi" w:cstheme="minorHAnsi"/>
      <w:sz w:val="20"/>
    </w:rPr>
  </w:style>
  <w:style w:type="paragraph" w:styleId="TOC6">
    <w:name w:val="toc 6"/>
    <w:basedOn w:val="Normal"/>
    <w:next w:val="Normal"/>
    <w:autoRedefine/>
    <w:uiPriority w:val="39"/>
    <w:unhideWhenUsed/>
    <w:rsid w:val="00B32EC2"/>
    <w:pPr>
      <w:ind w:left="1300"/>
    </w:pPr>
    <w:rPr>
      <w:rFonts w:asciiTheme="minorHAnsi" w:hAnsiTheme="minorHAnsi" w:cstheme="minorHAnsi"/>
      <w:sz w:val="20"/>
    </w:rPr>
  </w:style>
  <w:style w:type="paragraph" w:styleId="TOC7">
    <w:name w:val="toc 7"/>
    <w:basedOn w:val="Normal"/>
    <w:next w:val="Normal"/>
    <w:autoRedefine/>
    <w:uiPriority w:val="39"/>
    <w:unhideWhenUsed/>
    <w:rsid w:val="00B32EC2"/>
    <w:pPr>
      <w:ind w:left="1560"/>
    </w:pPr>
    <w:rPr>
      <w:rFonts w:asciiTheme="minorHAnsi" w:hAnsiTheme="minorHAnsi" w:cstheme="minorHAnsi"/>
      <w:sz w:val="20"/>
    </w:rPr>
  </w:style>
  <w:style w:type="paragraph" w:styleId="TOC8">
    <w:name w:val="toc 8"/>
    <w:basedOn w:val="Normal"/>
    <w:next w:val="Normal"/>
    <w:autoRedefine/>
    <w:uiPriority w:val="39"/>
    <w:unhideWhenUsed/>
    <w:rsid w:val="00B32EC2"/>
    <w:pPr>
      <w:ind w:left="1820"/>
    </w:pPr>
    <w:rPr>
      <w:rFonts w:asciiTheme="minorHAnsi" w:hAnsiTheme="minorHAnsi" w:cstheme="minorHAnsi"/>
      <w:sz w:val="20"/>
    </w:rPr>
  </w:style>
  <w:style w:type="paragraph" w:styleId="TOC9">
    <w:name w:val="toc 9"/>
    <w:basedOn w:val="Normal"/>
    <w:next w:val="Normal"/>
    <w:autoRedefine/>
    <w:uiPriority w:val="39"/>
    <w:unhideWhenUsed/>
    <w:rsid w:val="00B32EC2"/>
    <w:pPr>
      <w:ind w:left="2080"/>
    </w:pPr>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54016876">
      <w:bodyDiv w:val="1"/>
      <w:marLeft w:val="0"/>
      <w:marRight w:val="0"/>
      <w:marTop w:val="0"/>
      <w:marBottom w:val="0"/>
      <w:divBdr>
        <w:top w:val="none" w:sz="0" w:space="0" w:color="auto"/>
        <w:left w:val="none" w:sz="0" w:space="0" w:color="auto"/>
        <w:bottom w:val="none" w:sz="0" w:space="0" w:color="auto"/>
        <w:right w:val="none" w:sz="0" w:space="0" w:color="auto"/>
      </w:divBdr>
    </w:div>
    <w:div w:id="1595150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712610">
      <w:bodyDiv w:val="1"/>
      <w:marLeft w:val="0"/>
      <w:marRight w:val="0"/>
      <w:marTop w:val="0"/>
      <w:marBottom w:val="0"/>
      <w:divBdr>
        <w:top w:val="none" w:sz="0" w:space="0" w:color="auto"/>
        <w:left w:val="none" w:sz="0" w:space="0" w:color="auto"/>
        <w:bottom w:val="none" w:sz="0" w:space="0" w:color="auto"/>
        <w:right w:val="none" w:sz="0" w:space="0" w:color="auto"/>
      </w:divBdr>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908148281">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hcn@iuh.edu.vn"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mailto:ctsv@ptit.edu.v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it.ptit.edu.vn"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phuongnd@ptit.edu.vn"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ptit.edu.vn" TargetMode="External"/><Relationship Id="rId22" Type="http://schemas.openxmlformats.org/officeDocument/2006/relationships/footer" Target="footer3.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 Id="rId112" Type="http://schemas.openxmlformats.org/officeDocument/2006/relationships/image" Target="media/image12.png"/><Relationship Id="rId113" Type="http://schemas.openxmlformats.org/officeDocument/2006/relationships/image" Target="media/image13.png"/><Relationship Id="rId114" Type="http://schemas.openxmlformats.org/officeDocument/2006/relationships/image" Target="media/image14.png"/><Relationship Id="rId115" Type="http://schemas.openxmlformats.org/officeDocument/2006/relationships/image" Target="media/image15.png"/><Relationship Id="rId116" Type="http://schemas.openxmlformats.org/officeDocument/2006/relationships/image" Target="media/image16.png"/><Relationship Id="rId117" Type="http://schemas.openxmlformats.org/officeDocument/2006/relationships/image" Target="media/image17.png"/><Relationship Id="rId1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3</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4</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5</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6</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7</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8</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
    <b:Tag>Pha</b:Tag>
    <b:SourceType>Book</b:SourceType>
    <b:Guid>{3ECE2B1A-1CE9-473F-8045-221594543194}</b:Guid>
    <b:Title>Tính toán tiêu năng sau công trình tahos lũ</b:Title>
    <b:Author>
      <b:Author>
        <b:Corporate>Pham Ngọc Quý</b:Corporate>
      </b:Author>
    </b:Author>
    <b:RefOrder>10</b:RefOrder>
  </b:Source>
  <b:Source>
    <b:Tag>Int11</b:Tag>
    <b:SourceType>Report</b:SourceType>
    <b:Guid>{CC1062E6-F7F5-4807-9BEF-FB5F90EE6E5F}</b:Guid>
    <b:InternetSiteTitle>International Journal of Simulation Systems, Science &amp; Technology</b:InternetSiteTitle>
    <b:URL>http://www.ijssst.info/info/IEEE-Citation-StyleGuide.pdf</b:URL>
    <b:YearAccessed>2011</b:YearAccessed>
    <b:MonthAccessed>5</b:MonthAccessed>
    <b:DayAccessed>2</b:DayAccessed>
    <b:Author>
      <b:Author>
        <b:NameList>
          <b:Person>
            <b:Last>Tập</b:Last>
            <b:First>Ngô</b:First>
            <b:Middle>Diên</b:Middle>
          </b:Person>
        </b:NameList>
      </b:Author>
    </b:Author>
    <b:Title>Lập trình bằng hợp ngữ</b:Title>
    <b:Year>1998</b:Year>
    <b:Publisher>Nhà xuất bản Khoa học kỹ thuật</b:Publisher>
    <b:City>Hà Nội</b:City>
    <b:RefOrder>11</b:RefOrder>
  </b:Source>
</b:Sources>
</file>

<file path=customXml/itemProps1.xml><?xml version="1.0" encoding="utf-8"?>
<ds:datastoreItem xmlns:ds="http://schemas.openxmlformats.org/officeDocument/2006/customXml" ds:itemID="{03F9270E-F4A1-45C8-996E-DF0B639DB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25</Pages>
  <Words>2301</Words>
  <Characters>13121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15392</CharactersWithSpaces>
  <SharedDoc>false</SharedDoc>
  <HLinks>
    <vt:vector size="132" baseType="variant">
      <vt:variant>
        <vt:i4>1966132</vt:i4>
      </vt:variant>
      <vt:variant>
        <vt:i4>134</vt:i4>
      </vt:variant>
      <vt:variant>
        <vt:i4>0</vt:i4>
      </vt:variant>
      <vt:variant>
        <vt:i4>5</vt:i4>
      </vt:variant>
      <vt:variant>
        <vt:lpwstr/>
      </vt:variant>
      <vt:variant>
        <vt:lpwstr>_Toc481596826</vt:lpwstr>
      </vt:variant>
      <vt:variant>
        <vt:i4>1900596</vt:i4>
      </vt:variant>
      <vt:variant>
        <vt:i4>125</vt:i4>
      </vt:variant>
      <vt:variant>
        <vt:i4>0</vt:i4>
      </vt:variant>
      <vt:variant>
        <vt:i4>5</vt:i4>
      </vt:variant>
      <vt:variant>
        <vt:lpwstr/>
      </vt:variant>
      <vt:variant>
        <vt:lpwstr>_Toc481596816</vt:lpwstr>
      </vt:variant>
      <vt:variant>
        <vt:i4>1507382</vt:i4>
      </vt:variant>
      <vt:variant>
        <vt:i4>116</vt:i4>
      </vt:variant>
      <vt:variant>
        <vt:i4>0</vt:i4>
      </vt:variant>
      <vt:variant>
        <vt:i4>5</vt:i4>
      </vt:variant>
      <vt:variant>
        <vt:lpwstr/>
      </vt:variant>
      <vt:variant>
        <vt:lpwstr>_Toc481656689</vt:lpwstr>
      </vt:variant>
      <vt:variant>
        <vt:i4>1507382</vt:i4>
      </vt:variant>
      <vt:variant>
        <vt:i4>110</vt:i4>
      </vt:variant>
      <vt:variant>
        <vt:i4>0</vt:i4>
      </vt:variant>
      <vt:variant>
        <vt:i4>5</vt:i4>
      </vt:variant>
      <vt:variant>
        <vt:lpwstr/>
      </vt:variant>
      <vt:variant>
        <vt:lpwstr>_Toc481656688</vt:lpwstr>
      </vt:variant>
      <vt:variant>
        <vt:i4>1507382</vt:i4>
      </vt:variant>
      <vt:variant>
        <vt:i4>104</vt:i4>
      </vt:variant>
      <vt:variant>
        <vt:i4>0</vt:i4>
      </vt:variant>
      <vt:variant>
        <vt:i4>5</vt:i4>
      </vt:variant>
      <vt:variant>
        <vt:lpwstr/>
      </vt:variant>
      <vt:variant>
        <vt:lpwstr>_Toc481656687</vt:lpwstr>
      </vt:variant>
      <vt:variant>
        <vt:i4>1507382</vt:i4>
      </vt:variant>
      <vt:variant>
        <vt:i4>98</vt:i4>
      </vt:variant>
      <vt:variant>
        <vt:i4>0</vt:i4>
      </vt:variant>
      <vt:variant>
        <vt:i4>5</vt:i4>
      </vt:variant>
      <vt:variant>
        <vt:lpwstr/>
      </vt:variant>
      <vt:variant>
        <vt:lpwstr>_Toc481656686</vt:lpwstr>
      </vt:variant>
      <vt:variant>
        <vt:i4>1507382</vt:i4>
      </vt:variant>
      <vt:variant>
        <vt:i4>92</vt:i4>
      </vt:variant>
      <vt:variant>
        <vt:i4>0</vt:i4>
      </vt:variant>
      <vt:variant>
        <vt:i4>5</vt:i4>
      </vt:variant>
      <vt:variant>
        <vt:lpwstr/>
      </vt:variant>
      <vt:variant>
        <vt:lpwstr>_Toc481656685</vt:lpwstr>
      </vt:variant>
      <vt:variant>
        <vt:i4>1507382</vt:i4>
      </vt:variant>
      <vt:variant>
        <vt:i4>86</vt:i4>
      </vt:variant>
      <vt:variant>
        <vt:i4>0</vt:i4>
      </vt:variant>
      <vt:variant>
        <vt:i4>5</vt:i4>
      </vt:variant>
      <vt:variant>
        <vt:lpwstr/>
      </vt:variant>
      <vt:variant>
        <vt:lpwstr>_Toc481656684</vt:lpwstr>
      </vt:variant>
      <vt:variant>
        <vt:i4>1507382</vt:i4>
      </vt:variant>
      <vt:variant>
        <vt:i4>80</vt:i4>
      </vt:variant>
      <vt:variant>
        <vt:i4>0</vt:i4>
      </vt:variant>
      <vt:variant>
        <vt:i4>5</vt:i4>
      </vt:variant>
      <vt:variant>
        <vt:lpwstr/>
      </vt:variant>
      <vt:variant>
        <vt:lpwstr>_Toc481656683</vt:lpwstr>
      </vt:variant>
      <vt:variant>
        <vt:i4>1507382</vt:i4>
      </vt:variant>
      <vt:variant>
        <vt:i4>74</vt:i4>
      </vt:variant>
      <vt:variant>
        <vt:i4>0</vt:i4>
      </vt:variant>
      <vt:variant>
        <vt:i4>5</vt:i4>
      </vt:variant>
      <vt:variant>
        <vt:lpwstr/>
      </vt:variant>
      <vt:variant>
        <vt:lpwstr>_Toc481656682</vt:lpwstr>
      </vt:variant>
      <vt:variant>
        <vt:i4>1507382</vt:i4>
      </vt:variant>
      <vt:variant>
        <vt:i4>68</vt:i4>
      </vt:variant>
      <vt:variant>
        <vt:i4>0</vt:i4>
      </vt:variant>
      <vt:variant>
        <vt:i4>5</vt:i4>
      </vt:variant>
      <vt:variant>
        <vt:lpwstr/>
      </vt:variant>
      <vt:variant>
        <vt:lpwstr>_Toc481656681</vt:lpwstr>
      </vt:variant>
      <vt:variant>
        <vt:i4>1507382</vt:i4>
      </vt:variant>
      <vt:variant>
        <vt:i4>62</vt:i4>
      </vt:variant>
      <vt:variant>
        <vt:i4>0</vt:i4>
      </vt:variant>
      <vt:variant>
        <vt:i4>5</vt:i4>
      </vt:variant>
      <vt:variant>
        <vt:lpwstr/>
      </vt:variant>
      <vt:variant>
        <vt:lpwstr>_Toc481656680</vt:lpwstr>
      </vt:variant>
      <vt:variant>
        <vt:i4>1572918</vt:i4>
      </vt:variant>
      <vt:variant>
        <vt:i4>56</vt:i4>
      </vt:variant>
      <vt:variant>
        <vt:i4>0</vt:i4>
      </vt:variant>
      <vt:variant>
        <vt:i4>5</vt:i4>
      </vt:variant>
      <vt:variant>
        <vt:lpwstr/>
      </vt:variant>
      <vt:variant>
        <vt:lpwstr>_Toc481656679</vt:lpwstr>
      </vt:variant>
      <vt:variant>
        <vt:i4>1572918</vt:i4>
      </vt:variant>
      <vt:variant>
        <vt:i4>50</vt:i4>
      </vt:variant>
      <vt:variant>
        <vt:i4>0</vt:i4>
      </vt:variant>
      <vt:variant>
        <vt:i4>5</vt:i4>
      </vt:variant>
      <vt:variant>
        <vt:lpwstr/>
      </vt:variant>
      <vt:variant>
        <vt:lpwstr>_Toc481656678</vt:lpwstr>
      </vt:variant>
      <vt:variant>
        <vt:i4>1572918</vt:i4>
      </vt:variant>
      <vt:variant>
        <vt:i4>44</vt:i4>
      </vt:variant>
      <vt:variant>
        <vt:i4>0</vt:i4>
      </vt:variant>
      <vt:variant>
        <vt:i4>5</vt:i4>
      </vt:variant>
      <vt:variant>
        <vt:lpwstr/>
      </vt:variant>
      <vt:variant>
        <vt:lpwstr>_Toc481656677</vt:lpwstr>
      </vt:variant>
      <vt:variant>
        <vt:i4>1572918</vt:i4>
      </vt:variant>
      <vt:variant>
        <vt:i4>38</vt:i4>
      </vt:variant>
      <vt:variant>
        <vt:i4>0</vt:i4>
      </vt:variant>
      <vt:variant>
        <vt:i4>5</vt:i4>
      </vt:variant>
      <vt:variant>
        <vt:lpwstr/>
      </vt:variant>
      <vt:variant>
        <vt:lpwstr>_Toc481656676</vt:lpwstr>
      </vt:variant>
      <vt:variant>
        <vt:i4>1572918</vt:i4>
      </vt:variant>
      <vt:variant>
        <vt:i4>32</vt:i4>
      </vt:variant>
      <vt:variant>
        <vt:i4>0</vt:i4>
      </vt:variant>
      <vt:variant>
        <vt:i4>5</vt:i4>
      </vt:variant>
      <vt:variant>
        <vt:lpwstr/>
      </vt:variant>
      <vt:variant>
        <vt:lpwstr>_Toc481656675</vt:lpwstr>
      </vt:variant>
      <vt:variant>
        <vt:i4>1572918</vt:i4>
      </vt:variant>
      <vt:variant>
        <vt:i4>26</vt:i4>
      </vt:variant>
      <vt:variant>
        <vt:i4>0</vt:i4>
      </vt:variant>
      <vt:variant>
        <vt:i4>5</vt:i4>
      </vt:variant>
      <vt:variant>
        <vt:lpwstr/>
      </vt:variant>
      <vt:variant>
        <vt:lpwstr>_Toc481656674</vt:lpwstr>
      </vt:variant>
      <vt:variant>
        <vt:i4>1572918</vt:i4>
      </vt:variant>
      <vt:variant>
        <vt:i4>20</vt:i4>
      </vt:variant>
      <vt:variant>
        <vt:i4>0</vt:i4>
      </vt:variant>
      <vt:variant>
        <vt:i4>5</vt:i4>
      </vt:variant>
      <vt:variant>
        <vt:lpwstr/>
      </vt:variant>
      <vt:variant>
        <vt:lpwstr>_Toc481656673</vt:lpwstr>
      </vt:variant>
      <vt:variant>
        <vt:i4>1572918</vt:i4>
      </vt:variant>
      <vt:variant>
        <vt:i4>14</vt:i4>
      </vt:variant>
      <vt:variant>
        <vt:i4>0</vt:i4>
      </vt:variant>
      <vt:variant>
        <vt:i4>5</vt:i4>
      </vt:variant>
      <vt:variant>
        <vt:lpwstr/>
      </vt:variant>
      <vt:variant>
        <vt:lpwstr>_Toc481656672</vt:lpwstr>
      </vt:variant>
      <vt:variant>
        <vt:i4>1572918</vt:i4>
      </vt:variant>
      <vt:variant>
        <vt:i4>8</vt:i4>
      </vt:variant>
      <vt:variant>
        <vt:i4>0</vt:i4>
      </vt:variant>
      <vt:variant>
        <vt:i4>5</vt:i4>
      </vt:variant>
      <vt:variant>
        <vt:lpwstr/>
      </vt:variant>
      <vt:variant>
        <vt:lpwstr>_Toc481656671</vt:lpwstr>
      </vt:variant>
      <vt:variant>
        <vt:i4>1572918</vt:i4>
      </vt:variant>
      <vt:variant>
        <vt:i4>2</vt:i4>
      </vt:variant>
      <vt:variant>
        <vt:i4>0</vt:i4>
      </vt:variant>
      <vt:variant>
        <vt:i4>5</vt:i4>
      </vt:variant>
      <vt:variant>
        <vt:lpwstr/>
      </vt:variant>
      <vt:variant>
        <vt:lpwstr>_Toc481656670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Administrator</cp:lastModifiedBy>
  <cp:revision>103</cp:revision>
  <cp:lastPrinted>2025-06-09T08:25:00Z</cp:lastPrinted>
  <dcterms:created xsi:type="dcterms:W3CDTF">2025-06-09T06:39:00Z</dcterms:created>
  <dcterms:modified xsi:type="dcterms:W3CDTF">2025-07-21T15:09:00Z</dcterms:modified>
</cp:coreProperties>
</file>