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x1z4of8l1sv" w:id="0"/>
      <w:bookmarkEnd w:id="0"/>
      <w:r w:rsidDel="00000000" w:rsidR="00000000" w:rsidRPr="00000000">
        <w:rPr>
          <w:b w:val="1"/>
          <w:color w:val="000000"/>
          <w:sz w:val="26"/>
          <w:szCs w:val="26"/>
          <w:rtl w:val="0"/>
        </w:rPr>
        <w:t xml:space="preserve">1. What are the main factors that drive rising competition between fintech companies and traditional banking institutions?</w:t>
      </w:r>
    </w:p>
    <w:p w:rsidR="00000000" w:rsidDel="00000000" w:rsidP="00000000" w:rsidRDefault="00000000" w:rsidRPr="00000000" w14:paraId="00000002">
      <w:pPr>
        <w:numPr>
          <w:ilvl w:val="0"/>
          <w:numId w:val="39"/>
        </w:numPr>
        <w:spacing w:after="0" w:afterAutospacing="0" w:before="240" w:lineRule="auto"/>
        <w:ind w:left="720" w:hanging="360"/>
      </w:pPr>
      <w:r w:rsidDel="00000000" w:rsidR="00000000" w:rsidRPr="00000000">
        <w:rPr>
          <w:b w:val="1"/>
          <w:rtl w:val="0"/>
        </w:rPr>
        <w:t xml:space="preserve">Technological Innovation:</w:t>
      </w:r>
      <w:r w:rsidDel="00000000" w:rsidR="00000000" w:rsidRPr="00000000">
        <w:rPr>
          <w:rtl w:val="0"/>
        </w:rPr>
        <w:t xml:space="preserve"> Fintech companies are leveraging advanced technologies like AI, blockchain, and big data to create innovative financial products that challenge traditional banking services. This technological edge allows fintechs to offer services that are more efficient, accessible, and tailored to customer needs.</w:t>
      </w:r>
    </w:p>
    <w:p w:rsidR="00000000" w:rsidDel="00000000" w:rsidP="00000000" w:rsidRDefault="00000000" w:rsidRPr="00000000" w14:paraId="00000003">
      <w:pPr>
        <w:numPr>
          <w:ilvl w:val="0"/>
          <w:numId w:val="39"/>
        </w:numPr>
        <w:spacing w:after="0" w:afterAutospacing="0" w:before="0" w:beforeAutospacing="0" w:lineRule="auto"/>
        <w:ind w:left="720" w:hanging="360"/>
      </w:pPr>
      <w:r w:rsidDel="00000000" w:rsidR="00000000" w:rsidRPr="00000000">
        <w:rPr>
          <w:b w:val="1"/>
          <w:rtl w:val="0"/>
        </w:rPr>
        <w:t xml:space="preserve">Customer-Centric Approach:</w:t>
      </w:r>
      <w:r w:rsidDel="00000000" w:rsidR="00000000" w:rsidRPr="00000000">
        <w:rPr>
          <w:rtl w:val="0"/>
        </w:rPr>
        <w:t xml:space="preserve"> Fintechs prioritize user experience by offering easy-to-use digital platforms and personalized services, which often surpass the customer service provided by traditional banks. This focus on the customer has driven significant competition as banks struggle to match the agility and responsiveness of fintechs.</w:t>
      </w:r>
    </w:p>
    <w:p w:rsidR="00000000" w:rsidDel="00000000" w:rsidP="00000000" w:rsidRDefault="00000000" w:rsidRPr="00000000" w14:paraId="00000004">
      <w:pPr>
        <w:numPr>
          <w:ilvl w:val="0"/>
          <w:numId w:val="39"/>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Fintech companies typically operate with lower overhead costs, allowing them to offer more competitive pricing and lower fees. This cost efficiency is a major factor in attracting customers away from traditional banks​(Fintech_perception_of_c…)​(Competition Substitute …).</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e9iq6vpt44h" w:id="1"/>
      <w:bookmarkEnd w:id="1"/>
      <w:r w:rsidDel="00000000" w:rsidR="00000000" w:rsidRPr="00000000">
        <w:rPr>
          <w:b w:val="1"/>
          <w:color w:val="000000"/>
          <w:sz w:val="26"/>
          <w:szCs w:val="26"/>
          <w:rtl w:val="0"/>
        </w:rPr>
        <w:t xml:space="preserve">2. What are the differences between account-based and token-based payment systems?</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b w:val="1"/>
          <w:rtl w:val="0"/>
        </w:rPr>
        <w:t xml:space="preserve">Account-Based Systems:</w:t>
      </w:r>
      <w:r w:rsidDel="00000000" w:rsidR="00000000" w:rsidRPr="00000000">
        <w:rPr>
          <w:rtl w:val="0"/>
        </w:rPr>
        <w:t xml:space="preserve"> In account-based payment systems, transactions are linked to an individual’s bank account. Each payment requires the payer and payee to be authenticated, usually through a bank or financial institution, and the transaction is recorded in a centralized ledger. This system is commonly used in traditional banking and is subject to strict regulatory oversight.</w:t>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b w:val="1"/>
          <w:rtl w:val="0"/>
        </w:rPr>
        <w:t xml:space="preserve">Token-Based Systems:</w:t>
      </w:r>
      <w:r w:rsidDel="00000000" w:rsidR="00000000" w:rsidRPr="00000000">
        <w:rPr>
          <w:rtl w:val="0"/>
        </w:rPr>
        <w:t xml:space="preserve"> Token-based payment systems use digital tokens (such as cryptocurrencies) that represent value and can be exchanged between parties without the need for a central authority to authenticate each transaction. The transaction is verified through decentralized networks (e.g., blockchain), providing greater privacy and often faster processing times. Token-based systems are more commonly associated with fintech innovations and decentralized finance​(Competition Substitute …).</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tpvrmb67idp" w:id="2"/>
      <w:bookmarkEnd w:id="2"/>
      <w:r w:rsidDel="00000000" w:rsidR="00000000" w:rsidRPr="00000000">
        <w:rPr>
          <w:b w:val="1"/>
          <w:color w:val="000000"/>
          <w:sz w:val="26"/>
          <w:szCs w:val="26"/>
          <w:rtl w:val="0"/>
        </w:rPr>
        <w:t xml:space="preserve">3. Is it fair for governments to place stricter regulations on fintech?</w:t>
      </w:r>
    </w:p>
    <w:p w:rsidR="00000000" w:rsidDel="00000000" w:rsidP="00000000" w:rsidRDefault="00000000" w:rsidRPr="00000000" w14:paraId="00000009">
      <w:pPr>
        <w:numPr>
          <w:ilvl w:val="0"/>
          <w:numId w:val="26"/>
        </w:numPr>
        <w:spacing w:after="0" w:afterAutospacing="0" w:before="240" w:lineRule="auto"/>
        <w:ind w:left="720" w:hanging="360"/>
      </w:pPr>
      <w:r w:rsidDel="00000000" w:rsidR="00000000" w:rsidRPr="00000000">
        <w:rPr>
          <w:b w:val="1"/>
          <w:rtl w:val="0"/>
        </w:rPr>
        <w:t xml:space="preserve">Pros of Regulation:</w:t>
      </w:r>
      <w:r w:rsidDel="00000000" w:rsidR="00000000" w:rsidRPr="00000000">
        <w:rPr>
          <w:rtl w:val="0"/>
        </w:rPr>
        <w:t xml:space="preserve"> Stricter regulations on fintech can ensure consumer protection, financial stability, and fair competition in the market. They help prevent fraud, money laundering, and other illicit activities that can be more prevalent in the less regulated fintech environment.</w:t>
      </w:r>
    </w:p>
    <w:p w:rsidR="00000000" w:rsidDel="00000000" w:rsidP="00000000" w:rsidRDefault="00000000" w:rsidRPr="00000000" w14:paraId="0000000A">
      <w:pPr>
        <w:numPr>
          <w:ilvl w:val="0"/>
          <w:numId w:val="26"/>
        </w:numPr>
        <w:spacing w:after="240" w:before="0" w:beforeAutospacing="0" w:lineRule="auto"/>
        <w:ind w:left="720" w:hanging="360"/>
      </w:pPr>
      <w:r w:rsidDel="00000000" w:rsidR="00000000" w:rsidRPr="00000000">
        <w:rPr>
          <w:b w:val="1"/>
          <w:rtl w:val="0"/>
        </w:rPr>
        <w:t xml:space="preserve">Cons of Regulation:</w:t>
      </w:r>
      <w:r w:rsidDel="00000000" w:rsidR="00000000" w:rsidRPr="00000000">
        <w:rPr>
          <w:rtl w:val="0"/>
        </w:rPr>
        <w:t xml:space="preserve"> On the other hand, excessive regulation can stifle innovation and creativity in the fintech sector. Fintech companies often thrive because they can quickly develop and implement new solutions, and heavy regulatory burdens could slow down this process. This could lead to fewer innovative financial products and services for customers, potentially diminishing the benefits that fintech offers over traditional banks​(Fintech_perception_of_c…)​(Competition Substitute …).</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cfop9fq7dmp" w:id="3"/>
      <w:bookmarkEnd w:id="3"/>
      <w:r w:rsidDel="00000000" w:rsidR="00000000" w:rsidRPr="00000000">
        <w:rPr>
          <w:b w:val="1"/>
          <w:color w:val="000000"/>
          <w:sz w:val="26"/>
          <w:szCs w:val="26"/>
          <w:rtl w:val="0"/>
        </w:rPr>
        <w:t xml:space="preserve">4. Are there any advantages to crypto and token payments?</w:t>
      </w:r>
    </w:p>
    <w:p w:rsidR="00000000" w:rsidDel="00000000" w:rsidP="00000000" w:rsidRDefault="00000000" w:rsidRPr="00000000" w14:paraId="0000000C">
      <w:pPr>
        <w:numPr>
          <w:ilvl w:val="0"/>
          <w:numId w:val="30"/>
        </w:numPr>
        <w:spacing w:after="0" w:afterAutospacing="0" w:before="240" w:lineRule="auto"/>
        <w:ind w:left="720" w:hanging="360"/>
      </w:pPr>
      <w:r w:rsidDel="00000000" w:rsidR="00000000" w:rsidRPr="00000000">
        <w:rPr>
          <w:b w:val="1"/>
          <w:rtl w:val="0"/>
        </w:rPr>
        <w:t xml:space="preserve">Decentralization:</w:t>
      </w:r>
      <w:r w:rsidDel="00000000" w:rsidR="00000000" w:rsidRPr="00000000">
        <w:rPr>
          <w:rtl w:val="0"/>
        </w:rPr>
        <w:t xml:space="preserve"> Crypto and token payments operate on decentralized networks, reducing the reliance on central authorities like banks. This decentralization can lead to lower transaction fees and faster cross-border payments.</w:t>
      </w:r>
    </w:p>
    <w:p w:rsidR="00000000" w:rsidDel="00000000" w:rsidP="00000000" w:rsidRDefault="00000000" w:rsidRPr="00000000" w14:paraId="0000000D">
      <w:pPr>
        <w:numPr>
          <w:ilvl w:val="0"/>
          <w:numId w:val="30"/>
        </w:numPr>
        <w:spacing w:after="0" w:afterAutospacing="0" w:before="0" w:beforeAutospacing="0" w:lineRule="auto"/>
        <w:ind w:left="720" w:hanging="360"/>
      </w:pPr>
      <w:r w:rsidDel="00000000" w:rsidR="00000000" w:rsidRPr="00000000">
        <w:rPr>
          <w:b w:val="1"/>
          <w:rtl w:val="0"/>
        </w:rPr>
        <w:t xml:space="preserve">Security and Privacy:</w:t>
      </w:r>
      <w:r w:rsidDel="00000000" w:rsidR="00000000" w:rsidRPr="00000000">
        <w:rPr>
          <w:rtl w:val="0"/>
        </w:rPr>
        <w:t xml:space="preserve"> Token payments, particularly those using blockchain technology, offer enhanced security through cryptographic techniques. They also provide more privacy than traditional payment systems, as they often do not require personal information to be attached to each transaction.</w:t>
      </w:r>
    </w:p>
    <w:p w:rsidR="00000000" w:rsidDel="00000000" w:rsidP="00000000" w:rsidRDefault="00000000" w:rsidRPr="00000000" w14:paraId="0000000E">
      <w:pPr>
        <w:numPr>
          <w:ilvl w:val="0"/>
          <w:numId w:val="30"/>
        </w:numPr>
        <w:spacing w:after="240" w:before="0" w:beforeAutospacing="0" w:lineRule="auto"/>
        <w:ind w:left="720" w:hanging="360"/>
      </w:pPr>
      <w:r w:rsidDel="00000000" w:rsidR="00000000" w:rsidRPr="00000000">
        <w:rPr>
          <w:b w:val="1"/>
          <w:rtl w:val="0"/>
        </w:rPr>
        <w:t xml:space="preserve">Financial Inclusion:</w:t>
      </w:r>
      <w:r w:rsidDel="00000000" w:rsidR="00000000" w:rsidRPr="00000000">
        <w:rPr>
          <w:rtl w:val="0"/>
        </w:rPr>
        <w:t xml:space="preserve"> Cryptocurrencies and tokens can provide financial services to people in regions with limited access to traditional banking, fostering greater financial inclusion globally​(Fintech_perception_of_c…)​(Competition Substitute …).</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rzp6j3s9ph3" w:id="4"/>
      <w:bookmarkEnd w:id="4"/>
      <w:r w:rsidDel="00000000" w:rsidR="00000000" w:rsidRPr="00000000">
        <w:rPr>
          <w:b w:val="1"/>
          <w:color w:val="000000"/>
          <w:sz w:val="26"/>
          <w:szCs w:val="26"/>
          <w:rtl w:val="0"/>
        </w:rPr>
        <w:t xml:space="preserve">5. Why have investments and funding in fintech been decreasing over the last few years?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Market Saturation:</w:t>
      </w:r>
      <w:r w:rsidDel="00000000" w:rsidR="00000000" w:rsidRPr="00000000">
        <w:rPr>
          <w:rtl w:val="0"/>
        </w:rPr>
        <w:t xml:space="preserve"> As the fintech industry has matured, the initial surge of investment driven by the excitement around new technologies has started to level off. Many fintech markets are becoming saturated, leading investors to be more selective in where they allocate funds.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Regulatory Challenges:</w:t>
      </w:r>
      <w:r w:rsidDel="00000000" w:rsidR="00000000" w:rsidRPr="00000000">
        <w:rPr>
          <w:rtl w:val="0"/>
        </w:rPr>
        <w:t xml:space="preserve"> Increasing regulatory scrutiny and the uncertainty surrounding how fintech will be regulated in the future have made some investors cautious. This uncertainty can reduce the attractiveness of fintech investments.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Economic Factors:</w:t>
      </w:r>
      <w:r w:rsidDel="00000000" w:rsidR="00000000" w:rsidRPr="00000000">
        <w:rPr>
          <w:rtl w:val="0"/>
        </w:rPr>
        <w:t xml:space="preserve"> Broader economic conditions, including interest rates, inflation, and geopolitical uncertainties, have also contributed to a decrease in overall venture capital and private equity funding, affecting fintech along with other sectors​(Fintech_perception_of_c…)​(Competition Substitute …).</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1xm7lwjo6eg" w:id="5"/>
      <w:bookmarkEnd w:id="5"/>
      <w:r w:rsidDel="00000000" w:rsidR="00000000" w:rsidRPr="00000000">
        <w:rPr>
          <w:b w:val="1"/>
          <w:color w:val="000000"/>
          <w:sz w:val="26"/>
          <w:szCs w:val="26"/>
          <w:rtl w:val="0"/>
        </w:rPr>
        <w:t xml:space="preserve">6. Can traditional banking institutions be threats to fintech? In what ways?</w:t>
      </w:r>
    </w:p>
    <w:p w:rsidR="00000000" w:rsidDel="00000000" w:rsidP="00000000" w:rsidRDefault="00000000" w:rsidRPr="00000000" w14:paraId="00000014">
      <w:pPr>
        <w:numPr>
          <w:ilvl w:val="0"/>
          <w:numId w:val="22"/>
        </w:numPr>
        <w:spacing w:after="0" w:afterAutospacing="0" w:before="240" w:lineRule="auto"/>
        <w:ind w:left="720" w:hanging="360"/>
      </w:pPr>
      <w:r w:rsidDel="00000000" w:rsidR="00000000" w:rsidRPr="00000000">
        <w:rPr>
          <w:b w:val="1"/>
          <w:rtl w:val="0"/>
        </w:rPr>
        <w:t xml:space="preserve">Resource Advantage:</w:t>
      </w:r>
      <w:r w:rsidDel="00000000" w:rsidR="00000000" w:rsidRPr="00000000">
        <w:rPr>
          <w:rtl w:val="0"/>
        </w:rPr>
        <w:t xml:space="preserve"> Traditional banks have significant financial resources, extensive customer bases, and established trust. They can leverage these advantages to adopt new technologies, potentially outcompeting fintech companies that lack such resources.</w:t>
      </w:r>
    </w:p>
    <w:p w:rsidR="00000000" w:rsidDel="00000000" w:rsidP="00000000" w:rsidRDefault="00000000" w:rsidRPr="00000000" w14:paraId="00000015">
      <w:pPr>
        <w:numPr>
          <w:ilvl w:val="0"/>
          <w:numId w:val="22"/>
        </w:numPr>
        <w:spacing w:after="0" w:afterAutospacing="0" w:before="0" w:beforeAutospacing="0" w:lineRule="auto"/>
        <w:ind w:left="720" w:hanging="360"/>
      </w:pPr>
      <w:r w:rsidDel="00000000" w:rsidR="00000000" w:rsidRPr="00000000">
        <w:rPr>
          <w:b w:val="1"/>
          <w:rtl w:val="0"/>
        </w:rPr>
        <w:t xml:space="preserve">Regulatory Influence:</w:t>
      </w:r>
      <w:r w:rsidDel="00000000" w:rsidR="00000000" w:rsidRPr="00000000">
        <w:rPr>
          <w:rtl w:val="0"/>
        </w:rPr>
        <w:t xml:space="preserve"> Traditional banks often have greater influence over regulatory frameworks due to their long-standing relationships with regulators. They can advocate for regulations that may be more favorable to their operations and challenging for fintech companies.</w:t>
      </w:r>
    </w:p>
    <w:p w:rsidR="00000000" w:rsidDel="00000000" w:rsidP="00000000" w:rsidRDefault="00000000" w:rsidRPr="00000000" w14:paraId="00000016">
      <w:pPr>
        <w:numPr>
          <w:ilvl w:val="0"/>
          <w:numId w:val="22"/>
        </w:numPr>
        <w:spacing w:after="240" w:before="0" w:beforeAutospacing="0" w:lineRule="auto"/>
        <w:ind w:left="720" w:hanging="360"/>
      </w:pPr>
      <w:r w:rsidDel="00000000" w:rsidR="00000000" w:rsidRPr="00000000">
        <w:rPr>
          <w:b w:val="1"/>
          <w:rtl w:val="0"/>
        </w:rPr>
        <w:t xml:space="preserve">Innovation and Partnerships:</w:t>
      </w:r>
      <w:r w:rsidDel="00000000" w:rsidR="00000000" w:rsidRPr="00000000">
        <w:rPr>
          <w:rtl w:val="0"/>
        </w:rPr>
        <w:t xml:space="preserve"> Banks are increasingly investing in their digital capabilities and forming partnerships with fintech companies to enhance their offerings. This ability to innovate or absorb fintech innovations can threaten fintech companies that rely on their technological edge​(Fintech_perception_of_c…)​(Competition Substitute …).</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qqibkdjuzd8" w:id="6"/>
      <w:bookmarkEnd w:id="6"/>
      <w:r w:rsidDel="00000000" w:rsidR="00000000" w:rsidRPr="00000000">
        <w:rPr>
          <w:b w:val="1"/>
          <w:color w:val="000000"/>
          <w:sz w:val="26"/>
          <w:szCs w:val="26"/>
          <w:rtl w:val="0"/>
        </w:rPr>
        <w:t xml:space="preserve">7. Cooperation between fintech and banks is better than competition? Explain why or why not.</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Advantages of Cooperation:</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Mutual Benefits:</w:t>
      </w:r>
      <w:r w:rsidDel="00000000" w:rsidR="00000000" w:rsidRPr="00000000">
        <w:rPr>
          <w:rtl w:val="0"/>
        </w:rPr>
        <w:t xml:space="preserve"> Cooperation allows banks to leverage fintech innovations to improve their services, while fintech companies gain access to the resources, customer bases, and regulatory expertise of traditional banks. This symbiosis can lead to better financial products and services for consumers.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Enhanced Customer Experience:</w:t>
      </w:r>
      <w:r w:rsidDel="00000000" w:rsidR="00000000" w:rsidRPr="00000000">
        <w:rPr>
          <w:rtl w:val="0"/>
        </w:rPr>
        <w:t xml:space="preserve"> By working together, fintechs and banks can offer seamless, integrated services that combine the best of both worlds: the technological prowess of fintechs and the reliability and trust associated with traditional banking.</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Regulatory Compliance:</w:t>
      </w:r>
      <w:r w:rsidDel="00000000" w:rsidR="00000000" w:rsidRPr="00000000">
        <w:rPr>
          <w:rtl w:val="0"/>
        </w:rPr>
        <w:t xml:space="preserve"> Collaboration can help fintechs navigate the complex regulatory environment by drawing on the experience of traditional banks, ensuring compliance while continuing to innovate​(Fintech_perception_of_c…)​(Competition Substitute …).</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Potential Drawbacks: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Loss of Competitive Edge:</w:t>
      </w:r>
      <w:r w:rsidDel="00000000" w:rsidR="00000000" w:rsidRPr="00000000">
        <w:rPr>
          <w:rtl w:val="0"/>
        </w:rPr>
        <w:t xml:space="preserve"> For fintechs, cooperating too closely with banks could lead to a loss of their competitive edge, as they may become more like the traditional institutions they initially sought to disrupt.</w:t>
      </w:r>
    </w:p>
    <w:p w:rsidR="00000000" w:rsidDel="00000000" w:rsidP="00000000" w:rsidRDefault="00000000" w:rsidRPr="00000000" w14:paraId="0000001E">
      <w:pPr>
        <w:numPr>
          <w:ilvl w:val="1"/>
          <w:numId w:val="4"/>
        </w:numPr>
        <w:spacing w:after="240" w:before="0" w:beforeAutospacing="0" w:lineRule="auto"/>
        <w:ind w:left="1440" w:hanging="360"/>
      </w:pPr>
      <w:r w:rsidDel="00000000" w:rsidR="00000000" w:rsidRPr="00000000">
        <w:rPr>
          <w:b w:val="1"/>
          <w:rtl w:val="0"/>
        </w:rPr>
        <w:t xml:space="preserve">Cultural Differences:</w:t>
      </w:r>
      <w:r w:rsidDel="00000000" w:rsidR="00000000" w:rsidRPr="00000000">
        <w:rPr>
          <w:rtl w:val="0"/>
        </w:rPr>
        <w:t xml:space="preserve"> The cultural and operational differences between agile, innovation-focused fintechs and more risk-averse, traditional banks can lead to challenges in collaboration.</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kcjd6wp6bqt0" w:id="7"/>
      <w:bookmarkEnd w:id="7"/>
      <w:r w:rsidDel="00000000" w:rsidR="00000000" w:rsidRPr="00000000">
        <w:rPr>
          <w:rtl w:val="0"/>
        </w:rPr>
        <w:t xml:space="preserve">14/8/2024</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dwgy8hhfl6q" w:id="8"/>
      <w:bookmarkEnd w:id="8"/>
      <w:r w:rsidDel="00000000" w:rsidR="00000000" w:rsidRPr="00000000">
        <w:rPr>
          <w:b w:val="1"/>
          <w:color w:val="000000"/>
          <w:sz w:val="26"/>
          <w:szCs w:val="26"/>
          <w:rtl w:val="0"/>
        </w:rPr>
        <w:t xml:space="preserve">1. Impacts of the Monetary Policy on the Exchange Rate: Case Study of Vietnam</w:t>
      </w:r>
    </w:p>
    <w:p w:rsidR="00000000" w:rsidDel="00000000" w:rsidP="00000000" w:rsidRDefault="00000000" w:rsidRPr="00000000" w14:paraId="00000022">
      <w:pPr>
        <w:spacing w:after="240" w:before="240" w:lineRule="auto"/>
        <w:rPr/>
      </w:pPr>
      <w:r w:rsidDel="00000000" w:rsidR="00000000" w:rsidRPr="00000000">
        <w:rPr>
          <w:b w:val="1"/>
          <w:rtl w:val="0"/>
        </w:rPr>
        <w:t xml:space="preserve">Purpose</w:t>
      </w:r>
      <w:r w:rsidDel="00000000" w:rsidR="00000000" w:rsidRPr="00000000">
        <w:rPr>
          <w:rtl w:val="0"/>
        </w:rPr>
        <w:t xml:space="preserve">: The paper evaluates the impacts of monetary policy (MP) on the exchange rate in Vietnam, focusing on money aggregate and interest rates from 2008 to 2018.</w:t>
      </w:r>
    </w:p>
    <w:p w:rsidR="00000000" w:rsidDel="00000000" w:rsidP="00000000" w:rsidRDefault="00000000" w:rsidRPr="00000000" w14:paraId="00000023">
      <w:pPr>
        <w:spacing w:after="240" w:before="240" w:lineRule="auto"/>
        <w:rPr/>
      </w:pPr>
      <w:r w:rsidDel="00000000" w:rsidR="00000000" w:rsidRPr="00000000">
        <w:rPr>
          <w:b w:val="1"/>
          <w:rtl w:val="0"/>
        </w:rPr>
        <w:t xml:space="preserve">Methodology</w:t>
      </w:r>
      <w:r w:rsidDel="00000000" w:rsidR="00000000" w:rsidRPr="00000000">
        <w:rPr>
          <w:rtl w:val="0"/>
        </w:rPr>
        <w:t xml:space="preserve">: The study applies the vector autoregression (VAR) model using recursive restriction and sign restriction approaches to analyze the data.</w:t>
      </w:r>
    </w:p>
    <w:p w:rsidR="00000000" w:rsidDel="00000000" w:rsidP="00000000" w:rsidRDefault="00000000" w:rsidRPr="00000000" w14:paraId="00000024">
      <w:pPr>
        <w:spacing w:after="240" w:before="240" w:lineRule="auto"/>
        <w:rPr/>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25">
      <w:pPr>
        <w:numPr>
          <w:ilvl w:val="0"/>
          <w:numId w:val="35"/>
        </w:numPr>
        <w:spacing w:after="0" w:afterAutospacing="0" w:before="240" w:lineRule="auto"/>
        <w:ind w:left="720" w:hanging="360"/>
      </w:pPr>
      <w:r w:rsidDel="00000000" w:rsidR="00000000" w:rsidRPr="00000000">
        <w:rPr>
          <w:rtl w:val="0"/>
        </w:rPr>
        <w:t xml:space="preserve">A contraction in money aggregate leads to an initial depreciation of the real effective exchange rate (REER), followed by appreciation.</w:t>
      </w:r>
    </w:p>
    <w:p w:rsidR="00000000" w:rsidDel="00000000" w:rsidP="00000000" w:rsidRDefault="00000000" w:rsidRPr="00000000" w14:paraId="00000026">
      <w:pPr>
        <w:numPr>
          <w:ilvl w:val="0"/>
          <w:numId w:val="35"/>
        </w:numPr>
        <w:spacing w:after="0" w:afterAutospacing="0" w:before="0" w:beforeAutospacing="0" w:lineRule="auto"/>
        <w:ind w:left="720" w:hanging="360"/>
      </w:pPr>
      <w:r w:rsidDel="00000000" w:rsidR="00000000" w:rsidRPr="00000000">
        <w:rPr>
          <w:rtl w:val="0"/>
        </w:rPr>
        <w:t xml:space="preserve">A tightening of interest rates initially causes the REER to appreciate, followed by depreciation.</w:t>
      </w:r>
    </w:p>
    <w:p w:rsidR="00000000" w:rsidDel="00000000" w:rsidP="00000000" w:rsidRDefault="00000000" w:rsidRPr="00000000" w14:paraId="00000027">
      <w:pPr>
        <w:numPr>
          <w:ilvl w:val="0"/>
          <w:numId w:val="35"/>
        </w:numPr>
        <w:spacing w:after="0" w:afterAutospacing="0" w:before="0" w:beforeAutospacing="0" w:lineRule="auto"/>
        <w:ind w:left="720" w:hanging="360"/>
      </w:pPr>
      <w:r w:rsidDel="00000000" w:rsidR="00000000" w:rsidRPr="00000000">
        <w:rPr>
          <w:rtl w:val="0"/>
        </w:rPr>
        <w:t xml:space="preserve">Both money aggregate and interest rate strongly influence REER fluctuations.</w:t>
      </w:r>
    </w:p>
    <w:p w:rsidR="00000000" w:rsidDel="00000000" w:rsidP="00000000" w:rsidRDefault="00000000" w:rsidRPr="00000000" w14:paraId="00000028">
      <w:pPr>
        <w:numPr>
          <w:ilvl w:val="0"/>
          <w:numId w:val="35"/>
        </w:numPr>
        <w:spacing w:after="240" w:before="0" w:beforeAutospacing="0" w:lineRule="auto"/>
        <w:ind w:left="720" w:hanging="360"/>
      </w:pPr>
      <w:r w:rsidDel="00000000" w:rsidR="00000000" w:rsidRPr="00000000">
        <w:rPr>
          <w:rtl w:val="0"/>
        </w:rPr>
        <w:t xml:space="preserve">The results align with Dornbusch’s overshooting hypothesis, showing the significant role of MP in exchange rate fluctuations.</w:t>
      </w:r>
    </w:p>
    <w:p w:rsidR="00000000" w:rsidDel="00000000" w:rsidP="00000000" w:rsidRDefault="00000000" w:rsidRPr="00000000" w14:paraId="00000029">
      <w:pPr>
        <w:spacing w:after="240" w:before="240" w:lineRule="auto"/>
        <w:rPr/>
      </w:pPr>
      <w:r w:rsidDel="00000000" w:rsidR="00000000" w:rsidRPr="00000000">
        <w:rPr>
          <w:b w:val="1"/>
          <w:rtl w:val="0"/>
        </w:rPr>
        <w:t xml:space="preserve">Policy Implications</w:t>
      </w:r>
      <w:r w:rsidDel="00000000" w:rsidR="00000000" w:rsidRPr="00000000">
        <w:rPr>
          <w:rtl w:val="0"/>
        </w:rPr>
        <w:t xml:space="preserve">:</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The findings suggest that Vietnam's transition from quantitative control (M2) to qualitative control (interest rate) should focus on the OMO interest rate due to its significant impact on the exchange rate.</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rtl w:val="0"/>
        </w:rPr>
        <w:t xml:space="preserve">It emphasizes careful management of MP considering its effects on the exchange rate to maintain economic stability.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98uzq85cjtz" w:id="9"/>
      <w:bookmarkEnd w:id="9"/>
      <w:r w:rsidDel="00000000" w:rsidR="00000000" w:rsidRPr="00000000">
        <w:rPr>
          <w:b w:val="1"/>
          <w:color w:val="000000"/>
          <w:sz w:val="26"/>
          <w:szCs w:val="26"/>
          <w:rtl w:val="0"/>
        </w:rPr>
        <w:t xml:space="preserve">2. Determinants of a Bank’s Profitability with the Mediating Role of Interest Rate Spread: A Case of Vietnam</w:t>
      </w:r>
    </w:p>
    <w:p w:rsidR="00000000" w:rsidDel="00000000" w:rsidP="00000000" w:rsidRDefault="00000000" w:rsidRPr="00000000" w14:paraId="0000002D">
      <w:pPr>
        <w:spacing w:after="240" w:before="240" w:lineRule="auto"/>
        <w:rPr/>
      </w:pPr>
      <w:r w:rsidDel="00000000" w:rsidR="00000000" w:rsidRPr="00000000">
        <w:rPr>
          <w:b w:val="1"/>
          <w:rtl w:val="0"/>
        </w:rPr>
        <w:t xml:space="preserve">Purpose</w:t>
      </w:r>
      <w:r w:rsidDel="00000000" w:rsidR="00000000" w:rsidRPr="00000000">
        <w:rPr>
          <w:rtl w:val="0"/>
        </w:rPr>
        <w:t xml:space="preserve">: This paper examines the determinants of bank profitability in Vietnam, particularly focusing on the mediating role of interest rate spread.</w:t>
      </w:r>
    </w:p>
    <w:p w:rsidR="00000000" w:rsidDel="00000000" w:rsidP="00000000" w:rsidRDefault="00000000" w:rsidRPr="00000000" w14:paraId="0000002E">
      <w:pPr>
        <w:spacing w:after="240" w:before="240" w:lineRule="auto"/>
        <w:rPr/>
      </w:pPr>
      <w:r w:rsidDel="00000000" w:rsidR="00000000" w:rsidRPr="00000000">
        <w:rPr>
          <w:b w:val="1"/>
          <w:rtl w:val="0"/>
        </w:rPr>
        <w:t xml:space="preserve">Methodology</w:t>
      </w:r>
      <w:r w:rsidDel="00000000" w:rsidR="00000000" w:rsidRPr="00000000">
        <w:rPr>
          <w:rtl w:val="0"/>
        </w:rPr>
        <w:t xml:space="preserve">: The study employs a quantitative research approach, using data from Vietnamese banks. It integrates interest rate spread as a mediating variable to understand how it influences the relationship between various determinants and bank profitability.</w:t>
      </w:r>
    </w:p>
    <w:p w:rsidR="00000000" w:rsidDel="00000000" w:rsidP="00000000" w:rsidRDefault="00000000" w:rsidRPr="00000000" w14:paraId="0000002F">
      <w:pPr>
        <w:spacing w:after="240" w:before="240" w:lineRule="auto"/>
        <w:rPr/>
      </w:pPr>
      <w:r w:rsidDel="00000000" w:rsidR="00000000" w:rsidRPr="00000000">
        <w:rPr>
          <w:b w:val="1"/>
          <w:rtl w:val="0"/>
        </w:rPr>
        <w:t xml:space="preserve">Key Findings</w:t>
      </w:r>
      <w:r w:rsidDel="00000000" w:rsidR="00000000" w:rsidRPr="00000000">
        <w:rPr>
          <w:rtl w:val="0"/>
        </w:rPr>
        <w:t xml:space="preserve">:</w:t>
      </w:r>
    </w:p>
    <w:p w:rsidR="00000000" w:rsidDel="00000000" w:rsidP="00000000" w:rsidRDefault="00000000" w:rsidRPr="00000000" w14:paraId="00000030">
      <w:pPr>
        <w:numPr>
          <w:ilvl w:val="0"/>
          <w:numId w:val="31"/>
        </w:numPr>
        <w:spacing w:after="0" w:afterAutospacing="0" w:before="240" w:lineRule="auto"/>
        <w:ind w:left="720" w:hanging="360"/>
      </w:pPr>
      <w:r w:rsidDel="00000000" w:rsidR="00000000" w:rsidRPr="00000000">
        <w:rPr>
          <w:rtl w:val="0"/>
        </w:rPr>
        <w:t xml:space="preserve">The interest rate spread plays a critical mediating role in the relationship between bank profitability and its determinants, such as bank size, capital adequacy, and non-performing loans.</w:t>
      </w:r>
    </w:p>
    <w:p w:rsidR="00000000" w:rsidDel="00000000" w:rsidP="00000000" w:rsidRDefault="00000000" w:rsidRPr="00000000" w14:paraId="00000031">
      <w:pPr>
        <w:numPr>
          <w:ilvl w:val="0"/>
          <w:numId w:val="31"/>
        </w:numPr>
        <w:spacing w:after="0" w:afterAutospacing="0" w:before="0" w:beforeAutospacing="0" w:lineRule="auto"/>
        <w:ind w:left="720" w:hanging="360"/>
      </w:pPr>
      <w:r w:rsidDel="00000000" w:rsidR="00000000" w:rsidRPr="00000000">
        <w:rPr>
          <w:rtl w:val="0"/>
        </w:rPr>
        <w:t xml:space="preserve">Larger banks tend to have higher profitability, which is partly due to a more favorable interest rate spread.</w:t>
      </w:r>
    </w:p>
    <w:p w:rsidR="00000000" w:rsidDel="00000000" w:rsidP="00000000" w:rsidRDefault="00000000" w:rsidRPr="00000000" w14:paraId="00000032">
      <w:pPr>
        <w:numPr>
          <w:ilvl w:val="0"/>
          <w:numId w:val="31"/>
        </w:numPr>
        <w:spacing w:after="240" w:before="0" w:beforeAutospacing="0" w:lineRule="auto"/>
        <w:ind w:left="720" w:hanging="360"/>
      </w:pPr>
      <w:r w:rsidDel="00000000" w:rsidR="00000000" w:rsidRPr="00000000">
        <w:rPr>
          <w:rtl w:val="0"/>
        </w:rPr>
        <w:t xml:space="preserve">Capital adequacy positively impacts profitability, while non-performing loans negatively affect it, with interest rate spread strengthening these relationships.</w:t>
      </w:r>
    </w:p>
    <w:p w:rsidR="00000000" w:rsidDel="00000000" w:rsidP="00000000" w:rsidRDefault="00000000" w:rsidRPr="00000000" w14:paraId="00000033">
      <w:pPr>
        <w:spacing w:after="240" w:before="240" w:lineRule="auto"/>
        <w:rPr/>
      </w:pPr>
      <w:r w:rsidDel="00000000" w:rsidR="00000000" w:rsidRPr="00000000">
        <w:rPr>
          <w:b w:val="1"/>
          <w:rtl w:val="0"/>
        </w:rPr>
        <w:t xml:space="preserve">Implications</w:t>
      </w:r>
      <w:r w:rsidDel="00000000" w:rsidR="00000000" w:rsidRPr="00000000">
        <w:rPr>
          <w:rtl w:val="0"/>
        </w:rPr>
        <w:t xml:space="preserve">:</w:t>
      </w:r>
    </w:p>
    <w:p w:rsidR="00000000" w:rsidDel="00000000" w:rsidP="00000000" w:rsidRDefault="00000000" w:rsidRPr="00000000" w14:paraId="00000034">
      <w:pPr>
        <w:numPr>
          <w:ilvl w:val="0"/>
          <w:numId w:val="16"/>
        </w:numPr>
        <w:spacing w:after="0" w:afterAutospacing="0" w:before="240" w:lineRule="auto"/>
        <w:ind w:left="720" w:hanging="360"/>
      </w:pPr>
      <w:r w:rsidDel="00000000" w:rsidR="00000000" w:rsidRPr="00000000">
        <w:rPr>
          <w:rtl w:val="0"/>
        </w:rPr>
        <w:t xml:space="preserve">The study highlights the importance of managing the interest rate spread to enhance bank profitability.</w:t>
      </w:r>
    </w:p>
    <w:p w:rsidR="00000000" w:rsidDel="00000000" w:rsidP="00000000" w:rsidRDefault="00000000" w:rsidRPr="00000000" w14:paraId="00000035">
      <w:pPr>
        <w:numPr>
          <w:ilvl w:val="0"/>
          <w:numId w:val="16"/>
        </w:numPr>
        <w:spacing w:after="240" w:before="0" w:beforeAutospacing="0" w:lineRule="auto"/>
        <w:ind w:left="720" w:hanging="360"/>
      </w:pPr>
      <w:r w:rsidDel="00000000" w:rsidR="00000000" w:rsidRPr="00000000">
        <w:rPr>
          <w:rtl w:val="0"/>
        </w:rPr>
        <w:t xml:space="preserve">Policymakers and bank management should focus on optimizing the factors influencing the interest rate spread to improve overall bank performance.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1mlp5pp6b0if" w:id="10"/>
      <w:bookmarkEnd w:id="10"/>
      <w:r w:rsidDel="00000000" w:rsidR="00000000" w:rsidRPr="00000000">
        <w:rPr>
          <w:b w:val="1"/>
          <w:color w:val="000000"/>
          <w:sz w:val="26"/>
          <w:szCs w:val="26"/>
          <w:rtl w:val="0"/>
        </w:rPr>
        <w:t xml:space="preserve">Case Study Analysis: Interest Rate Risk Management for ABC Depository</w:t>
      </w:r>
    </w:p>
    <w:p w:rsidR="00000000" w:rsidDel="00000000" w:rsidP="00000000" w:rsidRDefault="00000000" w:rsidRPr="00000000" w14:paraId="00000037">
      <w:pPr>
        <w:spacing w:after="240" w:before="240" w:lineRule="auto"/>
        <w:rPr/>
      </w:pPr>
      <w:r w:rsidDel="00000000" w:rsidR="00000000" w:rsidRPr="00000000">
        <w:rPr>
          <w:b w:val="1"/>
          <w:rtl w:val="0"/>
        </w:rPr>
        <w:t xml:space="preserve">Context</w:t>
      </w:r>
      <w:r w:rsidDel="00000000" w:rsidR="00000000" w:rsidRPr="00000000">
        <w:rPr>
          <w:rtl w:val="0"/>
        </w:rPr>
        <w:t xml:space="preserve">: ABC Depository, a technology-driven community bank with $226.9M in assets, is facing significant interest rate risk (IRR). Despite strong capital ratios, the bank's net interest income is under pressure due to changes in the interest rate environment, which has resulted in a net income of only $0.4M after accounting for non-interest income and expenses.</w:t>
      </w:r>
    </w:p>
    <w:p w:rsidR="00000000" w:rsidDel="00000000" w:rsidP="00000000" w:rsidRDefault="00000000" w:rsidRPr="00000000" w14:paraId="00000038">
      <w:pPr>
        <w:spacing w:after="240" w:before="240" w:lineRule="auto"/>
        <w:rPr/>
      </w:pPr>
      <w:r w:rsidDel="00000000" w:rsidR="00000000" w:rsidRPr="00000000">
        <w:rPr>
          <w:b w:val="1"/>
          <w:rtl w:val="0"/>
        </w:rPr>
        <w:t xml:space="preserve">Problem</w:t>
      </w:r>
      <w:r w:rsidDel="00000000" w:rsidR="00000000" w:rsidRPr="00000000">
        <w:rPr>
          <w:rtl w:val="0"/>
        </w:rPr>
        <w:t xml:space="preserve">: The challenge for ABC Depository is managing the declining net interest margin (NIM) caused by the changing interest rate environment. The institution has been caught in a situation where low-yielding loans and investments, acquired during periods of low interest rates, are now squeezing profitability as the cost of funds increases. This is compounded by the effects of the COVID-19 pandemic, which has led to market disruptions and economic instability.</w:t>
      </w:r>
    </w:p>
    <w:p w:rsidR="00000000" w:rsidDel="00000000" w:rsidP="00000000" w:rsidRDefault="00000000" w:rsidRPr="00000000" w14:paraId="00000039">
      <w:pPr>
        <w:spacing w:after="240" w:before="240" w:lineRule="auto"/>
        <w:rPr/>
      </w:pPr>
      <w:r w:rsidDel="00000000" w:rsidR="00000000" w:rsidRPr="00000000">
        <w:rPr>
          <w:b w:val="1"/>
          <w:rtl w:val="0"/>
        </w:rPr>
        <w:t xml:space="preserve">Application of Findings from the Two Papers</w:t>
      </w:r>
      <w:r w:rsidDel="00000000" w:rsidR="00000000" w:rsidRPr="00000000">
        <w:rPr>
          <w:rtl w:val="0"/>
        </w:rPr>
        <w:t xml:space="preserve">:</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Monetary Policy Impact</w:t>
      </w:r>
      <w:r w:rsidDel="00000000" w:rsidR="00000000" w:rsidRPr="00000000">
        <w:rPr>
          <w:rtl w:val="0"/>
        </w:rPr>
        <w:t xml:space="preserv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As shown in the paper "Impacts of the Monetary Policy on the Exchange Rate: Case Study of Vietnam," changes in monetary policy, particularly interest rate adjustments, significantly impact the economic environment. ABC Depository must recognize that the Federal Reserve's recent rate hikes, aimed at controlling inflation, are similar to the effects observed in the study on the Vietnamese economy, where monetary tightening led to exchange rate fluctuations. In this case, the rising rates are squeezing NIM by increasing the cost of deposits while the return on existing low-interest loans remains fixed.</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Bank Profitability and Interest Rate Spread</w:t>
      </w:r>
      <w:r w:rsidDel="00000000" w:rsidR="00000000" w:rsidRPr="00000000">
        <w:rPr>
          <w:rtl w:val="0"/>
        </w:rPr>
        <w:t xml:space="preserve">:</w:t>
      </w:r>
    </w:p>
    <w:p w:rsidR="00000000" w:rsidDel="00000000" w:rsidP="00000000" w:rsidRDefault="00000000" w:rsidRPr="00000000" w14:paraId="0000003D">
      <w:pPr>
        <w:numPr>
          <w:ilvl w:val="1"/>
          <w:numId w:val="5"/>
        </w:numPr>
        <w:spacing w:after="240" w:before="0" w:beforeAutospacing="0" w:lineRule="auto"/>
        <w:ind w:left="1440" w:hanging="360"/>
      </w:pPr>
      <w:r w:rsidDel="00000000" w:rsidR="00000000" w:rsidRPr="00000000">
        <w:rPr>
          <w:rtl w:val="0"/>
        </w:rPr>
        <w:t xml:space="preserve">The second paper, "Determinants of a Bank’s Profitability with the Mediating Role of Interest Rate Spread: A Case of Vietnam," highlights the importance of managing the interest rate spread to maintain profitability. For ABC Depository, focusing on the spread between the rates paid on deposits and the rates earned on loans is crucial. This spread has likely narrowed, reducing profitability.</w:t>
      </w:r>
    </w:p>
    <w:p w:rsidR="00000000" w:rsidDel="00000000" w:rsidP="00000000" w:rsidRDefault="00000000" w:rsidRPr="00000000" w14:paraId="0000003E">
      <w:pPr>
        <w:spacing w:after="240" w:before="240" w:lineRule="auto"/>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03F">
      <w:pPr>
        <w:numPr>
          <w:ilvl w:val="0"/>
          <w:numId w:val="28"/>
        </w:numPr>
        <w:spacing w:after="0" w:afterAutospacing="0" w:before="240" w:lineRule="auto"/>
        <w:ind w:left="720" w:hanging="360"/>
      </w:pPr>
      <w:r w:rsidDel="00000000" w:rsidR="00000000" w:rsidRPr="00000000">
        <w:rPr>
          <w:b w:val="1"/>
          <w:rtl w:val="0"/>
        </w:rPr>
        <w:t xml:space="preserve">Repricing and Loan Portfolio Management</w:t>
      </w:r>
      <w:r w:rsidDel="00000000" w:rsidR="00000000" w:rsidRPr="00000000">
        <w:rPr>
          <w:rtl w:val="0"/>
        </w:rPr>
        <w:t xml:space="preserve">:</w:t>
      </w:r>
    </w:p>
    <w:p w:rsidR="00000000" w:rsidDel="00000000" w:rsidP="00000000" w:rsidRDefault="00000000" w:rsidRPr="00000000" w14:paraId="00000040">
      <w:pPr>
        <w:numPr>
          <w:ilvl w:val="1"/>
          <w:numId w:val="28"/>
        </w:numPr>
        <w:spacing w:after="0" w:afterAutospacing="0" w:before="0" w:beforeAutospacing="0" w:lineRule="auto"/>
        <w:ind w:left="1440" w:hanging="360"/>
      </w:pPr>
      <w:r w:rsidDel="00000000" w:rsidR="00000000" w:rsidRPr="00000000">
        <w:rPr>
          <w:rtl w:val="0"/>
        </w:rPr>
        <w:t xml:space="preserve">ABC Depository should consider repricing its loan portfolio where possible. This may involve negotiating with borrowers to adjust rates on variable loans or introducing new loan products with higher rates that reflect the current interest rate environment. The aim is to increase the yield on loans to match the rising cost of funds.</w:t>
      </w:r>
    </w:p>
    <w:p w:rsidR="00000000" w:rsidDel="00000000" w:rsidP="00000000" w:rsidRDefault="00000000" w:rsidRPr="00000000" w14:paraId="00000041">
      <w:pPr>
        <w:numPr>
          <w:ilvl w:val="0"/>
          <w:numId w:val="28"/>
        </w:numPr>
        <w:spacing w:after="0" w:afterAutospacing="0" w:before="0" w:beforeAutospacing="0" w:lineRule="auto"/>
        <w:ind w:left="720" w:hanging="360"/>
      </w:pPr>
      <w:r w:rsidDel="00000000" w:rsidR="00000000" w:rsidRPr="00000000">
        <w:rPr>
          <w:b w:val="1"/>
          <w:rtl w:val="0"/>
        </w:rPr>
        <w:t xml:space="preserve">Asset-Liability Management (ALM)</w:t>
      </w:r>
      <w:r w:rsidDel="00000000" w:rsidR="00000000" w:rsidRPr="00000000">
        <w:rPr>
          <w:rtl w:val="0"/>
        </w:rPr>
        <w:t xml:space="preserve">:</w:t>
      </w:r>
    </w:p>
    <w:p w:rsidR="00000000" w:rsidDel="00000000" w:rsidP="00000000" w:rsidRDefault="00000000" w:rsidRPr="00000000" w14:paraId="00000042">
      <w:pPr>
        <w:numPr>
          <w:ilvl w:val="1"/>
          <w:numId w:val="28"/>
        </w:numPr>
        <w:spacing w:after="0" w:afterAutospacing="0" w:before="0" w:beforeAutospacing="0" w:lineRule="auto"/>
        <w:ind w:left="1440" w:hanging="360"/>
      </w:pPr>
      <w:r w:rsidDel="00000000" w:rsidR="00000000" w:rsidRPr="00000000">
        <w:rPr>
          <w:rtl w:val="0"/>
        </w:rPr>
        <w:t xml:space="preserve">Strengthening the bank's ALM practices is critical. The bank should use tools like interest rate swaps to hedge against further rate increases. This will help protect the bank’s NIM from further compression. The paper on Vietnam’s bank profitability suggests that effective management of the interest rate spread can stabilize profitability, even in a challenging rate environment.</w:t>
      </w:r>
    </w:p>
    <w:p w:rsidR="00000000" w:rsidDel="00000000" w:rsidP="00000000" w:rsidRDefault="00000000" w:rsidRPr="00000000" w14:paraId="00000043">
      <w:pPr>
        <w:numPr>
          <w:ilvl w:val="0"/>
          <w:numId w:val="28"/>
        </w:numPr>
        <w:spacing w:after="0" w:afterAutospacing="0" w:before="0" w:beforeAutospacing="0" w:lineRule="auto"/>
        <w:ind w:left="720" w:hanging="360"/>
      </w:pPr>
      <w:r w:rsidDel="00000000" w:rsidR="00000000" w:rsidRPr="00000000">
        <w:rPr>
          <w:b w:val="1"/>
          <w:rtl w:val="0"/>
        </w:rPr>
        <w:t xml:space="preserve">Diversification of Revenue Streams</w:t>
      </w:r>
      <w:r w:rsidDel="00000000" w:rsidR="00000000" w:rsidRPr="00000000">
        <w:rPr>
          <w:rtl w:val="0"/>
        </w:rPr>
        <w:t xml:space="preserve">:</w:t>
      </w:r>
    </w:p>
    <w:p w:rsidR="00000000" w:rsidDel="00000000" w:rsidP="00000000" w:rsidRDefault="00000000" w:rsidRPr="00000000" w14:paraId="00000044">
      <w:pPr>
        <w:numPr>
          <w:ilvl w:val="1"/>
          <w:numId w:val="28"/>
        </w:numPr>
        <w:spacing w:after="0" w:afterAutospacing="0" w:before="0" w:beforeAutospacing="0" w:lineRule="auto"/>
        <w:ind w:left="1440" w:hanging="360"/>
      </w:pPr>
      <w:r w:rsidDel="00000000" w:rsidR="00000000" w:rsidRPr="00000000">
        <w:rPr>
          <w:rtl w:val="0"/>
        </w:rPr>
        <w:t xml:space="preserve">To mitigate reliance on NIM, ABC Depository should diversify its revenue streams by expanding non-interest income. This can include offering more fee-based services or exploring new product offerings that cater to the needs of the local economy, such as insurance products or investment advisory services.</w:t>
      </w:r>
    </w:p>
    <w:p w:rsidR="00000000" w:rsidDel="00000000" w:rsidP="00000000" w:rsidRDefault="00000000" w:rsidRPr="00000000" w14:paraId="00000045">
      <w:pPr>
        <w:numPr>
          <w:ilvl w:val="0"/>
          <w:numId w:val="28"/>
        </w:numPr>
        <w:spacing w:after="0" w:afterAutospacing="0" w:before="0" w:beforeAutospacing="0" w:lineRule="auto"/>
        <w:ind w:left="720" w:hanging="360"/>
      </w:pPr>
      <w:r w:rsidDel="00000000" w:rsidR="00000000" w:rsidRPr="00000000">
        <w:rPr>
          <w:b w:val="1"/>
          <w:rtl w:val="0"/>
        </w:rPr>
        <w:t xml:space="preserve">Cost Control</w:t>
      </w:r>
      <w:r w:rsidDel="00000000" w:rsidR="00000000" w:rsidRPr="00000000">
        <w:rPr>
          <w:rtl w:val="0"/>
        </w:rPr>
        <w:t xml:space="preserve">:</w:t>
      </w:r>
    </w:p>
    <w:p w:rsidR="00000000" w:rsidDel="00000000" w:rsidP="00000000" w:rsidRDefault="00000000" w:rsidRPr="00000000" w14:paraId="00000046">
      <w:pPr>
        <w:numPr>
          <w:ilvl w:val="1"/>
          <w:numId w:val="28"/>
        </w:numPr>
        <w:spacing w:after="0" w:afterAutospacing="0" w:before="0" w:beforeAutospacing="0" w:lineRule="auto"/>
        <w:ind w:left="1440" w:hanging="360"/>
      </w:pPr>
      <w:r w:rsidDel="00000000" w:rsidR="00000000" w:rsidRPr="00000000">
        <w:rPr>
          <w:rtl w:val="0"/>
        </w:rPr>
        <w:t xml:space="preserve">Given the pressure on income, the bank must also focus on cost control. Reviewing and optimizing operational efficiency can help maintain profitability even if NIM continues to be squeezed.</w:t>
      </w:r>
    </w:p>
    <w:p w:rsidR="00000000" w:rsidDel="00000000" w:rsidP="00000000" w:rsidRDefault="00000000" w:rsidRPr="00000000" w14:paraId="00000047">
      <w:pPr>
        <w:numPr>
          <w:ilvl w:val="0"/>
          <w:numId w:val="28"/>
        </w:numPr>
        <w:spacing w:after="0" w:afterAutospacing="0" w:before="0" w:beforeAutospacing="0" w:lineRule="auto"/>
        <w:ind w:left="720" w:hanging="360"/>
      </w:pPr>
      <w:r w:rsidDel="00000000" w:rsidR="00000000" w:rsidRPr="00000000">
        <w:rPr>
          <w:b w:val="1"/>
          <w:rtl w:val="0"/>
        </w:rPr>
        <w:t xml:space="preserve">Liquidity Management</w:t>
      </w:r>
      <w:r w:rsidDel="00000000" w:rsidR="00000000" w:rsidRPr="00000000">
        <w:rPr>
          <w:rtl w:val="0"/>
        </w:rPr>
        <w:t xml:space="preserve">:</w:t>
      </w:r>
    </w:p>
    <w:p w:rsidR="00000000" w:rsidDel="00000000" w:rsidP="00000000" w:rsidRDefault="00000000" w:rsidRPr="00000000" w14:paraId="00000048">
      <w:pPr>
        <w:numPr>
          <w:ilvl w:val="1"/>
          <w:numId w:val="28"/>
        </w:numPr>
        <w:spacing w:after="240" w:before="0" w:beforeAutospacing="0" w:lineRule="auto"/>
        <w:ind w:left="1440" w:hanging="360"/>
      </w:pPr>
      <w:r w:rsidDel="00000000" w:rsidR="00000000" w:rsidRPr="00000000">
        <w:rPr>
          <w:rtl w:val="0"/>
        </w:rPr>
        <w:t xml:space="preserve">Managing liquidity carefully is essential to avoid the risks that have led to the failure of other institutions. The bank should ensure that it maintains a robust liquidity buffer to meet any unexpected withdrawals, especially in a volatile economic environment.</w:t>
      </w:r>
    </w:p>
    <w:p w:rsidR="00000000" w:rsidDel="00000000" w:rsidP="00000000" w:rsidRDefault="00000000" w:rsidRPr="00000000" w14:paraId="00000049">
      <w:pPr>
        <w:spacing w:after="240" w:before="240" w:lineRule="auto"/>
        <w:rPr/>
      </w:pPr>
      <w:r w:rsidDel="00000000" w:rsidR="00000000" w:rsidRPr="00000000">
        <w:rPr>
          <w:b w:val="1"/>
          <w:rtl w:val="0"/>
        </w:rPr>
        <w:t xml:space="preserve">Conclusion</w:t>
      </w:r>
      <w:r w:rsidDel="00000000" w:rsidR="00000000" w:rsidRPr="00000000">
        <w:rPr>
          <w:rtl w:val="0"/>
        </w:rPr>
        <w:t xml:space="preserve">: By applying the insights from the two studies—focusing on the impact of monetary policy and the importance of managing interest rate spread—ABC Depository can navigate the challenges posed by the current interest rate environment. Through strategic loan repricing, hedging, diversification, cost control, and liquidity management, the bank can mitigate its interest rate risk and stabilize its financial performance.</w:t>
      </w:r>
    </w:p>
    <w:p w:rsidR="00000000" w:rsidDel="00000000" w:rsidP="00000000" w:rsidRDefault="00000000" w:rsidRPr="00000000" w14:paraId="0000004A">
      <w:pPr>
        <w:pStyle w:val="Heading1"/>
        <w:rPr/>
      </w:pPr>
      <w:bookmarkStart w:colFirst="0" w:colLast="0" w:name="_naz2y5vuqu5g" w:id="11"/>
      <w:bookmarkEnd w:id="11"/>
      <w:r w:rsidDel="00000000" w:rsidR="00000000" w:rsidRPr="00000000">
        <w:rPr>
          <w:rtl w:val="0"/>
        </w:rPr>
        <w:t xml:space="preserve">19/8/2024</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jx8rdpspppl7" w:id="12"/>
      <w:bookmarkEnd w:id="12"/>
      <w:r w:rsidDel="00000000" w:rsidR="00000000" w:rsidRPr="00000000">
        <w:rPr>
          <w:b w:val="1"/>
          <w:color w:val="000000"/>
          <w:sz w:val="26"/>
          <w:szCs w:val="26"/>
          <w:rtl w:val="0"/>
        </w:rPr>
        <w:t xml:space="preserve">1. Voice of the Consumer Survey 2024 - Asia Pacific (PwC)</w:t>
      </w:r>
    </w:p>
    <w:p w:rsidR="00000000" w:rsidDel="00000000" w:rsidP="00000000" w:rsidRDefault="00000000" w:rsidRPr="00000000" w14:paraId="0000004C">
      <w:pPr>
        <w:spacing w:after="240" w:before="240" w:lineRule="auto"/>
        <w:rPr/>
      </w:pPr>
      <w:r w:rsidDel="00000000" w:rsidR="00000000" w:rsidRPr="00000000">
        <w:rPr>
          <w:b w:val="1"/>
          <w:rtl w:val="0"/>
        </w:rPr>
        <w:t xml:space="preserve">Summary</w:t>
      </w:r>
      <w:r w:rsidDel="00000000" w:rsidR="00000000" w:rsidRPr="00000000">
        <w:rPr>
          <w:rtl w:val="0"/>
        </w:rPr>
        <w:t xml:space="preserve">: This report examines consumer behavior and trends in the Asia Pacific region for 2024. It highlights key areas such as sustainability, digital transformation, and changing expectations in customer service. The report emphasizes that consumers are becoming more conscious about environmental impact and expect companies to reflect these values in their operations. Additionally, the shift towards online platforms and digital experiences is accelerating.</w:t>
      </w:r>
    </w:p>
    <w:p w:rsidR="00000000" w:rsidDel="00000000" w:rsidP="00000000" w:rsidRDefault="00000000" w:rsidRPr="00000000" w14:paraId="0000004D">
      <w:pPr>
        <w:spacing w:after="240" w:before="240" w:lineRule="auto"/>
        <w:rPr/>
      </w:pPr>
      <w:r w:rsidDel="00000000" w:rsidR="00000000" w:rsidRPr="00000000">
        <w:rPr>
          <w:b w:val="1"/>
          <w:rtl w:val="0"/>
        </w:rPr>
        <w:t xml:space="preserve">Solution</w:t>
      </w:r>
      <w:r w:rsidDel="00000000" w:rsidR="00000000" w:rsidRPr="00000000">
        <w:rPr>
          <w:rtl w:val="0"/>
        </w:rPr>
        <w:t xml:space="preserve">: Businesses should focus on integrating sustainable practices into their operations, improving digital customer experiences, and staying agile in response to evolving consumer expectations. Investing in technology and developing eco-friendly products can meet the rising demand for sustainability. Furthermore, personalized digital interactions will enhance customer loyalty and satisfaction.</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6o5bd88z7et" w:id="13"/>
      <w:bookmarkEnd w:id="13"/>
      <w:r w:rsidDel="00000000" w:rsidR="00000000" w:rsidRPr="00000000">
        <w:rPr>
          <w:b w:val="1"/>
          <w:color w:val="000000"/>
          <w:sz w:val="26"/>
          <w:szCs w:val="26"/>
          <w:rtl w:val="0"/>
        </w:rPr>
        <w:t xml:space="preserve">2. Measuring the Impact of Value-Added Tax Cuts on Consumer Spending</w:t>
      </w:r>
    </w:p>
    <w:p w:rsidR="00000000" w:rsidDel="00000000" w:rsidP="00000000" w:rsidRDefault="00000000" w:rsidRPr="00000000" w14:paraId="0000004F">
      <w:pPr>
        <w:spacing w:after="240" w:before="240" w:lineRule="auto"/>
        <w:rPr/>
      </w:pPr>
      <w:r w:rsidDel="00000000" w:rsidR="00000000" w:rsidRPr="00000000">
        <w:rPr>
          <w:b w:val="1"/>
          <w:rtl w:val="0"/>
        </w:rPr>
        <w:t xml:space="preserve">Summary</w:t>
      </w:r>
      <w:r w:rsidDel="00000000" w:rsidR="00000000" w:rsidRPr="00000000">
        <w:rPr>
          <w:rtl w:val="0"/>
        </w:rPr>
        <w:t xml:space="preserve">: This study analyzes the effects of VAT reductions on consumer spending. It explores how temporary tax cuts may not lead to significant changes in consumer behavior if the cuts are perceived as transitory. The study reviews various tax cut policies in different countries and their impact on consumption.</w:t>
      </w:r>
    </w:p>
    <w:p w:rsidR="00000000" w:rsidDel="00000000" w:rsidP="00000000" w:rsidRDefault="00000000" w:rsidRPr="00000000" w14:paraId="00000050">
      <w:pPr>
        <w:spacing w:after="240" w:before="240" w:lineRule="auto"/>
        <w:rPr/>
      </w:pPr>
      <w:r w:rsidDel="00000000" w:rsidR="00000000" w:rsidRPr="00000000">
        <w:rPr>
          <w:b w:val="1"/>
          <w:rtl w:val="0"/>
        </w:rPr>
        <w:t xml:space="preserve">Solution</w:t>
      </w:r>
      <w:r w:rsidDel="00000000" w:rsidR="00000000" w:rsidRPr="00000000">
        <w:rPr>
          <w:rtl w:val="0"/>
        </w:rPr>
        <w:t xml:space="preserve">: Policymakers should consider the long-term implications of VAT cuts and focus on permanent changes to tax liabilities to encourage consumer spending. By communicating that tax reductions are lasting, governments can influence consumer confidence and drive spending. Moreover, targeting specific industries or demographics with tailored tax policies can maximize the positive effects on the economy.</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lvc7img130gp" w:id="14"/>
      <w:bookmarkEnd w:id="14"/>
      <w:r w:rsidDel="00000000" w:rsidR="00000000" w:rsidRPr="00000000">
        <w:rPr>
          <w:b w:val="1"/>
          <w:color w:val="000000"/>
          <w:sz w:val="26"/>
          <w:szCs w:val="26"/>
          <w:rtl w:val="0"/>
        </w:rPr>
        <w:t xml:space="preserve">3. Equity in Tax Law - Vietnam Case Study</w:t>
      </w:r>
    </w:p>
    <w:p w:rsidR="00000000" w:rsidDel="00000000" w:rsidP="00000000" w:rsidRDefault="00000000" w:rsidRPr="00000000" w14:paraId="00000052">
      <w:pPr>
        <w:spacing w:after="240" w:before="240" w:lineRule="auto"/>
        <w:rPr/>
      </w:pPr>
      <w:r w:rsidDel="00000000" w:rsidR="00000000" w:rsidRPr="00000000">
        <w:rPr>
          <w:b w:val="1"/>
          <w:rtl w:val="0"/>
        </w:rPr>
        <w:t xml:space="preserve">Summary</w:t>
      </w:r>
      <w:r w:rsidDel="00000000" w:rsidR="00000000" w:rsidRPr="00000000">
        <w:rPr>
          <w:rtl w:val="0"/>
        </w:rPr>
        <w:t xml:space="preserve">: This document explores the concept of equity in Vietnam's tax laws, focusing on fairness in tax obligations and exemptions. It highlights that equity is a fundamental aspect of an efficient tax system, ensuring that individuals and businesses with similar conditions are treated equally. The report discusses Vietnam's tax reforms over the years and the challenges in achieving tax equity.</w:t>
      </w:r>
    </w:p>
    <w:p w:rsidR="00000000" w:rsidDel="00000000" w:rsidP="00000000" w:rsidRDefault="00000000" w:rsidRPr="00000000" w14:paraId="00000053">
      <w:pPr>
        <w:spacing w:after="240" w:before="240" w:lineRule="auto"/>
        <w:rPr/>
      </w:pPr>
      <w:r w:rsidDel="00000000" w:rsidR="00000000" w:rsidRPr="00000000">
        <w:rPr>
          <w:b w:val="1"/>
          <w:rtl w:val="0"/>
        </w:rPr>
        <w:t xml:space="preserve">Solution</w:t>
      </w:r>
      <w:r w:rsidDel="00000000" w:rsidR="00000000" w:rsidRPr="00000000">
        <w:rPr>
          <w:rtl w:val="0"/>
        </w:rPr>
        <w:t xml:space="preserve">: Vietnam's tax system should continue evolving towards transparency and fairness. Reforms should focus on simplifying tax procedures, ensuring equitable tax obligations across different income groups, and providing targeted exemptions for vulnerable populations. Strengthening the legal framework to avoid tax evasion and ensuring that tax collection is transparent will help build public trust in the system.</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5vwr2vxbf4o5" w:id="15"/>
      <w:bookmarkEnd w:id="15"/>
      <w:r w:rsidDel="00000000" w:rsidR="00000000" w:rsidRPr="00000000">
        <w:rPr>
          <w:b w:val="1"/>
          <w:color w:val="000000"/>
          <w:sz w:val="26"/>
          <w:szCs w:val="26"/>
          <w:rtl w:val="0"/>
        </w:rPr>
        <w:t xml:space="preserve">4. The Effect of Tax Changes on Consumer Spending (Federal Reserve Bank of New York)</w:t>
      </w:r>
    </w:p>
    <w:p w:rsidR="00000000" w:rsidDel="00000000" w:rsidP="00000000" w:rsidRDefault="00000000" w:rsidRPr="00000000" w14:paraId="00000055">
      <w:pPr>
        <w:spacing w:after="240" w:before="240" w:lineRule="auto"/>
        <w:rPr/>
      </w:pPr>
      <w:r w:rsidDel="00000000" w:rsidR="00000000" w:rsidRPr="00000000">
        <w:rPr>
          <w:b w:val="1"/>
          <w:rtl w:val="0"/>
        </w:rPr>
        <w:t xml:space="preserve">Summary</w:t>
      </w:r>
      <w:r w:rsidDel="00000000" w:rsidR="00000000" w:rsidRPr="00000000">
        <w:rPr>
          <w:rtl w:val="0"/>
        </w:rPr>
        <w:t xml:space="preserve">: This report examines the impact of tax changes on consumer spending in the United States. It concludes that consumers are more likely to increase spending when tax cuts are perceived as permanent rather than temporary. The study also finds that consumers often wait until tax changes directly affect their disposable income before altering their spending habits.</w:t>
      </w:r>
    </w:p>
    <w:p w:rsidR="00000000" w:rsidDel="00000000" w:rsidP="00000000" w:rsidRDefault="00000000" w:rsidRPr="00000000" w14:paraId="00000056">
      <w:pPr>
        <w:spacing w:after="240" w:before="240" w:lineRule="auto"/>
        <w:rPr/>
      </w:pPr>
      <w:r w:rsidDel="00000000" w:rsidR="00000000" w:rsidRPr="00000000">
        <w:rPr>
          <w:b w:val="1"/>
          <w:rtl w:val="0"/>
        </w:rPr>
        <w:t xml:space="preserve">Solution</w:t>
      </w:r>
      <w:r w:rsidDel="00000000" w:rsidR="00000000" w:rsidRPr="00000000">
        <w:rPr>
          <w:rtl w:val="0"/>
        </w:rPr>
        <w:t xml:space="preserve">: Governments should design tax policies that signal permanence to consumers. Immediate reductions in withholding or tax payments can stimulate spending more effectively than delayed implementations. Clear communication about the longevity of tax changes will help consumers adjust their financial planning and potentially boost economic activity more quickly.</w:t>
      </w:r>
    </w:p>
    <w:p w:rsidR="00000000" w:rsidDel="00000000" w:rsidP="00000000" w:rsidRDefault="00000000" w:rsidRPr="00000000" w14:paraId="00000057">
      <w:pPr>
        <w:pStyle w:val="Heading2"/>
        <w:spacing w:after="240" w:before="240" w:lineRule="auto"/>
        <w:rPr/>
      </w:pPr>
      <w:bookmarkStart w:colFirst="0" w:colLast="0" w:name="_nnz8w9k0ejip" w:id="16"/>
      <w:bookmarkEnd w:id="16"/>
      <w:r w:rsidDel="00000000" w:rsidR="00000000" w:rsidRPr="00000000">
        <w:rPr>
          <w:rtl w:val="0"/>
        </w:rPr>
        <w:t xml:space="preserve">what is the effect of tax on consumer spending, give example?</w:t>
      </w:r>
    </w:p>
    <w:p w:rsidR="00000000" w:rsidDel="00000000" w:rsidP="00000000" w:rsidRDefault="00000000" w:rsidRPr="00000000" w14:paraId="00000058">
      <w:pPr>
        <w:spacing w:after="240" w:before="240" w:lineRule="auto"/>
        <w:rPr/>
      </w:pPr>
      <w:r w:rsidDel="00000000" w:rsidR="00000000" w:rsidRPr="00000000">
        <w:rPr>
          <w:rtl w:val="0"/>
        </w:rPr>
        <w:t xml:space="preserve">The effect of tax changes on consumer spending, as discussed in the papers, is multifaceted. The impact largely depends on whether the tax change is perceived as temporary or permanent.</w:t>
      </w:r>
    </w:p>
    <w:p w:rsidR="00000000" w:rsidDel="00000000" w:rsidP="00000000" w:rsidRDefault="00000000" w:rsidRPr="00000000" w14:paraId="00000059">
      <w:pPr>
        <w:numPr>
          <w:ilvl w:val="0"/>
          <w:numId w:val="38"/>
        </w:numPr>
        <w:spacing w:after="0" w:afterAutospacing="0" w:before="240" w:lineRule="auto"/>
        <w:ind w:left="720" w:hanging="360"/>
      </w:pPr>
      <w:r w:rsidDel="00000000" w:rsidR="00000000" w:rsidRPr="00000000">
        <w:rPr>
          <w:b w:val="1"/>
          <w:rtl w:val="0"/>
        </w:rPr>
        <w:t xml:space="preserve">Temporary Tax Cuts</w:t>
      </w:r>
      <w:r w:rsidDel="00000000" w:rsidR="00000000" w:rsidRPr="00000000">
        <w:rPr>
          <w:rtl w:val="0"/>
        </w:rPr>
        <w:t xml:space="preserve">: These tend to have a limited effect on consumer spending. Consumers may save the extra income rather than spend it if they believe the tax cut is short-term. For example, the </w:t>
      </w:r>
      <w:r w:rsidDel="00000000" w:rsidR="00000000" w:rsidRPr="00000000">
        <w:rPr>
          <w:b w:val="1"/>
          <w:rtl w:val="0"/>
        </w:rPr>
        <w:t xml:space="preserve">1975 Tax Rebate</w:t>
      </w:r>
      <w:r w:rsidDel="00000000" w:rsidR="00000000" w:rsidRPr="00000000">
        <w:rPr>
          <w:rtl w:val="0"/>
        </w:rPr>
        <w:t xml:space="preserve"> in the United States resulted in a significant increase in the personal saving rate instead of a surge in consumer spending. Consumers viewed the rebate as a one-time windfall and did not alter their long-term spending patterns​(ci7-11).</w:t>
      </w:r>
    </w:p>
    <w:p w:rsidR="00000000" w:rsidDel="00000000" w:rsidP="00000000" w:rsidRDefault="00000000" w:rsidRPr="00000000" w14:paraId="0000005A">
      <w:pPr>
        <w:numPr>
          <w:ilvl w:val="0"/>
          <w:numId w:val="38"/>
        </w:numPr>
        <w:spacing w:after="240" w:before="0" w:beforeAutospacing="0" w:lineRule="auto"/>
        <w:ind w:left="720" w:hanging="360"/>
      </w:pPr>
      <w:r w:rsidDel="00000000" w:rsidR="00000000" w:rsidRPr="00000000">
        <w:rPr>
          <w:b w:val="1"/>
          <w:rtl w:val="0"/>
        </w:rPr>
        <w:t xml:space="preserve">Permanent Tax Cuts</w:t>
      </w:r>
      <w:r w:rsidDel="00000000" w:rsidR="00000000" w:rsidRPr="00000000">
        <w:rPr>
          <w:rtl w:val="0"/>
        </w:rPr>
        <w:t xml:space="preserve">: These are more likely to boost consumer spending because they create a sense of lasting financial relief. For instance, the </w:t>
      </w:r>
      <w:r w:rsidDel="00000000" w:rsidR="00000000" w:rsidRPr="00000000">
        <w:rPr>
          <w:b w:val="1"/>
          <w:rtl w:val="0"/>
        </w:rPr>
        <w:t xml:space="preserve">1982 U.S. Tax Cut</w:t>
      </w:r>
      <w:r w:rsidDel="00000000" w:rsidR="00000000" w:rsidRPr="00000000">
        <w:rPr>
          <w:rtl w:val="0"/>
        </w:rPr>
        <w:t xml:space="preserve"> permanently reduced federal income tax rates, which led to more sustained increases in spending as consumers adjusted their budgets based on the expectation of a long-term increase in disposable income​(ci7-11).</w:t>
      </w:r>
    </w:p>
    <w:p w:rsidR="00000000" w:rsidDel="00000000" w:rsidP="00000000" w:rsidRDefault="00000000" w:rsidRPr="00000000" w14:paraId="0000005B">
      <w:pPr>
        <w:spacing w:after="240" w:before="240" w:lineRule="auto"/>
        <w:rPr/>
      </w:pPr>
      <w:r w:rsidDel="00000000" w:rsidR="00000000" w:rsidRPr="00000000">
        <w:rPr>
          <w:b w:val="1"/>
          <w:rtl w:val="0"/>
        </w:rPr>
        <w:t xml:space="preserve">Example</w:t>
      </w:r>
      <w:r w:rsidDel="00000000" w:rsidR="00000000" w:rsidRPr="00000000">
        <w:rPr>
          <w:rtl w:val="0"/>
        </w:rPr>
        <w:t xml:space="preserve">: In Vietnam, tax reforms aimed at creating a fairer system have also affected spending. Fair tax obligations, exemptions, and reductions—such as adjustments to the </w:t>
      </w:r>
      <w:r w:rsidDel="00000000" w:rsidR="00000000" w:rsidRPr="00000000">
        <w:rPr>
          <w:b w:val="1"/>
          <w:rtl w:val="0"/>
        </w:rPr>
        <w:t xml:space="preserve">Value-Added Tax (VAT)</w:t>
      </w:r>
      <w:r w:rsidDel="00000000" w:rsidR="00000000" w:rsidRPr="00000000">
        <w:rPr>
          <w:rtl w:val="0"/>
        </w:rPr>
        <w:t xml:space="preserve"> during the COVID-19 pandemic—stimulated consumer purchasing power by lowering the tax rate temporarily from 10% to 8%. This reduction aimed to boost spending during difficult economic times​(Equity_in_Tax_Law_Vietn…).</w:t>
      </w:r>
    </w:p>
    <w:p w:rsidR="00000000" w:rsidDel="00000000" w:rsidP="00000000" w:rsidRDefault="00000000" w:rsidRPr="00000000" w14:paraId="0000005C">
      <w:pPr>
        <w:pStyle w:val="Heading2"/>
        <w:spacing w:after="240" w:before="240" w:lineRule="auto"/>
        <w:rPr/>
      </w:pPr>
      <w:bookmarkStart w:colFirst="0" w:colLast="0" w:name="_x1izlr7uhr84" w:id="17"/>
      <w:bookmarkEnd w:id="17"/>
      <w:r w:rsidDel="00000000" w:rsidR="00000000" w:rsidRPr="00000000">
        <w:rPr>
          <w:rtl w:val="0"/>
        </w:rPr>
        <w:t xml:space="preserve">explain the life cycle-permanent income theory of spending</w:t>
      </w:r>
    </w:p>
    <w:p w:rsidR="00000000" w:rsidDel="00000000" w:rsidP="00000000" w:rsidRDefault="00000000" w:rsidRPr="00000000" w14:paraId="0000005D">
      <w:pPr>
        <w:spacing w:after="240" w:before="240" w:lineRule="auto"/>
        <w:rPr/>
      </w:pPr>
      <w:r w:rsidDel="00000000" w:rsidR="00000000" w:rsidRPr="00000000">
        <w:rPr>
          <w:rtl w:val="0"/>
        </w:rPr>
        <w:t xml:space="preserve">The </w:t>
      </w:r>
      <w:r w:rsidDel="00000000" w:rsidR="00000000" w:rsidRPr="00000000">
        <w:rPr>
          <w:b w:val="1"/>
          <w:rtl w:val="0"/>
        </w:rPr>
        <w:t xml:space="preserve">Life Cycle-Permanent Income Theory of Spending</w:t>
      </w:r>
      <w:r w:rsidDel="00000000" w:rsidR="00000000" w:rsidRPr="00000000">
        <w:rPr>
          <w:rtl w:val="0"/>
        </w:rPr>
        <w:t xml:space="preserve">, as discussed in the papers, is an economic theory that explains how consumers plan their spending over their lifetime. According to this theory, individuals aim to maintain a stable level of consumption, smoothing their spending based on expected lifetime income rather than reacting to short-term changes in income.</w:t>
      </w:r>
    </w:p>
    <w:p w:rsidR="00000000" w:rsidDel="00000000" w:rsidP="00000000" w:rsidRDefault="00000000" w:rsidRPr="00000000" w14:paraId="0000005E">
      <w:pPr>
        <w:spacing w:after="240" w:before="240" w:lineRule="auto"/>
        <w:rPr/>
      </w:pPr>
      <w:r w:rsidDel="00000000" w:rsidR="00000000" w:rsidRPr="00000000">
        <w:rPr>
          <w:rtl w:val="0"/>
        </w:rPr>
        <w:t xml:space="preserve">Key points of the theory include:</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b w:val="1"/>
          <w:rtl w:val="0"/>
        </w:rPr>
        <w:t xml:space="preserve">Permanent vs. Temporary Income</w:t>
      </w:r>
      <w:r w:rsidDel="00000000" w:rsidR="00000000" w:rsidRPr="00000000">
        <w:rPr>
          <w:rtl w:val="0"/>
        </w:rPr>
        <w:t xml:space="preserve">: The theory distinguishes between permanent and temporary changes in income. Consumers are more likely to adjust their spending when they perceive changes in their income as permanent rather than temporary. A permanent tax cut, for example, will have a more substantial effect on spending because consumers view it as an increase in their long-term disposable income.</w:t>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b w:val="1"/>
          <w:rtl w:val="0"/>
        </w:rPr>
        <w:t xml:space="preserve">Forward-Looking Behavior</w:t>
      </w:r>
      <w:r w:rsidDel="00000000" w:rsidR="00000000" w:rsidRPr="00000000">
        <w:rPr>
          <w:rtl w:val="0"/>
        </w:rPr>
        <w:t xml:space="preserve">: The theory assumes that consumers are forward-looking, meaning they anticipate future changes in income and adjust their spending accordingly. However, the evidence suggests that consumers often wait until tax changes directly affect their take-home pay before altering their spending, contrary to the prediction that they would adjust spending in anticipation of these changes​(ci7-11).</w:t>
      </w:r>
    </w:p>
    <w:p w:rsidR="00000000" w:rsidDel="00000000" w:rsidP="00000000" w:rsidRDefault="00000000" w:rsidRPr="00000000" w14:paraId="00000061">
      <w:pPr>
        <w:spacing w:after="240" w:before="240" w:lineRule="auto"/>
        <w:rPr/>
      </w:pPr>
      <w:r w:rsidDel="00000000" w:rsidR="00000000" w:rsidRPr="00000000">
        <w:rPr>
          <w:b w:val="1"/>
          <w:rtl w:val="0"/>
        </w:rPr>
        <w:t xml:space="preserve">Example</w:t>
      </w:r>
      <w:r w:rsidDel="00000000" w:rsidR="00000000" w:rsidRPr="00000000">
        <w:rPr>
          <w:rtl w:val="0"/>
        </w:rPr>
        <w:t xml:space="preserve">: In the analysis of tax changes, the study found that consumers responded more strongly to permanent tax cuts, such as the </w:t>
      </w:r>
      <w:r w:rsidDel="00000000" w:rsidR="00000000" w:rsidRPr="00000000">
        <w:rPr>
          <w:b w:val="1"/>
          <w:rtl w:val="0"/>
        </w:rPr>
        <w:t xml:space="preserve">1982 U.S. Tax Cut</w:t>
      </w:r>
      <w:r w:rsidDel="00000000" w:rsidR="00000000" w:rsidRPr="00000000">
        <w:rPr>
          <w:rtl w:val="0"/>
        </w:rPr>
        <w:t xml:space="preserve">, because they viewed the reduction in tax liabilities as a lasting increase in income. In contrast, temporary tax cuts, like the </w:t>
      </w:r>
      <w:r w:rsidDel="00000000" w:rsidR="00000000" w:rsidRPr="00000000">
        <w:rPr>
          <w:b w:val="1"/>
          <w:rtl w:val="0"/>
        </w:rPr>
        <w:t xml:space="preserve">1975 Tax Rebate</w:t>
      </w:r>
      <w:r w:rsidDel="00000000" w:rsidR="00000000" w:rsidRPr="00000000">
        <w:rPr>
          <w:rtl w:val="0"/>
        </w:rPr>
        <w:t xml:space="preserve">, did not significantly increase spending because consumers regarded them as a short-term boost in income and chose to save rather than spend​(ci7-11).</w:t>
      </w:r>
    </w:p>
    <w:p w:rsidR="00000000" w:rsidDel="00000000" w:rsidP="00000000" w:rsidRDefault="00000000" w:rsidRPr="00000000" w14:paraId="00000062">
      <w:pPr>
        <w:pStyle w:val="Heading2"/>
        <w:spacing w:after="240" w:before="240" w:lineRule="auto"/>
        <w:rPr/>
      </w:pPr>
      <w:bookmarkStart w:colFirst="0" w:colLast="0" w:name="_tnk2ztva4emy" w:id="18"/>
      <w:bookmarkEnd w:id="18"/>
      <w:r w:rsidDel="00000000" w:rsidR="00000000" w:rsidRPr="00000000">
        <w:rPr>
          <w:rtl w:val="0"/>
        </w:rPr>
        <w:t xml:space="preserve">does Vietnam currently have a fair taxation system? what is your view ?</w:t>
      </w:r>
    </w:p>
    <w:p w:rsidR="00000000" w:rsidDel="00000000" w:rsidP="00000000" w:rsidRDefault="00000000" w:rsidRPr="00000000" w14:paraId="00000063">
      <w:pPr>
        <w:spacing w:after="240" w:before="240" w:lineRule="auto"/>
        <w:rPr/>
      </w:pPr>
      <w:r w:rsidDel="00000000" w:rsidR="00000000" w:rsidRPr="00000000">
        <w:rPr>
          <w:rtl w:val="0"/>
        </w:rPr>
        <w:t xml:space="preserve">Based on the analysis from the </w:t>
      </w:r>
      <w:r w:rsidDel="00000000" w:rsidR="00000000" w:rsidRPr="00000000">
        <w:rPr>
          <w:b w:val="1"/>
          <w:rtl w:val="0"/>
        </w:rPr>
        <w:t xml:space="preserve">Equity in Tax Law - Vietnam Case Study</w:t>
      </w:r>
      <w:r w:rsidDel="00000000" w:rsidR="00000000" w:rsidRPr="00000000">
        <w:rPr>
          <w:rtl w:val="0"/>
        </w:rPr>
        <w:t xml:space="preserve"> document, Vietnam's taxation system has made significant strides towards fairness, but challenges remain.</w:t>
      </w:r>
    </w:p>
    <w:p w:rsidR="00000000" w:rsidDel="00000000" w:rsidP="00000000" w:rsidRDefault="00000000" w:rsidRPr="00000000" w14:paraId="00000064">
      <w:pPr>
        <w:keepNext w:val="0"/>
        <w:keepLines w:val="0"/>
        <w:spacing w:before="280" w:lineRule="auto"/>
        <w:rPr/>
      </w:pPr>
      <w:r w:rsidDel="00000000" w:rsidR="00000000" w:rsidRPr="00000000">
        <w:rPr>
          <w:rtl w:val="0"/>
        </w:rPr>
        <w:t xml:space="preserve">Key Points from the Paper:</w:t>
      </w:r>
    </w:p>
    <w:p w:rsidR="00000000" w:rsidDel="00000000" w:rsidP="00000000" w:rsidRDefault="00000000" w:rsidRPr="00000000" w14:paraId="00000065">
      <w:pPr>
        <w:numPr>
          <w:ilvl w:val="0"/>
          <w:numId w:val="17"/>
        </w:numPr>
        <w:spacing w:after="0" w:afterAutospacing="0" w:before="240" w:lineRule="auto"/>
        <w:ind w:left="720" w:hanging="360"/>
      </w:pPr>
      <w:r w:rsidDel="00000000" w:rsidR="00000000" w:rsidRPr="00000000">
        <w:rPr>
          <w:b w:val="1"/>
          <w:rtl w:val="0"/>
        </w:rPr>
        <w:t xml:space="preserve">Progress in Fairness</w:t>
      </w:r>
      <w:r w:rsidDel="00000000" w:rsidR="00000000" w:rsidRPr="00000000">
        <w:rPr>
          <w:rtl w:val="0"/>
        </w:rPr>
        <w:t xml:space="preserve">: Vietnam has reformed its tax system over several decades to align with international practices, aiming for transparency and equity. The system has improved in terms of reducing the tax burden on businesses and citizens while supporting economic development. There have been efforts to ensure that individuals and organizations with similar conditions are treated equally in taxation, as well as initiatives to provide tax exemptions and reductions for disadvantaged groups and specific sectors​(Equity_in_Tax_Law_Vietn…).</w:t>
      </w:r>
    </w:p>
    <w:p w:rsidR="00000000" w:rsidDel="00000000" w:rsidP="00000000" w:rsidRDefault="00000000" w:rsidRPr="00000000" w14:paraId="00000066">
      <w:pPr>
        <w:numPr>
          <w:ilvl w:val="0"/>
          <w:numId w:val="17"/>
        </w:numPr>
        <w:spacing w:after="0" w:afterAutospacing="0" w:before="0" w:beforeAutospacing="0" w:lineRule="auto"/>
        <w:ind w:left="720" w:hanging="360"/>
      </w:pPr>
      <w:r w:rsidDel="00000000" w:rsidR="00000000" w:rsidRPr="00000000">
        <w:rPr>
          <w:b w:val="1"/>
          <w:rtl w:val="0"/>
        </w:rPr>
        <w:t xml:space="preserve">Challenges in Fairness</w:t>
      </w:r>
      <w:r w:rsidDel="00000000" w:rsidR="00000000" w:rsidRPr="00000000">
        <w:rPr>
          <w:rtl w:val="0"/>
        </w:rPr>
        <w:t xml:space="preserve">: Despite these reforms, there are concerns that the tax system may still be inequitable in certain areas. For instance, the tax burden on low-income citizens has increased due to a rising proportion of consumption taxes, while corporate income taxes (CIT) have decreased. This has raised concerns about whether the system fairly distributes tax obligations, particularly for lower-income individuals​(Equity_in_Tax_Law_Vietn…).</w:t>
      </w:r>
    </w:p>
    <w:p w:rsidR="00000000" w:rsidDel="00000000" w:rsidP="00000000" w:rsidRDefault="00000000" w:rsidRPr="00000000" w14:paraId="00000067">
      <w:pPr>
        <w:numPr>
          <w:ilvl w:val="0"/>
          <w:numId w:val="17"/>
        </w:numPr>
        <w:spacing w:after="240" w:before="0" w:beforeAutospacing="0" w:lineRule="auto"/>
        <w:ind w:left="720" w:hanging="360"/>
      </w:pPr>
      <w:r w:rsidDel="00000000" w:rsidR="00000000" w:rsidRPr="00000000">
        <w:rPr>
          <w:b w:val="1"/>
          <w:rtl w:val="0"/>
        </w:rPr>
        <w:t xml:space="preserve">Tax Exemptions and Reductions</w:t>
      </w:r>
      <w:r w:rsidDel="00000000" w:rsidR="00000000" w:rsidRPr="00000000">
        <w:rPr>
          <w:rtl w:val="0"/>
        </w:rPr>
        <w:t xml:space="preserve">: The fairness of tax exemptions and reductions also presents challenges. While intended to promote economic growth and support disadvantaged groups, some policies have not yielded the expected results, raising questions about their effectiveness in achieving true equity​(Equity_in_Tax_Law_Vietn…).</w:t>
      </w:r>
    </w:p>
    <w:p w:rsidR="00000000" w:rsidDel="00000000" w:rsidP="00000000" w:rsidRDefault="00000000" w:rsidRPr="00000000" w14:paraId="00000068">
      <w:pPr>
        <w:keepNext w:val="0"/>
        <w:keepLines w:val="0"/>
        <w:spacing w:before="280" w:lineRule="auto"/>
        <w:rPr/>
      </w:pPr>
      <w:r w:rsidDel="00000000" w:rsidR="00000000" w:rsidRPr="00000000">
        <w:rPr>
          <w:rtl w:val="0"/>
        </w:rPr>
        <w:t xml:space="preserve">My View:</w:t>
      </w:r>
    </w:p>
    <w:p w:rsidR="00000000" w:rsidDel="00000000" w:rsidP="00000000" w:rsidRDefault="00000000" w:rsidRPr="00000000" w14:paraId="00000069">
      <w:pPr>
        <w:spacing w:after="240" w:before="240" w:lineRule="auto"/>
        <w:rPr/>
      </w:pPr>
      <w:r w:rsidDel="00000000" w:rsidR="00000000" w:rsidRPr="00000000">
        <w:rPr>
          <w:rtl w:val="0"/>
        </w:rPr>
        <w:t xml:space="preserve">Vietnam's tax system is making progress towards fairness, particularly in its alignment with international standards and efforts to reduce inequalities. However, more work is needed to ensure that the system is equitable across all income groups. The rising reliance on consumption taxes, which disproportionately affect lower-income individuals, indicates that further reforms are required to balance the tax burden more fairly.</w:t>
      </w:r>
    </w:p>
    <w:p w:rsidR="00000000" w:rsidDel="00000000" w:rsidP="00000000" w:rsidRDefault="00000000" w:rsidRPr="00000000" w14:paraId="0000006A">
      <w:pPr>
        <w:spacing w:after="240" w:before="240" w:lineRule="auto"/>
        <w:rPr/>
      </w:pPr>
      <w:r w:rsidDel="00000000" w:rsidR="00000000" w:rsidRPr="00000000">
        <w:rPr>
          <w:rtl w:val="0"/>
        </w:rPr>
        <w:t xml:space="preserve">Achieving a truly fair taxation system will require continuous adjustments to tax policies, focusing on both social equity and economic efficiency. Ensuring that tax laws consider the varying abilities of different income groups to pay taxes is essential for fostering a more equitable system.</w:t>
      </w:r>
    </w:p>
    <w:p w:rsidR="00000000" w:rsidDel="00000000" w:rsidP="00000000" w:rsidRDefault="00000000" w:rsidRPr="00000000" w14:paraId="0000006B">
      <w:pPr>
        <w:pStyle w:val="Heading2"/>
        <w:keepNext w:val="0"/>
        <w:keepLines w:val="0"/>
        <w:spacing w:before="280" w:lineRule="auto"/>
        <w:rPr/>
      </w:pPr>
      <w:bookmarkStart w:colFirst="0" w:colLast="0" w:name="_1nsxj7yvgepk" w:id="19"/>
      <w:bookmarkEnd w:id="19"/>
      <w:r w:rsidDel="00000000" w:rsidR="00000000" w:rsidRPr="00000000">
        <w:rPr>
          <w:rtl w:val="0"/>
        </w:rPr>
        <w:t xml:space="preserve">4. How Temporary Changes in VAT Rates Affect Consumer Perception and Behavior in Vietnam?</w:t>
      </w:r>
    </w:p>
    <w:p w:rsidR="00000000" w:rsidDel="00000000" w:rsidP="00000000" w:rsidRDefault="00000000" w:rsidRPr="00000000" w14:paraId="0000006C">
      <w:pPr>
        <w:spacing w:after="240" w:before="240" w:lineRule="auto"/>
        <w:rPr/>
      </w:pPr>
      <w:r w:rsidDel="00000000" w:rsidR="00000000" w:rsidRPr="00000000">
        <w:rPr>
          <w:rtl w:val="0"/>
        </w:rPr>
        <w:t xml:space="preserve">According to the </w:t>
      </w:r>
      <w:r w:rsidDel="00000000" w:rsidR="00000000" w:rsidRPr="00000000">
        <w:rPr>
          <w:b w:val="1"/>
          <w:rtl w:val="0"/>
        </w:rPr>
        <w:t xml:space="preserve">Equity in Tax Law - Vietnam Case Study</w:t>
      </w:r>
      <w:r w:rsidDel="00000000" w:rsidR="00000000" w:rsidRPr="00000000">
        <w:rPr>
          <w:rtl w:val="0"/>
        </w:rPr>
        <w:t xml:space="preserve">, temporary changes in VAT rates, such as the reduction from 10% to 8% during the COVID-19 pandemic, were implemented to stimulate consumer demand and support the economy. These temporary VAT reductions were aimed at boosting consumer purchasing power in a challenging economic period​(Equity_in_Tax_Law_Vietn…).</w:t>
      </w:r>
    </w:p>
    <w:p w:rsidR="00000000" w:rsidDel="00000000" w:rsidP="00000000" w:rsidRDefault="00000000" w:rsidRPr="00000000" w14:paraId="0000006D">
      <w:pPr>
        <w:spacing w:after="240" w:before="240" w:lineRule="auto"/>
        <w:rPr/>
      </w:pPr>
      <w:r w:rsidDel="00000000" w:rsidR="00000000" w:rsidRPr="00000000">
        <w:rPr>
          <w:b w:val="1"/>
          <w:rtl w:val="0"/>
        </w:rPr>
        <w:t xml:space="preserve">Consumer Perception and Behavior</w:t>
      </w:r>
      <w:r w:rsidDel="00000000" w:rsidR="00000000" w:rsidRPr="00000000">
        <w:rPr>
          <w:rtl w:val="0"/>
        </w:rPr>
        <w:t xml:space="preserve">:</w:t>
      </w:r>
    </w:p>
    <w:p w:rsidR="00000000" w:rsidDel="00000000" w:rsidP="00000000" w:rsidRDefault="00000000" w:rsidRPr="00000000" w14:paraId="0000006E">
      <w:pPr>
        <w:numPr>
          <w:ilvl w:val="0"/>
          <w:numId w:val="25"/>
        </w:numPr>
        <w:spacing w:after="0" w:afterAutospacing="0" w:before="240" w:lineRule="auto"/>
        <w:ind w:left="720" w:hanging="360"/>
      </w:pPr>
      <w:r w:rsidDel="00000000" w:rsidR="00000000" w:rsidRPr="00000000">
        <w:rPr>
          <w:b w:val="1"/>
          <w:rtl w:val="0"/>
        </w:rPr>
        <w:t xml:space="preserve">Positive Impact on Spending</w:t>
      </w:r>
      <w:r w:rsidDel="00000000" w:rsidR="00000000" w:rsidRPr="00000000">
        <w:rPr>
          <w:rtl w:val="0"/>
        </w:rPr>
        <w:t xml:space="preserve">: Temporary VAT cuts generally lead to a short-term increase in consumer spending because they lower the immediate cost of goods and services. Consumers perceive the temporary reduction as an opportunity to make purchases at a lower cost, which encourages them to spend rather than save during the period when the VAT cut is in effect.</w:t>
      </w:r>
    </w:p>
    <w:p w:rsidR="00000000" w:rsidDel="00000000" w:rsidP="00000000" w:rsidRDefault="00000000" w:rsidRPr="00000000" w14:paraId="0000006F">
      <w:pPr>
        <w:numPr>
          <w:ilvl w:val="0"/>
          <w:numId w:val="25"/>
        </w:numPr>
        <w:spacing w:after="240" w:before="0" w:beforeAutospacing="0" w:lineRule="auto"/>
        <w:ind w:left="720" w:hanging="360"/>
      </w:pPr>
      <w:r w:rsidDel="00000000" w:rsidR="00000000" w:rsidRPr="00000000">
        <w:rPr>
          <w:b w:val="1"/>
          <w:rtl w:val="0"/>
        </w:rPr>
        <w:t xml:space="preserve">Short-Term Relief</w:t>
      </w:r>
      <w:r w:rsidDel="00000000" w:rsidR="00000000" w:rsidRPr="00000000">
        <w:rPr>
          <w:rtl w:val="0"/>
        </w:rPr>
        <w:t xml:space="preserve">: However, since the change is temporary, consumers may only adjust their behavior in the short term, returning to their usual spending habits once the VAT rates revert to their original levels. This means that while temporary VAT cuts can provide an immediate boost to spending, their long-term effect on consumer behavior is limited.</w:t>
      </w:r>
    </w:p>
    <w:p w:rsidR="00000000" w:rsidDel="00000000" w:rsidP="00000000" w:rsidRDefault="00000000" w:rsidRPr="00000000" w14:paraId="00000070">
      <w:pPr>
        <w:pStyle w:val="Heading2"/>
        <w:keepNext w:val="0"/>
        <w:keepLines w:val="0"/>
        <w:spacing w:before="280" w:lineRule="auto"/>
        <w:rPr/>
      </w:pPr>
      <w:bookmarkStart w:colFirst="0" w:colLast="0" w:name="_qtla9huq1kqj" w:id="20"/>
      <w:bookmarkEnd w:id="20"/>
      <w:commentRangeStart w:id="0"/>
      <w:r w:rsidDel="00000000" w:rsidR="00000000" w:rsidRPr="00000000">
        <w:rPr>
          <w:rtl w:val="0"/>
        </w:rPr>
        <w:t xml:space="preserve">5. Compare VAT and Income Tax: Which Tax Has More Direct Effect on Consumer Perception and Behavior? Why?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Value-Added Tax (VAT)</w:t>
      </w:r>
      <w:r w:rsidDel="00000000" w:rsidR="00000000" w:rsidRPr="00000000">
        <w:rPr>
          <w:rtl w:val="0"/>
        </w:rPr>
        <w:t xml:space="preserve"> and </w:t>
      </w:r>
      <w:r w:rsidDel="00000000" w:rsidR="00000000" w:rsidRPr="00000000">
        <w:rPr>
          <w:b w:val="1"/>
          <w:rtl w:val="0"/>
        </w:rPr>
        <w:t xml:space="preserve">Income Tax</w:t>
      </w:r>
      <w:r w:rsidDel="00000000" w:rsidR="00000000" w:rsidRPr="00000000">
        <w:rPr>
          <w:rtl w:val="0"/>
        </w:rPr>
        <w:t xml:space="preserve"> impact consumer perception and behavior differently due to their nature and timing of impact:</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b w:val="1"/>
          <w:rtl w:val="0"/>
        </w:rPr>
        <w:t xml:space="preserve">VAT</w:t>
      </w:r>
      <w:r w:rsidDel="00000000" w:rsidR="00000000" w:rsidRPr="00000000">
        <w:rPr>
          <w:rtl w:val="0"/>
        </w:rPr>
        <w:t xml:space="preserve">:</w:t>
      </w:r>
    </w:p>
    <w:p w:rsidR="00000000" w:rsidDel="00000000" w:rsidP="00000000" w:rsidRDefault="00000000" w:rsidRPr="00000000" w14:paraId="00000073">
      <w:pPr>
        <w:numPr>
          <w:ilvl w:val="1"/>
          <w:numId w:val="12"/>
        </w:numPr>
        <w:spacing w:after="0" w:afterAutospacing="0" w:before="0" w:beforeAutospacing="0" w:lineRule="auto"/>
        <w:ind w:left="1440" w:hanging="360"/>
      </w:pPr>
      <w:r w:rsidDel="00000000" w:rsidR="00000000" w:rsidRPr="00000000">
        <w:rPr>
          <w:b w:val="1"/>
          <w:rtl w:val="0"/>
        </w:rPr>
        <w:t xml:space="preserve">Direct and Immediate Impact</w:t>
      </w:r>
      <w:r w:rsidDel="00000000" w:rsidR="00000000" w:rsidRPr="00000000">
        <w:rPr>
          <w:rtl w:val="0"/>
        </w:rPr>
        <w:t xml:space="preserve">: VAT directly affects the price of goods and services that consumers purchase. Any change in VAT rates is immediately reflected in the prices consumers pay at the checkout. As a result, changes in VAT rates have an instant and visible impact on consumer behavior. For example, a reduction in VAT typically leads to a temporary increase in consumer spending as people take advantage of lower prices.</w:t>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b w:val="1"/>
          <w:rtl w:val="0"/>
        </w:rPr>
        <w:t xml:space="preserve">Perceived as a Consumption Tax</w:t>
      </w:r>
      <w:r w:rsidDel="00000000" w:rsidR="00000000" w:rsidRPr="00000000">
        <w:rPr>
          <w:rtl w:val="0"/>
        </w:rPr>
        <w:t xml:space="preserve">: Since VAT is embedded in the cost of everyday purchases, consumers may perceive it as a tax on consumption rather than on income. This perception makes VAT highly sensitive to changes, and consumers react more quickly to adjustments in VAT rates than to income tax changes​(Equity_in_Tax_Law_Vietn…).</w:t>
      </w:r>
    </w:p>
    <w:p w:rsidR="00000000" w:rsidDel="00000000" w:rsidP="00000000" w:rsidRDefault="00000000" w:rsidRPr="00000000" w14:paraId="00000075">
      <w:pPr>
        <w:numPr>
          <w:ilvl w:val="0"/>
          <w:numId w:val="12"/>
        </w:numPr>
        <w:spacing w:after="0" w:afterAutospacing="0" w:before="0" w:beforeAutospacing="0" w:lineRule="auto"/>
        <w:ind w:left="720" w:hanging="360"/>
      </w:pPr>
      <w:r w:rsidDel="00000000" w:rsidR="00000000" w:rsidRPr="00000000">
        <w:rPr>
          <w:b w:val="1"/>
          <w:rtl w:val="0"/>
        </w:rPr>
        <w:t xml:space="preserve">Income Tax</w:t>
      </w:r>
      <w:r w:rsidDel="00000000" w:rsidR="00000000" w:rsidRPr="00000000">
        <w:rPr>
          <w:rtl w:val="0"/>
        </w:rPr>
        <w:t xml:space="preserve">:</w:t>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b w:val="1"/>
          <w:rtl w:val="0"/>
        </w:rPr>
        <w:t xml:space="preserve">Longer-Term and Indirect Impact</w:t>
      </w:r>
      <w:r w:rsidDel="00000000" w:rsidR="00000000" w:rsidRPr="00000000">
        <w:rPr>
          <w:rtl w:val="0"/>
        </w:rPr>
        <w:t xml:space="preserve">: Income tax affects disposable income, but its impact on consumer behavior tends to be more gradual. Permanent changes in income tax rates can lead to long-term adjustments in spending and saving habits, as consumers recalibrate their budgets based on their new after-tax income. However, temporary changes in income tax rates are less likely to have an immediate effect on spending, as consumers often wait to see how these changes will impact their overall finances.</w:t>
      </w:r>
    </w:p>
    <w:p w:rsidR="00000000" w:rsidDel="00000000" w:rsidP="00000000" w:rsidRDefault="00000000" w:rsidRPr="00000000" w14:paraId="00000077">
      <w:pPr>
        <w:numPr>
          <w:ilvl w:val="1"/>
          <w:numId w:val="12"/>
        </w:numPr>
        <w:spacing w:after="240" w:before="0" w:beforeAutospacing="0" w:lineRule="auto"/>
        <w:ind w:left="1440" w:hanging="360"/>
      </w:pPr>
      <w:r w:rsidDel="00000000" w:rsidR="00000000" w:rsidRPr="00000000">
        <w:rPr>
          <w:b w:val="1"/>
          <w:rtl w:val="0"/>
        </w:rPr>
        <w:t xml:space="preserve">Perceived as Affecting Savings</w:t>
      </w:r>
      <w:r w:rsidDel="00000000" w:rsidR="00000000" w:rsidRPr="00000000">
        <w:rPr>
          <w:rtl w:val="0"/>
        </w:rPr>
        <w:t xml:space="preserve">: Consumers may view income tax as more closely tied to their overall financial health and savings rather than day-to-day spending. As a result, changes in income tax are often perceived as affecting long-term financial planning rather than immediate consumption​(ci7-11)​(Equity_in_Tax_Law_Vietn…).</w:t>
      </w:r>
    </w:p>
    <w:p w:rsidR="00000000" w:rsidDel="00000000" w:rsidP="00000000" w:rsidRDefault="00000000" w:rsidRPr="00000000" w14:paraId="00000078">
      <w:pPr>
        <w:keepNext w:val="0"/>
        <w:keepLines w:val="0"/>
        <w:spacing w:before="280" w:lineRule="auto"/>
        <w:rPr/>
      </w:pPr>
      <w:r w:rsidDel="00000000" w:rsidR="00000000" w:rsidRPr="00000000">
        <w:rPr>
          <w:rtl w:val="0"/>
        </w:rPr>
        <w:t xml:space="preserve">Conclusion:</w:t>
      </w:r>
    </w:p>
    <w:p w:rsidR="00000000" w:rsidDel="00000000" w:rsidP="00000000" w:rsidRDefault="00000000" w:rsidRPr="00000000" w14:paraId="00000079">
      <w:pPr>
        <w:spacing w:after="240" w:before="240" w:lineRule="auto"/>
        <w:rPr/>
      </w:pPr>
      <w:r w:rsidDel="00000000" w:rsidR="00000000" w:rsidRPr="00000000">
        <w:rPr>
          <w:b w:val="1"/>
          <w:rtl w:val="0"/>
        </w:rPr>
        <w:t xml:space="preserve">VAT has a more direct and immediate effect on consumer perception and behavior</w:t>
      </w:r>
      <w:r w:rsidDel="00000000" w:rsidR="00000000" w:rsidRPr="00000000">
        <w:rPr>
          <w:rtl w:val="0"/>
        </w:rPr>
        <w:t xml:space="preserve"> compared to income tax because changes in VAT rates are directly reflected in the prices of goods and services that consumers purchase. This leads to an instant response in spending patterns, whereas income tax changes have a more gradual and long-term impact on disposable income and financial planning.</w:t>
      </w:r>
    </w:p>
    <w:p w:rsidR="00000000" w:rsidDel="00000000" w:rsidP="00000000" w:rsidRDefault="00000000" w:rsidRPr="00000000" w14:paraId="0000007A">
      <w:pPr>
        <w:pStyle w:val="Heading1"/>
        <w:spacing w:after="240" w:before="240" w:lineRule="auto"/>
        <w:rPr/>
      </w:pPr>
      <w:bookmarkStart w:colFirst="0" w:colLast="0" w:name="_h0ubbth0e02p" w:id="21"/>
      <w:bookmarkEnd w:id="21"/>
      <w:r w:rsidDel="00000000" w:rsidR="00000000" w:rsidRPr="00000000">
        <w:rPr>
          <w:rtl w:val="0"/>
        </w:rPr>
        <w:t xml:space="preserve">21/8/2024</w:t>
      </w:r>
    </w:p>
    <w:p w:rsidR="00000000" w:rsidDel="00000000" w:rsidP="00000000" w:rsidRDefault="00000000" w:rsidRPr="00000000" w14:paraId="0000007B">
      <w:pPr>
        <w:pStyle w:val="Heading2"/>
        <w:rPr/>
      </w:pPr>
      <w:bookmarkStart w:colFirst="0" w:colLast="0" w:name="_kbec3xixy8gr" w:id="22"/>
      <w:bookmarkEnd w:id="22"/>
      <w:r w:rsidDel="00000000" w:rsidR="00000000" w:rsidRPr="00000000">
        <w:rPr>
          <w:rtl w:val="0"/>
        </w:rPr>
        <w:t xml:space="preserve">Trade wars</w:t>
      </w:r>
    </w:p>
    <w:p w:rsidR="00000000" w:rsidDel="00000000" w:rsidP="00000000" w:rsidRDefault="00000000" w:rsidRPr="00000000" w14:paraId="0000007C">
      <w:pPr>
        <w:pStyle w:val="Heading2"/>
        <w:rPr/>
      </w:pPr>
      <w:bookmarkStart w:colFirst="0" w:colLast="0" w:name="_6swblw8v0fal" w:id="23"/>
      <w:bookmarkEnd w:id="23"/>
      <w:r w:rsidDel="00000000" w:rsidR="00000000" w:rsidRPr="00000000">
        <w:rPr>
          <w:rtl w:val="0"/>
        </w:rPr>
        <w:t xml:space="preserve">Case Study 1: Tariffs and Trade</w:t>
      </w:r>
    </w:p>
    <w:p w:rsidR="00000000" w:rsidDel="00000000" w:rsidP="00000000" w:rsidRDefault="00000000" w:rsidRPr="00000000" w14:paraId="0000007D">
      <w:pPr>
        <w:pStyle w:val="Heading3"/>
        <w:rPr/>
      </w:pPr>
      <w:bookmarkStart w:colFirst="0" w:colLast="0" w:name="_2t3bv8uuz81" w:id="24"/>
      <w:bookmarkEnd w:id="24"/>
      <w:r w:rsidDel="00000000" w:rsidR="00000000" w:rsidRPr="00000000">
        <w:rPr>
          <w:rtl w:val="0"/>
        </w:rPr>
        <w:t xml:space="preserve">Question 1: How do you think tariffs affect trade balances between countries?</w:t>
      </w:r>
    </w:p>
    <w:p w:rsidR="00000000" w:rsidDel="00000000" w:rsidP="00000000" w:rsidRDefault="00000000" w:rsidRPr="00000000" w14:paraId="0000007E">
      <w:pPr>
        <w:rPr/>
      </w:pPr>
      <w:r w:rsidDel="00000000" w:rsidR="00000000" w:rsidRPr="00000000">
        <w:rPr>
          <w:rtl w:val="0"/>
        </w:rPr>
        <w:t xml:space="preserve">Tariffs generally lead to a decrease in imports for the country imposing them. By making imported goods more expensive, tariffs can encourage domestic consumers to switch to domestically produced alternatives, reducing demand for imports. However, the impact on trade balances is complex and can vary depending on several factors, including: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Elasticity of demand: If consumers are highly sensitive to price changes, they may be more likely to switch to domestic alternatives, leading to a significant decrease in imports.</w:t>
      </w:r>
    </w:p>
    <w:p w:rsidR="00000000" w:rsidDel="00000000" w:rsidP="00000000" w:rsidRDefault="00000000" w:rsidRPr="00000000" w14:paraId="00000081">
      <w:pPr>
        <w:rPr/>
      </w:pPr>
      <w:r w:rsidDel="00000000" w:rsidR="00000000" w:rsidRPr="00000000">
        <w:rPr>
          <w:rtl w:val="0"/>
        </w:rPr>
        <w:t xml:space="preserve">Existence of substitutes: If there are readily available domestic substitutes for imported goods, tariffs can be more effective in reducing imports.</w:t>
      </w:r>
    </w:p>
    <w:p w:rsidR="00000000" w:rsidDel="00000000" w:rsidP="00000000" w:rsidRDefault="00000000" w:rsidRPr="00000000" w14:paraId="00000082">
      <w:pPr>
        <w:rPr/>
      </w:pPr>
      <w:r w:rsidDel="00000000" w:rsidR="00000000" w:rsidRPr="00000000">
        <w:rPr>
          <w:rtl w:val="0"/>
        </w:rPr>
        <w:t xml:space="preserve">Retaliatory tariffs: If other countries retaliate with their own tariffs, the overall impact on trade balances can be less predictable</w:t>
      </w:r>
    </w:p>
    <w:p w:rsidR="00000000" w:rsidDel="00000000" w:rsidP="00000000" w:rsidRDefault="00000000" w:rsidRPr="00000000" w14:paraId="00000083">
      <w:pPr>
        <w:pStyle w:val="Heading3"/>
        <w:rPr/>
      </w:pPr>
      <w:bookmarkStart w:colFirst="0" w:colLast="0" w:name="_1a7aamgo8o7" w:id="25"/>
      <w:bookmarkEnd w:id="25"/>
      <w:r w:rsidDel="00000000" w:rsidR="00000000" w:rsidRPr="00000000">
        <w:rPr>
          <w:rtl w:val="0"/>
        </w:rPr>
        <w:t xml:space="preserve">Question 2: What do you think are the real reasons behind raising tariffs and protectionism?</w:t>
      </w:r>
    </w:p>
    <w:p w:rsidR="00000000" w:rsidDel="00000000" w:rsidP="00000000" w:rsidRDefault="00000000" w:rsidRPr="00000000" w14:paraId="00000084">
      <w:pPr>
        <w:rPr/>
      </w:pPr>
      <w:r w:rsidDel="00000000" w:rsidR="00000000" w:rsidRPr="00000000">
        <w:rPr>
          <w:rtl w:val="0"/>
        </w:rPr>
        <w:t xml:space="preserve">There are several potential reasons for countries to raise tariffs and adopt protectionist policies: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Protection of domestic industries: Tariffs can protect domestic industries from foreign competition, allowing them to maintain market share and jobs.   </w:t>
      </w:r>
    </w:p>
    <w:p w:rsidR="00000000" w:rsidDel="00000000" w:rsidP="00000000" w:rsidRDefault="00000000" w:rsidRPr="00000000" w14:paraId="00000087">
      <w:pPr>
        <w:rPr/>
      </w:pPr>
      <w:r w:rsidDel="00000000" w:rsidR="00000000" w:rsidRPr="00000000">
        <w:rPr>
          <w:rtl w:val="0"/>
        </w:rPr>
        <w:t xml:space="preserve">National security: Governments may impose tariffs on goods deemed critical to national security to reduce reliance on foreign sources.   </w:t>
      </w:r>
    </w:p>
    <w:p w:rsidR="00000000" w:rsidDel="00000000" w:rsidP="00000000" w:rsidRDefault="00000000" w:rsidRPr="00000000" w14:paraId="00000088">
      <w:pPr>
        <w:rPr/>
      </w:pPr>
      <w:r w:rsidDel="00000000" w:rsidR="00000000" w:rsidRPr="00000000">
        <w:rPr>
          <w:rtl w:val="0"/>
        </w:rPr>
        <w:t xml:space="preserve">Economic nationalism: Some countries may adopt protectionist policies as part of a broader economic nationalist agenda, seeking to promote domestic self-sufficiency and reduce economic interdependence.</w:t>
      </w:r>
    </w:p>
    <w:p w:rsidR="00000000" w:rsidDel="00000000" w:rsidP="00000000" w:rsidRDefault="00000000" w:rsidRPr="00000000" w14:paraId="00000089">
      <w:pPr>
        <w:rPr/>
      </w:pPr>
      <w:r w:rsidDel="00000000" w:rsidR="00000000" w:rsidRPr="00000000">
        <w:rPr>
          <w:rtl w:val="0"/>
        </w:rPr>
        <w:t xml:space="preserve">Political considerations: Tariffs can be used as a political tool to appease domestic constituencies or to exert pressure on other countries.   </w:t>
      </w:r>
    </w:p>
    <w:p w:rsidR="00000000" w:rsidDel="00000000" w:rsidP="00000000" w:rsidRDefault="00000000" w:rsidRPr="00000000" w14:paraId="0000008A">
      <w:pPr>
        <w:pStyle w:val="Heading3"/>
        <w:rPr/>
      </w:pPr>
      <w:bookmarkStart w:colFirst="0" w:colLast="0" w:name="_jx897jhe3hv" w:id="26"/>
      <w:bookmarkEnd w:id="26"/>
      <w:r w:rsidDel="00000000" w:rsidR="00000000" w:rsidRPr="00000000">
        <w:rPr>
          <w:rtl w:val="0"/>
        </w:rPr>
        <w:t xml:space="preserve">Question 3: Is the US fair to protect its industries from China? Or is the other way true?</w:t>
      </w:r>
    </w:p>
    <w:p w:rsidR="00000000" w:rsidDel="00000000" w:rsidP="00000000" w:rsidRDefault="00000000" w:rsidRPr="00000000" w14:paraId="0000008B">
      <w:pPr>
        <w:rPr/>
      </w:pPr>
      <w:r w:rsidDel="00000000" w:rsidR="00000000" w:rsidRPr="00000000">
        <w:rPr>
          <w:rtl w:val="0"/>
        </w:rPr>
        <w:t xml:space="preserve">The fairness of the US protecting its industries from China is a complex and debated issue. There are arguments to be made on both sides: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Arguments for US protectionism: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Intellectual property theft: China has been accused of intellectual property theft, which can harm US businesses.   </w:t>
      </w:r>
    </w:p>
    <w:p w:rsidR="00000000" w:rsidDel="00000000" w:rsidP="00000000" w:rsidRDefault="00000000" w:rsidRPr="00000000" w14:paraId="00000090">
      <w:pPr>
        <w:rPr/>
      </w:pPr>
      <w:r w:rsidDel="00000000" w:rsidR="00000000" w:rsidRPr="00000000">
        <w:rPr>
          <w:rtl w:val="0"/>
        </w:rPr>
        <w:t xml:space="preserve">Subsidized industries: Some argue that China's government provides unfair subsidies to its industries, giving them an advantage in the global marketplace.   </w:t>
      </w:r>
    </w:p>
    <w:p w:rsidR="00000000" w:rsidDel="00000000" w:rsidP="00000000" w:rsidRDefault="00000000" w:rsidRPr="00000000" w14:paraId="00000091">
      <w:pPr>
        <w:rPr/>
      </w:pPr>
      <w:r w:rsidDel="00000000" w:rsidR="00000000" w:rsidRPr="00000000">
        <w:rPr>
          <w:rtl w:val="0"/>
        </w:rPr>
        <w:t xml:space="preserve">National security concerns: The US government has raised concerns about the potential security risks associated with Chinese companies and technologies.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Arguments against US protectionism: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Retaliation: Chinese tariffs on US goods can harm US businesses and consumers.</w:t>
      </w:r>
    </w:p>
    <w:p w:rsidR="00000000" w:rsidDel="00000000" w:rsidP="00000000" w:rsidRDefault="00000000" w:rsidRPr="00000000" w14:paraId="00000096">
      <w:pPr>
        <w:rPr/>
      </w:pPr>
      <w:r w:rsidDel="00000000" w:rsidR="00000000" w:rsidRPr="00000000">
        <w:rPr>
          <w:rtl w:val="0"/>
        </w:rPr>
        <w:t xml:space="preserve">Disruption of global supply chains: Protectionist measures can disrupt global supply chains, leading to higher prices and reduced economic efficiency.   </w:t>
      </w:r>
    </w:p>
    <w:p w:rsidR="00000000" w:rsidDel="00000000" w:rsidP="00000000" w:rsidRDefault="00000000" w:rsidRPr="00000000" w14:paraId="00000097">
      <w:pPr>
        <w:rPr/>
      </w:pPr>
      <w:r w:rsidDel="00000000" w:rsidR="00000000" w:rsidRPr="00000000">
        <w:rPr>
          <w:rtl w:val="0"/>
        </w:rPr>
        <w:t xml:space="preserve">Reduced consumer choice: Tariffs can limit consumer choice by making imported goods more expensive.   </w:t>
      </w:r>
    </w:p>
    <w:p w:rsidR="00000000" w:rsidDel="00000000" w:rsidP="00000000" w:rsidRDefault="00000000" w:rsidRPr="00000000" w14:paraId="00000098">
      <w:pPr>
        <w:rPr/>
      </w:pPr>
      <w:r w:rsidDel="00000000" w:rsidR="00000000" w:rsidRPr="00000000">
        <w:rPr>
          <w:rtl w:val="0"/>
        </w:rPr>
        <w:t xml:space="preserve">Ultimately, the fairness of US protectionism is a matter of perspective and depends on one's priorities and values.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28iziwhp2ioe" w:id="27"/>
      <w:bookmarkEnd w:id="27"/>
      <w:r w:rsidDel="00000000" w:rsidR="00000000" w:rsidRPr="00000000">
        <w:rPr>
          <w:rtl w:val="0"/>
        </w:rPr>
        <w:t xml:space="preserve">Case Study 2: Corporate Debt and Economic Downturns</w:t>
      </w:r>
    </w:p>
    <w:p w:rsidR="00000000" w:rsidDel="00000000" w:rsidP="00000000" w:rsidRDefault="00000000" w:rsidRPr="00000000" w14:paraId="0000009B">
      <w:pPr>
        <w:pStyle w:val="Heading3"/>
        <w:rPr/>
      </w:pPr>
      <w:bookmarkStart w:colFirst="0" w:colLast="0" w:name="_yb4nnonbp1u8" w:id="28"/>
      <w:bookmarkEnd w:id="28"/>
      <w:r w:rsidDel="00000000" w:rsidR="00000000" w:rsidRPr="00000000">
        <w:rPr>
          <w:rtl w:val="0"/>
        </w:rPr>
        <w:t xml:space="preserve">Question 1: What do you think of the author’s arguments in this article? Is it justified?</w:t>
      </w:r>
    </w:p>
    <w:p w:rsidR="00000000" w:rsidDel="00000000" w:rsidP="00000000" w:rsidRDefault="00000000" w:rsidRPr="00000000" w14:paraId="0000009C">
      <w:pPr>
        <w:rPr/>
      </w:pPr>
      <w:r w:rsidDel="00000000" w:rsidR="00000000" w:rsidRPr="00000000">
        <w:rPr>
          <w:rtl w:val="0"/>
        </w:rPr>
        <w:t xml:space="preserve">The author's arguments in this article are generally well-supported by the evidence presented. The research suggests that corporate debt plays a significant role in economic downturns, and that policymakers should pay closer attention to this factor when assessing the risk of a financial crisis. The data used in the study is extensive and provides strong support for the author's conclusions.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g8zgdm4mpk9m" w:id="29"/>
      <w:bookmarkEnd w:id="29"/>
      <w:r w:rsidDel="00000000" w:rsidR="00000000" w:rsidRPr="00000000">
        <w:rPr>
          <w:rtl w:val="0"/>
        </w:rPr>
        <w:t xml:space="preserve">Question 2: Is debt a bad thing to avoid at all costs?</w:t>
      </w:r>
    </w:p>
    <w:p w:rsidR="00000000" w:rsidDel="00000000" w:rsidP="00000000" w:rsidRDefault="00000000" w:rsidRPr="00000000" w14:paraId="0000009F">
      <w:pPr>
        <w:rPr/>
      </w:pPr>
      <w:r w:rsidDel="00000000" w:rsidR="00000000" w:rsidRPr="00000000">
        <w:rPr>
          <w:rtl w:val="0"/>
        </w:rPr>
        <w:t xml:space="preserve">Debt is not inherently bad, and it can be a valuable tool for businesses and individuals. However, excessive debt can pose risks, particularly during economic downturns. It is important to manage debt responsibly and to avoid taking on more debt than one can comfortably afford to repay.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97bl7s74y1or" w:id="30"/>
      <w:bookmarkEnd w:id="30"/>
      <w:commentRangeStart w:id="1"/>
      <w:r w:rsidDel="00000000" w:rsidR="00000000" w:rsidRPr="00000000">
        <w:rPr>
          <w:rtl w:val="0"/>
        </w:rPr>
        <w:t xml:space="preserve">Question 3: Does national debt have anything to do with trade protectionism as described in Case Study 1? Explain.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While national debt and trade protectionism are two separate issues, they can be interconnected in some ways. For example, a country with high levels of national debt may be more likely to adopt protectionist policies to generate revenue and reduce its debt burden. Additionally, protectionist measures can have negative economic consequences, which can exacerbate the challenges of managing national debt.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lea9daurudnb" w:id="31"/>
      <w:bookmarkEnd w:id="31"/>
      <w:r w:rsidDel="00000000" w:rsidR="00000000" w:rsidRPr="00000000">
        <w:rPr>
          <w:rtl w:val="0"/>
        </w:rPr>
        <w:t xml:space="preserve">Case Study 3: Price Inflation and Stockouts</w:t>
      </w:r>
    </w:p>
    <w:p w:rsidR="00000000" w:rsidDel="00000000" w:rsidP="00000000" w:rsidRDefault="00000000" w:rsidRPr="00000000" w14:paraId="000000A5">
      <w:pPr>
        <w:pStyle w:val="Heading3"/>
        <w:rPr/>
      </w:pPr>
      <w:bookmarkStart w:colFirst="0" w:colLast="0" w:name="_80h2pokmg5u6" w:id="32"/>
      <w:bookmarkEnd w:id="32"/>
      <w:r w:rsidDel="00000000" w:rsidR="00000000" w:rsidRPr="00000000">
        <w:rPr>
          <w:rtl w:val="0"/>
        </w:rPr>
        <w:t xml:space="preserve">Question 1: When do you think the rising price of goods will stabilize?</w:t>
      </w:r>
    </w:p>
    <w:p w:rsidR="00000000" w:rsidDel="00000000" w:rsidP="00000000" w:rsidRDefault="00000000" w:rsidRPr="00000000" w14:paraId="000000A6">
      <w:pPr>
        <w:rPr/>
      </w:pPr>
      <w:r w:rsidDel="00000000" w:rsidR="00000000" w:rsidRPr="00000000">
        <w:rPr>
          <w:rtl w:val="0"/>
        </w:rPr>
        <w:t xml:space="preserve">The rising price of goods is likely to stabilize once the underlying supply chain issues are resolved and stockouts are reduced. This could take some time, as it depends on factors such as the effectiveness of supply chain management efforts, the availability of raw materials, and the overall economic recovery.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1f2ye3b9z1qi" w:id="33"/>
      <w:bookmarkEnd w:id="33"/>
      <w:r w:rsidDel="00000000" w:rsidR="00000000" w:rsidRPr="00000000">
        <w:rPr>
          <w:rtl w:val="0"/>
        </w:rPr>
        <w:t xml:space="preserve">Question 2: What solutions can you think of to solve the problem?</w:t>
      </w:r>
    </w:p>
    <w:p w:rsidR="00000000" w:rsidDel="00000000" w:rsidP="00000000" w:rsidRDefault="00000000" w:rsidRPr="00000000" w14:paraId="000000A9">
      <w:pPr>
        <w:rPr/>
      </w:pPr>
      <w:r w:rsidDel="00000000" w:rsidR="00000000" w:rsidRPr="00000000">
        <w:rPr>
          <w:rtl w:val="0"/>
        </w:rPr>
        <w:t xml:space="preserve">Some potential solutions to address the problem of rising prices and stock outs include: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Improved supply chain management: Businesses can invest in better supply chain management practices to reduce disruptions and ensure a steady flow of goods.</w:t>
      </w:r>
    </w:p>
    <w:p w:rsidR="00000000" w:rsidDel="00000000" w:rsidP="00000000" w:rsidRDefault="00000000" w:rsidRPr="00000000" w14:paraId="000000AC">
      <w:pPr>
        <w:rPr/>
      </w:pPr>
      <w:r w:rsidDel="00000000" w:rsidR="00000000" w:rsidRPr="00000000">
        <w:rPr>
          <w:rtl w:val="0"/>
        </w:rPr>
        <w:t xml:space="preserve">Increased production capacity: Businesses can increase their production capacity to meet rising demand and reduce stockouts.</w:t>
      </w:r>
    </w:p>
    <w:p w:rsidR="00000000" w:rsidDel="00000000" w:rsidP="00000000" w:rsidRDefault="00000000" w:rsidRPr="00000000" w14:paraId="000000AD">
      <w:pPr>
        <w:rPr/>
      </w:pPr>
      <w:r w:rsidDel="00000000" w:rsidR="00000000" w:rsidRPr="00000000">
        <w:rPr>
          <w:rtl w:val="0"/>
        </w:rPr>
        <w:t xml:space="preserve">Government policies: Governments can implement policies to support businesses and consumers, such as providing financial assistance or reducing regulatory burdens.</w:t>
      </w:r>
    </w:p>
    <w:p w:rsidR="00000000" w:rsidDel="00000000" w:rsidP="00000000" w:rsidRDefault="00000000" w:rsidRPr="00000000" w14:paraId="000000AE">
      <w:pPr>
        <w:rPr/>
      </w:pPr>
      <w:r w:rsidDel="00000000" w:rsidR="00000000" w:rsidRPr="00000000">
        <w:rPr>
          <w:rtl w:val="0"/>
        </w:rPr>
        <w:t xml:space="preserve">Consumer behavior: Consumers can be more patient and flexible, allowing businesses time to adjust to the changing economic conditions.</w:t>
      </w:r>
    </w:p>
    <w:p w:rsidR="00000000" w:rsidDel="00000000" w:rsidP="00000000" w:rsidRDefault="00000000" w:rsidRPr="00000000" w14:paraId="000000AF">
      <w:pPr>
        <w:pStyle w:val="Heading3"/>
        <w:rPr/>
      </w:pPr>
      <w:bookmarkStart w:colFirst="0" w:colLast="0" w:name="_lf6x69luurnx" w:id="34"/>
      <w:bookmarkEnd w:id="34"/>
      <w:commentRangeStart w:id="2"/>
      <w:r w:rsidDel="00000000" w:rsidR="00000000" w:rsidRPr="00000000">
        <w:rPr>
          <w:rtl w:val="0"/>
        </w:rPr>
        <w:t xml:space="preserve">Question 3: Does inflation and rising prices lead to more trade protectionism?</w:t>
      </w:r>
    </w:p>
    <w:p w:rsidR="00000000" w:rsidDel="00000000" w:rsidP="00000000" w:rsidRDefault="00000000" w:rsidRPr="00000000" w14:paraId="000000B0">
      <w:pPr>
        <w:rPr/>
      </w:pPr>
      <w:r w:rsidDel="00000000" w:rsidR="00000000" w:rsidRPr="00000000">
        <w:rPr>
          <w:rtl w:val="0"/>
        </w:rPr>
        <w:t xml:space="preserve">Yes, inflation and rising prices can lead to more trade protectionism. When consumers are facing higher prices, they may be more likely to support protectionist measures that aim to protect domestic industries and reduce reliance on imports. Additionally, governments may be tempted to impose tariffs or other trade barriers to reduce the cost of imported goods and ease inflationary pressures.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nnwa54evk3ym" w:id="35"/>
      <w:bookmarkEnd w:id="35"/>
      <w:r w:rsidDel="00000000" w:rsidR="00000000" w:rsidRPr="00000000">
        <w:rPr>
          <w:rtl w:val="0"/>
        </w:rPr>
        <w:t xml:space="preserve">Question 4: Will protectionism help to reduce domestic prices?</w:t>
      </w:r>
    </w:p>
    <w:p w:rsidR="00000000" w:rsidDel="00000000" w:rsidP="00000000" w:rsidRDefault="00000000" w:rsidRPr="00000000" w14:paraId="000000B3">
      <w:pPr>
        <w:rPr/>
      </w:pPr>
      <w:r w:rsidDel="00000000" w:rsidR="00000000" w:rsidRPr="00000000">
        <w:rPr>
          <w:rtl w:val="0"/>
        </w:rPr>
        <w:t xml:space="preserve">While protectionism can help to reduce the cost of imported goods, it is not guaranteed to reduce domestic prices. In fact, protectionist measures can often lead to higher domestic prices, as they reduce competition and allow domestic producers to charge higher prices. Additionally, protectionism can lead to retaliatory tariffs from other countries, which can further increase the cost of goods for consumers.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vuzqj2pw0lq3" w:id="36"/>
      <w:bookmarkEnd w:id="36"/>
      <w:r w:rsidDel="00000000" w:rsidR="00000000" w:rsidRPr="00000000">
        <w:rPr>
          <w:rtl w:val="0"/>
        </w:rPr>
        <w:t xml:space="preserve">US-China Tech wars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mj9jgtaus0cu" w:id="37"/>
      <w:bookmarkEnd w:id="37"/>
      <w:r w:rsidDel="00000000" w:rsidR="00000000" w:rsidRPr="00000000">
        <w:rPr>
          <w:b w:val="1"/>
          <w:color w:val="000000"/>
          <w:sz w:val="26"/>
          <w:szCs w:val="26"/>
          <w:rtl w:val="0"/>
        </w:rPr>
        <w:t xml:space="preserve">Question 1: Tech war is just competition and innovation disguised as security threats. Do you agree or disagree? Justify your answer.</w:t>
      </w:r>
    </w:p>
    <w:p w:rsidR="00000000" w:rsidDel="00000000" w:rsidP="00000000" w:rsidRDefault="00000000" w:rsidRPr="00000000" w14:paraId="000000B7">
      <w:pPr>
        <w:spacing w:after="240" w:before="240" w:lineRule="auto"/>
        <w:rPr/>
      </w:pPr>
      <w:r w:rsidDel="00000000" w:rsidR="00000000" w:rsidRPr="00000000">
        <w:rPr>
          <w:rtl w:val="0"/>
        </w:rPr>
        <w:t xml:space="preserve">I partly agree. While the tech war is indeed a competition for technological and economic dominance, it is not merely disguised as security threats. The security concerns are genuine, especially regarding the use of advanced technologies like AI in military applications. The U.S. seeks to maintain its technological edge to prevent China from using these technologies to enhance its military capabilities, which poses a legitimate security threat.</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693nzdl3gexs" w:id="38"/>
      <w:bookmarkEnd w:id="38"/>
      <w:r w:rsidDel="00000000" w:rsidR="00000000" w:rsidRPr="00000000">
        <w:rPr>
          <w:b w:val="1"/>
          <w:color w:val="000000"/>
          <w:sz w:val="26"/>
          <w:szCs w:val="26"/>
          <w:rtl w:val="0"/>
        </w:rPr>
        <w:t xml:space="preserve">Question 2: In this tech war, how much of the US sanctions are actually having an impact on China and to what extent are they counterproductive?</w:t>
      </w:r>
    </w:p>
    <w:p w:rsidR="00000000" w:rsidDel="00000000" w:rsidP="00000000" w:rsidRDefault="00000000" w:rsidRPr="00000000" w14:paraId="000000B9">
      <w:pPr>
        <w:spacing w:after="240" w:before="240" w:lineRule="auto"/>
        <w:rPr/>
      </w:pPr>
      <w:r w:rsidDel="00000000" w:rsidR="00000000" w:rsidRPr="00000000">
        <w:rPr>
          <w:rtl w:val="0"/>
        </w:rPr>
        <w:t xml:space="preserve">The U.S. sanctions have significantly impacted China by restricting its access to advanced semiconductor technologies, which has slowed its technological development, particularly in AI and advanced computing. However, these sanctions might be counterproductive in the long term as they push China to accelerate its efforts toward self-sufficiency in semiconductor manufacturing, potentially leading to a bifurcated global tech landscape dominated by Chinese-made chips.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otrcvjurmiss" w:id="39"/>
      <w:bookmarkEnd w:id="39"/>
      <w:r w:rsidDel="00000000" w:rsidR="00000000" w:rsidRPr="00000000">
        <w:rPr>
          <w:b w:val="1"/>
          <w:color w:val="000000"/>
          <w:sz w:val="26"/>
          <w:szCs w:val="26"/>
          <w:rtl w:val="0"/>
        </w:rPr>
        <w:t xml:space="preserve">Question 3: Why is the main part of the tech war focused on “Chip”?</w:t>
      </w:r>
    </w:p>
    <w:p w:rsidR="00000000" w:rsidDel="00000000" w:rsidP="00000000" w:rsidRDefault="00000000" w:rsidRPr="00000000" w14:paraId="000000BB">
      <w:pPr>
        <w:spacing w:after="240" w:before="240" w:lineRule="auto"/>
        <w:rPr/>
      </w:pPr>
      <w:r w:rsidDel="00000000" w:rsidR="00000000" w:rsidRPr="00000000">
        <w:rPr>
          <w:rtl w:val="0"/>
        </w:rPr>
        <w:t xml:space="preserve">The focus on chips stems from their critical role in modern technology, from consumer electronics to military applications. Semiconductors are the foundation of AI, computing, and communications technologies. Controlling chip manufacturing and distribution is vital for maintaining technological superiority, which has significant implications for both economic power and national security. The U.S. aims to prevent China from gaining access to the most advanced chips, thereby limiting its ability to compete in these critical areas.</w:t>
      </w:r>
    </w:p>
    <w:p w:rsidR="00000000" w:rsidDel="00000000" w:rsidP="00000000" w:rsidRDefault="00000000" w:rsidRPr="00000000" w14:paraId="000000BC">
      <w:pPr>
        <w:pStyle w:val="Heading1"/>
        <w:spacing w:after="240" w:before="240" w:lineRule="auto"/>
        <w:rPr/>
      </w:pPr>
      <w:bookmarkStart w:colFirst="0" w:colLast="0" w:name="_k7zhldgvwfno" w:id="40"/>
      <w:bookmarkEnd w:id="40"/>
      <w:r w:rsidDel="00000000" w:rsidR="00000000" w:rsidRPr="00000000">
        <w:rPr>
          <w:rtl w:val="0"/>
        </w:rPr>
        <w:t xml:space="preserve">26/08/2024</w:t>
      </w:r>
    </w:p>
    <w:p w:rsidR="00000000" w:rsidDel="00000000" w:rsidP="00000000" w:rsidRDefault="00000000" w:rsidRPr="00000000" w14:paraId="000000BD">
      <w:pPr>
        <w:numPr>
          <w:ilvl w:val="0"/>
          <w:numId w:val="33"/>
        </w:numPr>
        <w:spacing w:after="0" w:afterAutospacing="0" w:before="240" w:lineRule="auto"/>
        <w:ind w:left="720" w:hanging="360"/>
      </w:pPr>
      <w:r w:rsidDel="00000000" w:rsidR="00000000" w:rsidRPr="00000000">
        <w:rPr>
          <w:b w:val="1"/>
          <w:rtl w:val="0"/>
        </w:rPr>
        <w:t xml:space="preserve">How can we improve the accuracy of environmental impact assessments in economic models?</w:t>
      </w:r>
    </w:p>
    <w:p w:rsidR="00000000" w:rsidDel="00000000" w:rsidP="00000000" w:rsidRDefault="00000000" w:rsidRPr="00000000" w14:paraId="000000BE">
      <w:pPr>
        <w:numPr>
          <w:ilvl w:val="1"/>
          <w:numId w:val="33"/>
        </w:numPr>
        <w:spacing w:after="0" w:afterAutospacing="0" w:before="0" w:beforeAutospacing="0" w:lineRule="auto"/>
        <w:ind w:left="1440" w:hanging="360"/>
      </w:pPr>
      <w:r w:rsidDel="00000000" w:rsidR="00000000" w:rsidRPr="00000000">
        <w:rPr>
          <w:rtl w:val="0"/>
        </w:rPr>
        <w:t xml:space="preserve">By integrating comprehensive digitalization data and advanced modeling techniques like the coupling coordination degree (CCD) model, which considers spatial and temporal factors, we can enhance the precision of environmental impact assessments.</w:t>
      </w:r>
    </w:p>
    <w:p w:rsidR="00000000" w:rsidDel="00000000" w:rsidP="00000000" w:rsidRDefault="00000000" w:rsidRPr="00000000" w14:paraId="000000BF">
      <w:pPr>
        <w:numPr>
          <w:ilvl w:val="0"/>
          <w:numId w:val="33"/>
        </w:numPr>
        <w:spacing w:after="0" w:afterAutospacing="0" w:before="0" w:beforeAutospacing="0" w:lineRule="auto"/>
        <w:ind w:left="720" w:hanging="360"/>
      </w:pPr>
      <w:r w:rsidDel="00000000" w:rsidR="00000000" w:rsidRPr="00000000">
        <w:rPr>
          <w:b w:val="1"/>
          <w:rtl w:val="0"/>
        </w:rPr>
        <w:t xml:space="preserve">What are the most effective methods for valuing non-market environmental goods?</w:t>
      </w:r>
    </w:p>
    <w:p w:rsidR="00000000" w:rsidDel="00000000" w:rsidP="00000000" w:rsidRDefault="00000000" w:rsidRPr="00000000" w14:paraId="000000C0">
      <w:pPr>
        <w:numPr>
          <w:ilvl w:val="1"/>
          <w:numId w:val="33"/>
        </w:numPr>
        <w:spacing w:after="0" w:afterAutospacing="0" w:before="0" w:beforeAutospacing="0" w:lineRule="auto"/>
        <w:ind w:left="1440" w:hanging="360"/>
      </w:pPr>
      <w:r w:rsidDel="00000000" w:rsidR="00000000" w:rsidRPr="00000000">
        <w:rPr>
          <w:rtl w:val="0"/>
        </w:rPr>
        <w:t xml:space="preserve">Employing methods such as the entropy weight-TOPSIS method allows for a more objective evaluation of non-market environmental goods by comparing their relative importance across multiple dimensions.</w:t>
      </w:r>
    </w:p>
    <w:p w:rsidR="00000000" w:rsidDel="00000000" w:rsidP="00000000" w:rsidRDefault="00000000" w:rsidRPr="00000000" w14:paraId="000000C1">
      <w:pPr>
        <w:numPr>
          <w:ilvl w:val="0"/>
          <w:numId w:val="33"/>
        </w:numPr>
        <w:spacing w:after="0" w:afterAutospacing="0" w:before="0" w:beforeAutospacing="0" w:lineRule="auto"/>
        <w:ind w:left="720" w:hanging="360"/>
      </w:pPr>
      <w:r w:rsidDel="00000000" w:rsidR="00000000" w:rsidRPr="00000000">
        <w:rPr>
          <w:b w:val="1"/>
          <w:rtl w:val="0"/>
        </w:rPr>
        <w:t xml:space="preserve">How can policymakers balance economic growth with environmental sustainability?</w:t>
      </w:r>
    </w:p>
    <w:p w:rsidR="00000000" w:rsidDel="00000000" w:rsidP="00000000" w:rsidRDefault="00000000" w:rsidRPr="00000000" w14:paraId="000000C2">
      <w:pPr>
        <w:numPr>
          <w:ilvl w:val="1"/>
          <w:numId w:val="33"/>
        </w:numPr>
        <w:spacing w:after="0" w:afterAutospacing="0" w:before="0" w:beforeAutospacing="0" w:lineRule="auto"/>
        <w:ind w:left="1440" w:hanging="360"/>
      </w:pPr>
      <w:r w:rsidDel="00000000" w:rsidR="00000000" w:rsidRPr="00000000">
        <w:rPr>
          <w:rtl w:val="0"/>
        </w:rPr>
        <w:t xml:space="preserve">Policymakers can leverage the relationship between digitalization and green development, using digital technologies to optimize resource use and minimize environmental impacts while promoting economic growth.</w:t>
      </w:r>
    </w:p>
    <w:p w:rsidR="00000000" w:rsidDel="00000000" w:rsidP="00000000" w:rsidRDefault="00000000" w:rsidRPr="00000000" w14:paraId="000000C3">
      <w:pPr>
        <w:numPr>
          <w:ilvl w:val="0"/>
          <w:numId w:val="33"/>
        </w:numPr>
        <w:spacing w:after="0" w:afterAutospacing="0" w:before="0" w:beforeAutospacing="0" w:lineRule="auto"/>
        <w:ind w:left="720" w:hanging="360"/>
      </w:pPr>
      <w:r w:rsidDel="00000000" w:rsidR="00000000" w:rsidRPr="00000000">
        <w:rPr>
          <w:b w:val="1"/>
          <w:rtl w:val="0"/>
        </w:rPr>
        <w:t xml:space="preserve">What role do behavioral economics play in encouraging environmentally friendly practices?</w:t>
      </w:r>
    </w:p>
    <w:p w:rsidR="00000000" w:rsidDel="00000000" w:rsidP="00000000" w:rsidRDefault="00000000" w:rsidRPr="00000000" w14:paraId="000000C4">
      <w:pPr>
        <w:numPr>
          <w:ilvl w:val="1"/>
          <w:numId w:val="33"/>
        </w:numPr>
        <w:spacing w:after="0" w:afterAutospacing="0" w:before="0" w:beforeAutospacing="0" w:lineRule="auto"/>
        <w:ind w:left="1440" w:hanging="360"/>
      </w:pPr>
      <w:r w:rsidDel="00000000" w:rsidR="00000000" w:rsidRPr="00000000">
        <w:rPr>
          <w:rtl w:val="0"/>
        </w:rPr>
        <w:t xml:space="preserve">Behavioral economics can guide policies that incentivize sustainable behaviors, such as tax credits for green innovations or penalties for high carbon emissions, which can be supported by data-driven insights from digitalization trends.</w:t>
      </w:r>
    </w:p>
    <w:p w:rsidR="00000000" w:rsidDel="00000000" w:rsidP="00000000" w:rsidRDefault="00000000" w:rsidRPr="00000000" w14:paraId="000000C5">
      <w:pPr>
        <w:numPr>
          <w:ilvl w:val="0"/>
          <w:numId w:val="33"/>
        </w:numPr>
        <w:spacing w:after="0" w:afterAutospacing="0" w:before="0" w:beforeAutospacing="0" w:lineRule="auto"/>
        <w:ind w:left="720" w:hanging="360"/>
      </w:pPr>
      <w:r w:rsidDel="00000000" w:rsidR="00000000" w:rsidRPr="00000000">
        <w:rPr>
          <w:b w:val="1"/>
          <w:rtl w:val="0"/>
        </w:rPr>
        <w:t xml:space="preserve">How can we design tax and subsidy policies that effectively reduce pollution without causing economic harm?</w:t>
      </w:r>
    </w:p>
    <w:p w:rsidR="00000000" w:rsidDel="00000000" w:rsidP="00000000" w:rsidRDefault="00000000" w:rsidRPr="00000000" w14:paraId="000000C6">
      <w:pPr>
        <w:numPr>
          <w:ilvl w:val="1"/>
          <w:numId w:val="33"/>
        </w:numPr>
        <w:spacing w:after="0" w:afterAutospacing="0" w:before="0" w:beforeAutospacing="0" w:lineRule="auto"/>
        <w:ind w:left="1440" w:hanging="360"/>
      </w:pPr>
      <w:r w:rsidDel="00000000" w:rsidR="00000000" w:rsidRPr="00000000">
        <w:rPr>
          <w:rtl w:val="0"/>
        </w:rPr>
        <w:t xml:space="preserve">Designing policies based on the CCD model can help balance the need for environmental protection with economic growth by identifying regions or sectors where subsidies or taxes would be most effective without causing undue economic disruption.</w:t>
      </w:r>
    </w:p>
    <w:p w:rsidR="00000000" w:rsidDel="00000000" w:rsidP="00000000" w:rsidRDefault="00000000" w:rsidRPr="00000000" w14:paraId="000000C7">
      <w:pPr>
        <w:numPr>
          <w:ilvl w:val="0"/>
          <w:numId w:val="33"/>
        </w:numPr>
        <w:spacing w:after="0" w:afterAutospacing="0" w:before="0" w:beforeAutospacing="0" w:lineRule="auto"/>
        <w:ind w:left="720" w:hanging="360"/>
      </w:pPr>
      <w:r w:rsidDel="00000000" w:rsidR="00000000" w:rsidRPr="00000000">
        <w:rPr>
          <w:b w:val="1"/>
          <w:rtl w:val="0"/>
        </w:rPr>
        <w:t xml:space="preserve">What are the pros and cons of cap-and-trade systems versus carbon taxes?</w:t>
      </w:r>
    </w:p>
    <w:p w:rsidR="00000000" w:rsidDel="00000000" w:rsidP="00000000" w:rsidRDefault="00000000" w:rsidRPr="00000000" w14:paraId="000000C8">
      <w:pPr>
        <w:numPr>
          <w:ilvl w:val="1"/>
          <w:numId w:val="33"/>
        </w:numPr>
        <w:spacing w:after="0" w:afterAutospacing="0" w:before="0" w:beforeAutospacing="0" w:lineRule="auto"/>
        <w:ind w:left="1440" w:hanging="360"/>
      </w:pPr>
      <w:r w:rsidDel="00000000" w:rsidR="00000000" w:rsidRPr="00000000">
        <w:rPr>
          <w:rtl w:val="0"/>
        </w:rPr>
        <w:t xml:space="preserve">Cap-and-trade systems offer flexibility and can be more easily integrated with digital tracking technologies, while carbon taxes provide predictability but may be less adaptable to changing economic conditions.</w:t>
      </w:r>
    </w:p>
    <w:p w:rsidR="00000000" w:rsidDel="00000000" w:rsidP="00000000" w:rsidRDefault="00000000" w:rsidRPr="00000000" w14:paraId="000000C9">
      <w:pPr>
        <w:numPr>
          <w:ilvl w:val="0"/>
          <w:numId w:val="33"/>
        </w:numPr>
        <w:spacing w:after="0" w:afterAutospacing="0" w:before="0" w:beforeAutospacing="0" w:lineRule="auto"/>
        <w:ind w:left="720" w:hanging="360"/>
      </w:pPr>
      <w:r w:rsidDel="00000000" w:rsidR="00000000" w:rsidRPr="00000000">
        <w:rPr>
          <w:b w:val="1"/>
          <w:rtl w:val="0"/>
        </w:rPr>
        <w:t xml:space="preserve">How can international cooperation be enhanced to address global environmental challenges such as climate change?</w:t>
      </w:r>
    </w:p>
    <w:p w:rsidR="00000000" w:rsidDel="00000000" w:rsidP="00000000" w:rsidRDefault="00000000" w:rsidRPr="00000000" w14:paraId="000000CA">
      <w:pPr>
        <w:numPr>
          <w:ilvl w:val="1"/>
          <w:numId w:val="33"/>
        </w:numPr>
        <w:spacing w:after="0" w:afterAutospacing="0" w:before="0" w:beforeAutospacing="0" w:lineRule="auto"/>
        <w:ind w:left="1440" w:hanging="360"/>
      </w:pPr>
      <w:r w:rsidDel="00000000" w:rsidR="00000000" w:rsidRPr="00000000">
        <w:rPr>
          <w:rtl w:val="0"/>
        </w:rPr>
        <w:t xml:space="preserve">International cooperation can be bolstered by harmonizing digital and green development standards, sharing best practices, and aligning policies across borders, supported by shared data and technology platforms.</w:t>
      </w:r>
    </w:p>
    <w:p w:rsidR="00000000" w:rsidDel="00000000" w:rsidP="00000000" w:rsidRDefault="00000000" w:rsidRPr="00000000" w14:paraId="000000CB">
      <w:pPr>
        <w:numPr>
          <w:ilvl w:val="0"/>
          <w:numId w:val="33"/>
        </w:numPr>
        <w:spacing w:after="0" w:afterAutospacing="0" w:before="0" w:beforeAutospacing="0" w:lineRule="auto"/>
        <w:ind w:left="720" w:hanging="360"/>
      </w:pPr>
      <w:r w:rsidDel="00000000" w:rsidR="00000000" w:rsidRPr="00000000">
        <w:rPr>
          <w:b w:val="1"/>
          <w:rtl w:val="0"/>
        </w:rPr>
        <w:t xml:space="preserve">What are the most significant barriers to implementing effective environmental regulations?</w:t>
      </w:r>
    </w:p>
    <w:p w:rsidR="00000000" w:rsidDel="00000000" w:rsidP="00000000" w:rsidRDefault="00000000" w:rsidRPr="00000000" w14:paraId="000000CC">
      <w:pPr>
        <w:numPr>
          <w:ilvl w:val="1"/>
          <w:numId w:val="33"/>
        </w:numPr>
        <w:spacing w:after="0" w:afterAutospacing="0" w:before="0" w:beforeAutospacing="0" w:lineRule="auto"/>
        <w:ind w:left="1440" w:hanging="360"/>
      </w:pPr>
      <w:r w:rsidDel="00000000" w:rsidR="00000000" w:rsidRPr="00000000">
        <w:rPr>
          <w:rtl w:val="0"/>
        </w:rPr>
        <w:t xml:space="preserve">Significant barriers include regional disparities in digitalization and green development levels, as well as economic and technological constraints that may hinder the adoption of stringent environmental regulations.</w:t>
      </w:r>
    </w:p>
    <w:p w:rsidR="00000000" w:rsidDel="00000000" w:rsidP="00000000" w:rsidRDefault="00000000" w:rsidRPr="00000000" w14:paraId="000000CD">
      <w:pPr>
        <w:numPr>
          <w:ilvl w:val="0"/>
          <w:numId w:val="33"/>
        </w:numPr>
        <w:spacing w:after="0" w:afterAutospacing="0" w:before="0" w:beforeAutospacing="0" w:lineRule="auto"/>
        <w:ind w:left="720" w:hanging="360"/>
      </w:pPr>
      <w:r w:rsidDel="00000000" w:rsidR="00000000" w:rsidRPr="00000000">
        <w:rPr>
          <w:b w:val="1"/>
          <w:rtl w:val="0"/>
        </w:rPr>
        <w:t xml:space="preserve">How can environmental economics contribute to achieving the United Nations’ Sustainable Development Goals?</w:t>
      </w:r>
    </w:p>
    <w:p w:rsidR="00000000" w:rsidDel="00000000" w:rsidP="00000000" w:rsidRDefault="00000000" w:rsidRPr="00000000" w14:paraId="000000CE">
      <w:pPr>
        <w:numPr>
          <w:ilvl w:val="1"/>
          <w:numId w:val="33"/>
        </w:numPr>
        <w:spacing w:after="0" w:afterAutospacing="0" w:before="0" w:beforeAutospacing="0" w:lineRule="auto"/>
        <w:ind w:left="1440" w:hanging="360"/>
      </w:pPr>
      <w:r w:rsidDel="00000000" w:rsidR="00000000" w:rsidRPr="00000000">
        <w:rPr>
          <w:rtl w:val="0"/>
        </w:rPr>
        <w:t xml:space="preserve">Environmental economics, particularly through the use of models like CCD, can provide insights into how digitalization can support sustainable development by identifying key areas for intervention and measuring progress.</w:t>
      </w:r>
    </w:p>
    <w:p w:rsidR="00000000" w:rsidDel="00000000" w:rsidP="00000000" w:rsidRDefault="00000000" w:rsidRPr="00000000" w14:paraId="000000CF">
      <w:pPr>
        <w:numPr>
          <w:ilvl w:val="0"/>
          <w:numId w:val="33"/>
        </w:numPr>
        <w:spacing w:after="0" w:afterAutospacing="0" w:before="0" w:beforeAutospacing="0" w:lineRule="auto"/>
        <w:ind w:left="720" w:hanging="360"/>
      </w:pPr>
      <w:r w:rsidDel="00000000" w:rsidR="00000000" w:rsidRPr="00000000">
        <w:rPr>
          <w:b w:val="1"/>
          <w:rtl w:val="0"/>
        </w:rPr>
        <w:t xml:space="preserve">What strategies can be employed to address the environmental impacts of resource extraction and depletion?</w:t>
      </w:r>
    </w:p>
    <w:p w:rsidR="00000000" w:rsidDel="00000000" w:rsidP="00000000" w:rsidRDefault="00000000" w:rsidRPr="00000000" w14:paraId="000000D0">
      <w:pPr>
        <w:numPr>
          <w:ilvl w:val="1"/>
          <w:numId w:val="33"/>
        </w:numPr>
        <w:spacing w:after="0" w:afterAutospacing="0" w:before="0" w:beforeAutospacing="0" w:lineRule="auto"/>
        <w:ind w:left="1440" w:hanging="360"/>
      </w:pPr>
      <w:r w:rsidDel="00000000" w:rsidR="00000000" w:rsidRPr="00000000">
        <w:rPr>
          <w:rtl w:val="0"/>
        </w:rPr>
        <w:t xml:space="preserve">Strategies include the use of digital technologies to optimize resource extraction processes, reduce waste, and ensure that environmental considerations are integrated into every stage of resource management.</w:t>
      </w:r>
    </w:p>
    <w:p w:rsidR="00000000" w:rsidDel="00000000" w:rsidP="00000000" w:rsidRDefault="00000000" w:rsidRPr="00000000" w14:paraId="000000D1">
      <w:pPr>
        <w:numPr>
          <w:ilvl w:val="0"/>
          <w:numId w:val="33"/>
        </w:numPr>
        <w:spacing w:after="0" w:afterAutospacing="0" w:before="0" w:beforeAutospacing="0" w:lineRule="auto"/>
        <w:ind w:left="720" w:hanging="360"/>
      </w:pPr>
      <w:r w:rsidDel="00000000" w:rsidR="00000000" w:rsidRPr="00000000">
        <w:rPr>
          <w:b w:val="1"/>
          <w:rtl w:val="0"/>
        </w:rPr>
        <w:t xml:space="preserve">How can we better integrate environmental considerations into corporate decision-making processes?</w:t>
      </w:r>
    </w:p>
    <w:p w:rsidR="00000000" w:rsidDel="00000000" w:rsidP="00000000" w:rsidRDefault="00000000" w:rsidRPr="00000000" w14:paraId="000000D2">
      <w:pPr>
        <w:numPr>
          <w:ilvl w:val="1"/>
          <w:numId w:val="33"/>
        </w:numPr>
        <w:spacing w:after="0" w:afterAutospacing="0" w:before="0" w:beforeAutospacing="0" w:lineRule="auto"/>
        <w:ind w:left="1440" w:hanging="360"/>
      </w:pPr>
      <w:r w:rsidDel="00000000" w:rsidR="00000000" w:rsidRPr="00000000">
        <w:rPr>
          <w:rtl w:val="0"/>
        </w:rPr>
        <w:t xml:space="preserve">Corporations can adopt frameworks that combine digital and green development metrics, using tools like the entropy weight-TOPSIS method to evaluate the environmental impact of their decisions alongside financial outcomes.</w:t>
      </w:r>
    </w:p>
    <w:p w:rsidR="00000000" w:rsidDel="00000000" w:rsidP="00000000" w:rsidRDefault="00000000" w:rsidRPr="00000000" w14:paraId="000000D3">
      <w:pPr>
        <w:numPr>
          <w:ilvl w:val="0"/>
          <w:numId w:val="33"/>
        </w:numPr>
        <w:spacing w:after="0" w:afterAutospacing="0" w:before="0" w:beforeAutospacing="0" w:lineRule="auto"/>
        <w:ind w:left="720" w:hanging="360"/>
      </w:pPr>
      <w:r w:rsidDel="00000000" w:rsidR="00000000" w:rsidRPr="00000000">
        <w:rPr>
          <w:b w:val="1"/>
          <w:rtl w:val="0"/>
        </w:rPr>
        <w:t xml:space="preserve">What are the implications of environmental policy on economic inequality?</w:t>
      </w:r>
    </w:p>
    <w:p w:rsidR="00000000" w:rsidDel="00000000" w:rsidP="00000000" w:rsidRDefault="00000000" w:rsidRPr="00000000" w14:paraId="000000D4">
      <w:pPr>
        <w:numPr>
          <w:ilvl w:val="1"/>
          <w:numId w:val="33"/>
        </w:numPr>
        <w:spacing w:after="0" w:afterAutospacing="0" w:before="0" w:beforeAutospacing="0" w:lineRule="auto"/>
        <w:ind w:left="1440" w:hanging="360"/>
      </w:pPr>
      <w:r w:rsidDel="00000000" w:rsidR="00000000" w:rsidRPr="00000000">
        <w:rPr>
          <w:rtl w:val="0"/>
        </w:rPr>
        <w:t xml:space="preserve">Environmental policies can either exacerbate or mitigate economic inequality depending on how they are implemented. Policies that support digital and green development in underdeveloped regions can help reduce inequality.</w:t>
      </w:r>
    </w:p>
    <w:p w:rsidR="00000000" w:rsidDel="00000000" w:rsidP="00000000" w:rsidRDefault="00000000" w:rsidRPr="00000000" w14:paraId="000000D5">
      <w:pPr>
        <w:numPr>
          <w:ilvl w:val="0"/>
          <w:numId w:val="33"/>
        </w:numPr>
        <w:spacing w:after="0" w:afterAutospacing="0" w:before="0" w:beforeAutospacing="0" w:lineRule="auto"/>
        <w:ind w:left="720" w:hanging="360"/>
      </w:pPr>
      <w:r w:rsidDel="00000000" w:rsidR="00000000" w:rsidRPr="00000000">
        <w:rPr>
          <w:b w:val="1"/>
          <w:rtl w:val="0"/>
        </w:rPr>
        <w:t xml:space="preserve">How can economic models incorporate the long-term and uncertain impacts of climate change?</w:t>
      </w:r>
    </w:p>
    <w:p w:rsidR="00000000" w:rsidDel="00000000" w:rsidP="00000000" w:rsidRDefault="00000000" w:rsidRPr="00000000" w14:paraId="000000D6">
      <w:pPr>
        <w:numPr>
          <w:ilvl w:val="1"/>
          <w:numId w:val="33"/>
        </w:numPr>
        <w:spacing w:after="0" w:afterAutospacing="0" w:before="0" w:beforeAutospacing="0" w:lineRule="auto"/>
        <w:ind w:left="1440" w:hanging="360"/>
      </w:pPr>
      <w:r w:rsidDel="00000000" w:rsidR="00000000" w:rsidRPr="00000000">
        <w:rPr>
          <w:rtl w:val="0"/>
        </w:rPr>
        <w:t xml:space="preserve">Economic models can incorporate these impacts by using dynamic models like the Markov chain analysis, which allows for the consideration of various future scenarios and their probabilities.</w:t>
      </w:r>
    </w:p>
    <w:p w:rsidR="00000000" w:rsidDel="00000000" w:rsidP="00000000" w:rsidRDefault="00000000" w:rsidRPr="00000000" w14:paraId="000000D7">
      <w:pPr>
        <w:numPr>
          <w:ilvl w:val="0"/>
          <w:numId w:val="33"/>
        </w:numPr>
        <w:spacing w:after="0" w:afterAutospacing="0" w:before="0" w:beforeAutospacing="0" w:lineRule="auto"/>
        <w:ind w:left="720" w:hanging="360"/>
      </w:pPr>
      <w:r w:rsidDel="00000000" w:rsidR="00000000" w:rsidRPr="00000000">
        <w:rPr>
          <w:b w:val="1"/>
          <w:rtl w:val="0"/>
        </w:rPr>
        <w:t xml:space="preserve">What role does innovation and technology play in advancing environmental economic goals?</w:t>
      </w:r>
    </w:p>
    <w:p w:rsidR="00000000" w:rsidDel="00000000" w:rsidP="00000000" w:rsidRDefault="00000000" w:rsidRPr="00000000" w14:paraId="000000D8">
      <w:pPr>
        <w:numPr>
          <w:ilvl w:val="1"/>
          <w:numId w:val="33"/>
        </w:numPr>
        <w:spacing w:after="0" w:afterAutospacing="0" w:before="0" w:beforeAutospacing="0" w:lineRule="auto"/>
        <w:ind w:left="1440" w:hanging="360"/>
      </w:pPr>
      <w:r w:rsidDel="00000000" w:rsidR="00000000" w:rsidRPr="00000000">
        <w:rPr>
          <w:rtl w:val="0"/>
        </w:rPr>
        <w:t xml:space="preserve">Innovation and technology are critical for advancing these goals by providing new tools and methods for reducing emissions, improving resource efficiency, and enabling better data-driven decision-making.</w:t>
      </w:r>
    </w:p>
    <w:p w:rsidR="00000000" w:rsidDel="00000000" w:rsidP="00000000" w:rsidRDefault="00000000" w:rsidRPr="00000000" w14:paraId="000000D9">
      <w:pPr>
        <w:numPr>
          <w:ilvl w:val="0"/>
          <w:numId w:val="33"/>
        </w:numPr>
        <w:spacing w:after="0" w:afterAutospacing="0" w:before="0" w:beforeAutospacing="0" w:lineRule="auto"/>
        <w:ind w:left="720" w:hanging="360"/>
      </w:pPr>
      <w:r w:rsidDel="00000000" w:rsidR="00000000" w:rsidRPr="00000000">
        <w:rPr>
          <w:b w:val="1"/>
          <w:rtl w:val="0"/>
        </w:rPr>
        <w:t xml:space="preserve">How can we measure and manage the trade-offs between economic development and environmental preservation?</w:t>
      </w:r>
    </w:p>
    <w:p w:rsidR="00000000" w:rsidDel="00000000" w:rsidP="00000000" w:rsidRDefault="00000000" w:rsidRPr="00000000" w14:paraId="000000DA">
      <w:pPr>
        <w:numPr>
          <w:ilvl w:val="1"/>
          <w:numId w:val="33"/>
        </w:numPr>
        <w:spacing w:after="0" w:afterAutospacing="0" w:before="0" w:beforeAutospacing="0" w:lineRule="auto"/>
        <w:ind w:left="1440" w:hanging="360"/>
      </w:pPr>
      <w:r w:rsidDel="00000000" w:rsidR="00000000" w:rsidRPr="00000000">
        <w:rPr>
          <w:rtl w:val="0"/>
        </w:rPr>
        <w:t xml:space="preserve">Trade-offs can be measured and managed using models that account for both economic and environmental factors, such as the CCD model, which provides a framework for understanding the balance between these two objectives.</w:t>
      </w:r>
    </w:p>
    <w:p w:rsidR="00000000" w:rsidDel="00000000" w:rsidP="00000000" w:rsidRDefault="00000000" w:rsidRPr="00000000" w14:paraId="000000DB">
      <w:pPr>
        <w:numPr>
          <w:ilvl w:val="0"/>
          <w:numId w:val="33"/>
        </w:numPr>
        <w:spacing w:after="0" w:afterAutospacing="0" w:before="0" w:beforeAutospacing="0" w:lineRule="auto"/>
        <w:ind w:left="720" w:hanging="360"/>
      </w:pPr>
      <w:r w:rsidDel="00000000" w:rsidR="00000000" w:rsidRPr="00000000">
        <w:rPr>
          <w:b w:val="1"/>
          <w:rtl w:val="0"/>
        </w:rPr>
        <w:t xml:space="preserve">What are the impacts of environmental degradation on public health and how should they be quantified?</w:t>
      </w:r>
    </w:p>
    <w:p w:rsidR="00000000" w:rsidDel="00000000" w:rsidP="00000000" w:rsidRDefault="00000000" w:rsidRPr="00000000" w14:paraId="000000DC">
      <w:pPr>
        <w:numPr>
          <w:ilvl w:val="1"/>
          <w:numId w:val="33"/>
        </w:numPr>
        <w:spacing w:after="0" w:afterAutospacing="0" w:before="0" w:beforeAutospacing="0" w:lineRule="auto"/>
        <w:ind w:left="1440" w:hanging="360"/>
      </w:pPr>
      <w:r w:rsidDel="00000000" w:rsidR="00000000" w:rsidRPr="00000000">
        <w:rPr>
          <w:rtl w:val="0"/>
        </w:rPr>
        <w:t xml:space="preserve">Environmental degradation impacts public health through increased pollution and resource scarcity. These impacts can be quantified using data-driven approaches that link environmental indicators with health outcomes.</w:t>
      </w:r>
    </w:p>
    <w:p w:rsidR="00000000" w:rsidDel="00000000" w:rsidP="00000000" w:rsidRDefault="00000000" w:rsidRPr="00000000" w14:paraId="000000DD">
      <w:pPr>
        <w:numPr>
          <w:ilvl w:val="0"/>
          <w:numId w:val="33"/>
        </w:numPr>
        <w:spacing w:after="0" w:afterAutospacing="0" w:before="0" w:beforeAutospacing="0" w:lineRule="auto"/>
        <w:ind w:left="720" w:hanging="360"/>
      </w:pPr>
      <w:r w:rsidDel="00000000" w:rsidR="00000000" w:rsidRPr="00000000">
        <w:rPr>
          <w:b w:val="1"/>
          <w:rtl w:val="0"/>
        </w:rPr>
        <w:t xml:space="preserve">How can local governments implement effective environmental policies given limited resources?</w:t>
      </w:r>
    </w:p>
    <w:p w:rsidR="00000000" w:rsidDel="00000000" w:rsidP="00000000" w:rsidRDefault="00000000" w:rsidRPr="00000000" w14:paraId="000000DE">
      <w:pPr>
        <w:numPr>
          <w:ilvl w:val="1"/>
          <w:numId w:val="33"/>
        </w:numPr>
        <w:spacing w:after="0" w:afterAutospacing="0" w:before="0" w:beforeAutospacing="0" w:lineRule="auto"/>
        <w:ind w:left="1440" w:hanging="360"/>
      </w:pPr>
      <w:r w:rsidDel="00000000" w:rsidR="00000000" w:rsidRPr="00000000">
        <w:rPr>
          <w:rtl w:val="0"/>
        </w:rPr>
        <w:t xml:space="preserve">Local governments can prioritize digital and green development initiatives that have the highest return on investment in terms of environmental benefits and cost savings, as identified through tools like the entropy weight-TOPSIS method.</w:t>
      </w:r>
    </w:p>
    <w:p w:rsidR="00000000" w:rsidDel="00000000" w:rsidP="00000000" w:rsidRDefault="00000000" w:rsidRPr="00000000" w14:paraId="000000DF">
      <w:pPr>
        <w:numPr>
          <w:ilvl w:val="0"/>
          <w:numId w:val="33"/>
        </w:numPr>
        <w:spacing w:after="0" w:afterAutospacing="0" w:before="0" w:beforeAutospacing="0" w:lineRule="auto"/>
        <w:ind w:left="720" w:hanging="360"/>
      </w:pPr>
      <w:r w:rsidDel="00000000" w:rsidR="00000000" w:rsidRPr="00000000">
        <w:rPr>
          <w:b w:val="1"/>
          <w:rtl w:val="0"/>
        </w:rPr>
        <w:t xml:space="preserve">What lessons can be learned from successful case studies of environmental policy implementation?</w:t>
      </w:r>
    </w:p>
    <w:p w:rsidR="00000000" w:rsidDel="00000000" w:rsidP="00000000" w:rsidRDefault="00000000" w:rsidRPr="00000000" w14:paraId="000000E0">
      <w:pPr>
        <w:numPr>
          <w:ilvl w:val="1"/>
          <w:numId w:val="33"/>
        </w:numPr>
        <w:spacing w:after="0" w:afterAutospacing="0" w:before="0" w:beforeAutospacing="0" w:lineRule="auto"/>
        <w:ind w:left="1440" w:hanging="360"/>
      </w:pPr>
      <w:r w:rsidDel="00000000" w:rsidR="00000000" w:rsidRPr="00000000">
        <w:rPr>
          <w:rtl w:val="0"/>
        </w:rPr>
        <w:t xml:space="preserve">Successful case studies often involve the integration of digital technologies with environmental policies, demonstrating the effectiveness of coupling these two areas for achieving sustainable outcomes.</w:t>
      </w:r>
    </w:p>
    <w:p w:rsidR="00000000" w:rsidDel="00000000" w:rsidP="00000000" w:rsidRDefault="00000000" w:rsidRPr="00000000" w14:paraId="000000E1">
      <w:pPr>
        <w:numPr>
          <w:ilvl w:val="0"/>
          <w:numId w:val="33"/>
        </w:numPr>
        <w:spacing w:after="0" w:afterAutospacing="0" w:before="0" w:beforeAutospacing="0" w:lineRule="auto"/>
        <w:ind w:left="720" w:hanging="360"/>
      </w:pPr>
      <w:r w:rsidDel="00000000" w:rsidR="00000000" w:rsidRPr="00000000">
        <w:rPr>
          <w:b w:val="1"/>
          <w:rtl w:val="0"/>
        </w:rPr>
        <w:t xml:space="preserve">How do cultural and societal values influence the acceptance and effectiveness of environmental economic policies?</w:t>
      </w:r>
    </w:p>
    <w:p w:rsidR="00000000" w:rsidDel="00000000" w:rsidP="00000000" w:rsidRDefault="00000000" w:rsidRPr="00000000" w14:paraId="000000E2">
      <w:pPr>
        <w:numPr>
          <w:ilvl w:val="1"/>
          <w:numId w:val="33"/>
        </w:numPr>
        <w:spacing w:after="0" w:afterAutospacing="0" w:before="0" w:beforeAutospacing="0" w:lineRule="auto"/>
        <w:ind w:left="1440" w:hanging="360"/>
      </w:pPr>
      <w:r w:rsidDel="00000000" w:rsidR="00000000" w:rsidRPr="00000000">
        <w:rPr>
          <w:rtl w:val="0"/>
        </w:rPr>
        <w:t xml:space="preserve">Cultural and societal values shape the perception and acceptance of policies. Policies that align with local values and are supported by clear, data-driven benefits are more likely to be effective.</w:t>
      </w:r>
    </w:p>
    <w:p w:rsidR="00000000" w:rsidDel="00000000" w:rsidP="00000000" w:rsidRDefault="00000000" w:rsidRPr="00000000" w14:paraId="000000E3">
      <w:pPr>
        <w:numPr>
          <w:ilvl w:val="0"/>
          <w:numId w:val="33"/>
        </w:numPr>
        <w:spacing w:after="0" w:afterAutospacing="0" w:before="0" w:beforeAutospacing="0" w:lineRule="auto"/>
        <w:ind w:left="720" w:hanging="360"/>
      </w:pPr>
      <w:r w:rsidDel="00000000" w:rsidR="00000000" w:rsidRPr="00000000">
        <w:rPr>
          <w:b w:val="1"/>
          <w:rtl w:val="0"/>
        </w:rPr>
        <w:t xml:space="preserve">What future research directions are needed to advance the field of environmental economics?</w:t>
      </w:r>
    </w:p>
    <w:p w:rsidR="00000000" w:rsidDel="00000000" w:rsidP="00000000" w:rsidRDefault="00000000" w:rsidRPr="00000000" w14:paraId="000000E4">
      <w:pPr>
        <w:numPr>
          <w:ilvl w:val="1"/>
          <w:numId w:val="33"/>
        </w:numPr>
        <w:spacing w:after="240" w:before="0" w:beforeAutospacing="0" w:lineRule="auto"/>
        <w:ind w:left="1440" w:hanging="360"/>
      </w:pPr>
      <w:r w:rsidDel="00000000" w:rsidR="00000000" w:rsidRPr="00000000">
        <w:rPr>
          <w:rtl w:val="0"/>
        </w:rPr>
        <w:t xml:space="preserve">Future research should focus on the further integration of digital technologies with environmental economics, exploring new models and methods for evaluating the interplay between digitalization, economic development, and environmental sustainability.</w:t>
      </w:r>
      <w:r w:rsidDel="00000000" w:rsidR="00000000" w:rsidRPr="00000000">
        <w:rPr>
          <w:rtl w:val="0"/>
        </w:rPr>
      </w:r>
    </w:p>
    <w:p w:rsidR="00000000" w:rsidDel="00000000" w:rsidP="00000000" w:rsidRDefault="00000000" w:rsidRPr="00000000" w14:paraId="000000E5">
      <w:pPr>
        <w:spacing w:after="240" w:before="240" w:lineRule="auto"/>
        <w:rPr>
          <w:b w:val="1"/>
          <w:sz w:val="26"/>
          <w:szCs w:val="26"/>
        </w:rPr>
      </w:pPr>
      <w:r w:rsidDel="00000000" w:rsidR="00000000" w:rsidRPr="00000000">
        <w:rPr>
          <w:b w:val="1"/>
          <w:rtl w:val="0"/>
        </w:rPr>
        <w:br w:type="textWrapping"/>
        <w:br w:type="textWrapping"/>
      </w:r>
      <w:r w:rsidDel="00000000" w:rsidR="00000000" w:rsidRPr="00000000">
        <w:rPr>
          <w:b w:val="1"/>
          <w:sz w:val="26"/>
          <w:szCs w:val="26"/>
          <w:rtl w:val="0"/>
        </w:rPr>
        <w:t xml:space="preserve">1. Improving Accuracy of Environmental Impact Assessments in Economic Models</w:t>
      </w:r>
    </w:p>
    <w:p w:rsidR="00000000" w:rsidDel="00000000" w:rsidP="00000000" w:rsidRDefault="00000000" w:rsidRPr="00000000" w14:paraId="000000E6">
      <w:pPr>
        <w:numPr>
          <w:ilvl w:val="0"/>
          <w:numId w:val="9"/>
        </w:numPr>
        <w:spacing w:after="0" w:afterAutospacing="0" w:before="240" w:lineRule="auto"/>
        <w:ind w:left="720" w:hanging="360"/>
        <w:rPr>
          <w:b w:val="1"/>
        </w:rPr>
      </w:pPr>
      <w:r w:rsidDel="00000000" w:rsidR="00000000" w:rsidRPr="00000000">
        <w:rPr>
          <w:b w:val="1"/>
          <w:rtl w:val="0"/>
        </w:rPr>
        <w:t xml:space="preserve">Integration of Advanced Data Analytics:</w:t>
      </w:r>
    </w:p>
    <w:p w:rsidR="00000000" w:rsidDel="00000000" w:rsidP="00000000" w:rsidRDefault="00000000" w:rsidRPr="00000000" w14:paraId="000000E7">
      <w:pPr>
        <w:numPr>
          <w:ilvl w:val="1"/>
          <w:numId w:val="9"/>
        </w:numPr>
        <w:spacing w:after="0" w:afterAutospacing="0" w:before="0" w:beforeAutospacing="0" w:lineRule="auto"/>
        <w:ind w:left="1440" w:hanging="360"/>
        <w:rPr>
          <w:b w:val="1"/>
        </w:rPr>
      </w:pPr>
      <w:r w:rsidDel="00000000" w:rsidR="00000000" w:rsidRPr="00000000">
        <w:rPr>
          <w:b w:val="1"/>
          <w:rtl w:val="0"/>
        </w:rPr>
        <w:t xml:space="preserve">Big Data and AI: Leverage large datasets from satellite imagery, IoT devices, and environmental sensors to provide real-time data on environmental conditions. AI can analyze these data streams to predict environmental impacts more accurately.</w:t>
      </w:r>
    </w:p>
    <w:p w:rsidR="00000000" w:rsidDel="00000000" w:rsidP="00000000" w:rsidRDefault="00000000" w:rsidRPr="00000000" w14:paraId="000000E8">
      <w:pPr>
        <w:numPr>
          <w:ilvl w:val="1"/>
          <w:numId w:val="9"/>
        </w:numPr>
        <w:spacing w:after="0" w:afterAutospacing="0" w:before="0" w:beforeAutospacing="0" w:lineRule="auto"/>
        <w:ind w:left="1440" w:hanging="360"/>
        <w:rPr>
          <w:b w:val="1"/>
        </w:rPr>
      </w:pPr>
      <w:r w:rsidDel="00000000" w:rsidR="00000000" w:rsidRPr="00000000">
        <w:rPr>
          <w:b w:val="1"/>
          <w:rtl w:val="0"/>
        </w:rPr>
        <w:t xml:space="preserve">Machine Learning: Use predictive models that improve over time as they are exposed to more data, helping to anticipate environmental impacts under various scenarios.</w:t>
      </w:r>
    </w:p>
    <w:p w:rsidR="00000000" w:rsidDel="00000000" w:rsidP="00000000" w:rsidRDefault="00000000" w:rsidRPr="00000000" w14:paraId="000000E9">
      <w:pPr>
        <w:numPr>
          <w:ilvl w:val="1"/>
          <w:numId w:val="9"/>
        </w:numPr>
        <w:spacing w:after="0" w:afterAutospacing="0" w:before="0" w:beforeAutospacing="0" w:lineRule="auto"/>
        <w:ind w:left="1440" w:hanging="360"/>
        <w:rPr>
          <w:b w:val="1"/>
        </w:rPr>
      </w:pPr>
      <w:r w:rsidDel="00000000" w:rsidR="00000000" w:rsidRPr="00000000">
        <w:rPr>
          <w:b w:val="1"/>
          <w:rtl w:val="0"/>
        </w:rPr>
        <w:t xml:space="preserve">Geospatial Analysis: Incorporate GIS to model the spatial distribution of environmental impacts, allowing for more localized assessments and better understanding of regional variations.</w:t>
      </w:r>
    </w:p>
    <w:p w:rsidR="00000000" w:rsidDel="00000000" w:rsidP="00000000" w:rsidRDefault="00000000" w:rsidRPr="00000000" w14:paraId="000000EA">
      <w:pPr>
        <w:numPr>
          <w:ilvl w:val="0"/>
          <w:numId w:val="9"/>
        </w:numPr>
        <w:spacing w:after="0" w:afterAutospacing="0" w:before="0" w:beforeAutospacing="0" w:lineRule="auto"/>
        <w:ind w:left="720" w:hanging="360"/>
        <w:rPr>
          <w:b w:val="1"/>
        </w:rPr>
      </w:pPr>
      <w:r w:rsidDel="00000000" w:rsidR="00000000" w:rsidRPr="00000000">
        <w:rPr>
          <w:b w:val="1"/>
          <w:rtl w:val="0"/>
        </w:rPr>
        <w:t xml:space="preserve">Incorporation of Ecosystem Services:</w:t>
      </w:r>
    </w:p>
    <w:p w:rsidR="00000000" w:rsidDel="00000000" w:rsidP="00000000" w:rsidRDefault="00000000" w:rsidRPr="00000000" w14:paraId="000000EB">
      <w:pPr>
        <w:numPr>
          <w:ilvl w:val="1"/>
          <w:numId w:val="9"/>
        </w:numPr>
        <w:spacing w:after="0" w:afterAutospacing="0" w:before="0" w:beforeAutospacing="0" w:lineRule="auto"/>
        <w:ind w:left="1440" w:hanging="360"/>
        <w:rPr>
          <w:b w:val="1"/>
        </w:rPr>
      </w:pPr>
      <w:r w:rsidDel="00000000" w:rsidR="00000000" w:rsidRPr="00000000">
        <w:rPr>
          <w:b w:val="1"/>
          <w:rtl w:val="0"/>
        </w:rPr>
        <w:t xml:space="preserve">Ecosystem Valuation: Develop models that include the economic value of ecosystem services like carbon sequestration, water purification, and pollination. This ensures that economic models reflect the true cost of environmental degradation.</w:t>
      </w:r>
    </w:p>
    <w:p w:rsidR="00000000" w:rsidDel="00000000" w:rsidP="00000000" w:rsidRDefault="00000000" w:rsidRPr="00000000" w14:paraId="000000EC">
      <w:pPr>
        <w:numPr>
          <w:ilvl w:val="1"/>
          <w:numId w:val="9"/>
        </w:numPr>
        <w:spacing w:after="0" w:afterAutospacing="0" w:before="0" w:beforeAutospacing="0" w:lineRule="auto"/>
        <w:ind w:left="1440" w:hanging="360"/>
        <w:rPr>
          <w:b w:val="1"/>
        </w:rPr>
      </w:pPr>
      <w:r w:rsidDel="00000000" w:rsidR="00000000" w:rsidRPr="00000000">
        <w:rPr>
          <w:b w:val="1"/>
          <w:rtl w:val="0"/>
        </w:rPr>
        <w:t xml:space="preserve">Natural Capital Accounting: Integrate natural capital into national accounts, providing a more accurate picture of a country's wealth and the sustainability of its growth.</w:t>
      </w:r>
    </w:p>
    <w:p w:rsidR="00000000" w:rsidDel="00000000" w:rsidP="00000000" w:rsidRDefault="00000000" w:rsidRPr="00000000" w14:paraId="000000ED">
      <w:pPr>
        <w:numPr>
          <w:ilvl w:val="0"/>
          <w:numId w:val="9"/>
        </w:numPr>
        <w:spacing w:after="0" w:afterAutospacing="0" w:before="0" w:beforeAutospacing="0" w:lineRule="auto"/>
        <w:ind w:left="720" w:hanging="360"/>
        <w:rPr>
          <w:b w:val="1"/>
        </w:rPr>
      </w:pPr>
      <w:r w:rsidDel="00000000" w:rsidR="00000000" w:rsidRPr="00000000">
        <w:rPr>
          <w:b w:val="1"/>
          <w:rtl w:val="0"/>
        </w:rPr>
        <w:t xml:space="preserve">Scenario Analysis:</w:t>
      </w:r>
    </w:p>
    <w:p w:rsidR="00000000" w:rsidDel="00000000" w:rsidP="00000000" w:rsidRDefault="00000000" w:rsidRPr="00000000" w14:paraId="000000EE">
      <w:pPr>
        <w:numPr>
          <w:ilvl w:val="1"/>
          <w:numId w:val="9"/>
        </w:numPr>
        <w:spacing w:after="0" w:afterAutospacing="0" w:before="0" w:beforeAutospacing="0" w:lineRule="auto"/>
        <w:ind w:left="1440" w:hanging="360"/>
        <w:rPr>
          <w:b w:val="1"/>
        </w:rPr>
      </w:pPr>
      <w:r w:rsidDel="00000000" w:rsidR="00000000" w:rsidRPr="00000000">
        <w:rPr>
          <w:b w:val="1"/>
          <w:rtl w:val="0"/>
        </w:rPr>
        <w:t xml:space="preserve">Stochastic Modeling: Use probabilistic models to account for uncertainty in environmental and economic forecasts, allowing for a range of possible outcomes rather than a single prediction.</w:t>
      </w:r>
    </w:p>
    <w:p w:rsidR="00000000" w:rsidDel="00000000" w:rsidP="00000000" w:rsidRDefault="00000000" w:rsidRPr="00000000" w14:paraId="000000EF">
      <w:pPr>
        <w:numPr>
          <w:ilvl w:val="1"/>
          <w:numId w:val="9"/>
        </w:numPr>
        <w:spacing w:after="240" w:before="0" w:beforeAutospacing="0" w:lineRule="auto"/>
        <w:ind w:left="1440" w:hanging="360"/>
        <w:rPr>
          <w:b w:val="1"/>
        </w:rPr>
      </w:pPr>
      <w:r w:rsidDel="00000000" w:rsidR="00000000" w:rsidRPr="00000000">
        <w:rPr>
          <w:b w:val="1"/>
          <w:rtl w:val="0"/>
        </w:rPr>
        <w:t xml:space="preserve">Dynamic Modeling: Implement models that simulate the impact of economic activities on the environment over time, taking into account feedback loops and time lags in environmental responses.</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y6sjsujodfjw" w:id="41"/>
      <w:bookmarkEnd w:id="41"/>
      <w:r w:rsidDel="00000000" w:rsidR="00000000" w:rsidRPr="00000000">
        <w:rPr>
          <w:b w:val="1"/>
          <w:color w:val="000000"/>
          <w:sz w:val="26"/>
          <w:szCs w:val="26"/>
          <w:rtl w:val="0"/>
        </w:rPr>
        <w:t xml:space="preserve">2. Valuing Non-Market Environmental Goods</w:t>
      </w:r>
    </w:p>
    <w:p w:rsidR="00000000" w:rsidDel="00000000" w:rsidP="00000000" w:rsidRDefault="00000000" w:rsidRPr="00000000" w14:paraId="000000F1">
      <w:pPr>
        <w:numPr>
          <w:ilvl w:val="0"/>
          <w:numId w:val="13"/>
        </w:numPr>
        <w:spacing w:after="0" w:afterAutospacing="0" w:before="240" w:lineRule="auto"/>
        <w:ind w:left="720" w:hanging="360"/>
        <w:rPr>
          <w:b w:val="1"/>
        </w:rPr>
      </w:pPr>
      <w:r w:rsidDel="00000000" w:rsidR="00000000" w:rsidRPr="00000000">
        <w:rPr>
          <w:b w:val="1"/>
          <w:rtl w:val="0"/>
        </w:rPr>
        <w:t xml:space="preserve">Contingent Valuation (CV):</w:t>
      </w:r>
    </w:p>
    <w:p w:rsidR="00000000" w:rsidDel="00000000" w:rsidP="00000000" w:rsidRDefault="00000000" w:rsidRPr="00000000" w14:paraId="000000F2">
      <w:pPr>
        <w:numPr>
          <w:ilvl w:val="1"/>
          <w:numId w:val="13"/>
        </w:numPr>
        <w:spacing w:after="0" w:afterAutospacing="0" w:before="0" w:beforeAutospacing="0" w:lineRule="auto"/>
        <w:ind w:left="1440" w:hanging="360"/>
        <w:rPr>
          <w:b w:val="1"/>
        </w:rPr>
      </w:pPr>
      <w:r w:rsidDel="00000000" w:rsidR="00000000" w:rsidRPr="00000000">
        <w:rPr>
          <w:b w:val="1"/>
          <w:rtl w:val="0"/>
        </w:rPr>
        <w:t xml:space="preserve">Willingness to Pay (WTP): Use surveys to ask people how much they would be willing to pay for the preservation or restoration of a natural resource, providing a direct measure of value for non-market goods.</w:t>
      </w:r>
    </w:p>
    <w:p w:rsidR="00000000" w:rsidDel="00000000" w:rsidP="00000000" w:rsidRDefault="00000000" w:rsidRPr="00000000" w14:paraId="000000F3">
      <w:pPr>
        <w:numPr>
          <w:ilvl w:val="1"/>
          <w:numId w:val="13"/>
        </w:numPr>
        <w:spacing w:after="0" w:afterAutospacing="0" w:before="0" w:beforeAutospacing="0" w:lineRule="auto"/>
        <w:ind w:left="1440" w:hanging="360"/>
        <w:rPr>
          <w:b w:val="1"/>
        </w:rPr>
      </w:pPr>
      <w:r w:rsidDel="00000000" w:rsidR="00000000" w:rsidRPr="00000000">
        <w:rPr>
          <w:b w:val="1"/>
          <w:rtl w:val="0"/>
        </w:rPr>
        <w:t xml:space="preserve">Willingness to Accept (WTA): Alternatively, ask how much people would need to be compensated for the loss of an environmental good, offering another angle on valuation.</w:t>
      </w:r>
    </w:p>
    <w:p w:rsidR="00000000" w:rsidDel="00000000" w:rsidP="00000000" w:rsidRDefault="00000000" w:rsidRPr="00000000" w14:paraId="000000F4">
      <w:pPr>
        <w:numPr>
          <w:ilvl w:val="0"/>
          <w:numId w:val="13"/>
        </w:numPr>
        <w:spacing w:after="0" w:afterAutospacing="0" w:before="0" w:beforeAutospacing="0" w:lineRule="auto"/>
        <w:ind w:left="720" w:hanging="360"/>
        <w:rPr>
          <w:b w:val="1"/>
        </w:rPr>
      </w:pPr>
      <w:r w:rsidDel="00000000" w:rsidR="00000000" w:rsidRPr="00000000">
        <w:rPr>
          <w:b w:val="1"/>
          <w:rtl w:val="0"/>
        </w:rPr>
        <w:t xml:space="preserve">Hedonic Pricing:</w:t>
      </w:r>
    </w:p>
    <w:p w:rsidR="00000000" w:rsidDel="00000000" w:rsidP="00000000" w:rsidRDefault="00000000" w:rsidRPr="00000000" w14:paraId="000000F5">
      <w:pPr>
        <w:numPr>
          <w:ilvl w:val="1"/>
          <w:numId w:val="13"/>
        </w:numPr>
        <w:spacing w:after="0" w:afterAutospacing="0" w:before="0" w:beforeAutospacing="0" w:lineRule="auto"/>
        <w:ind w:left="1440" w:hanging="360"/>
        <w:rPr>
          <w:b w:val="1"/>
        </w:rPr>
      </w:pPr>
      <w:r w:rsidDel="00000000" w:rsidR="00000000" w:rsidRPr="00000000">
        <w:rPr>
          <w:b w:val="1"/>
          <w:rtl w:val="0"/>
        </w:rPr>
        <w:t xml:space="preserve">Property Value Analysis: Estimate the impact of environmental factors like air quality, noise, or proximity to parks on property values. By comparing similar properties with different environmental attributes, the implicit value of these non-market goods can be inferred.</w:t>
      </w:r>
    </w:p>
    <w:p w:rsidR="00000000" w:rsidDel="00000000" w:rsidP="00000000" w:rsidRDefault="00000000" w:rsidRPr="00000000" w14:paraId="000000F6">
      <w:pPr>
        <w:numPr>
          <w:ilvl w:val="1"/>
          <w:numId w:val="13"/>
        </w:numPr>
        <w:spacing w:after="0" w:afterAutospacing="0" w:before="0" w:beforeAutospacing="0" w:lineRule="auto"/>
        <w:ind w:left="1440" w:hanging="360"/>
        <w:rPr>
          <w:b w:val="1"/>
        </w:rPr>
      </w:pPr>
      <w:r w:rsidDel="00000000" w:rsidR="00000000" w:rsidRPr="00000000">
        <w:rPr>
          <w:b w:val="1"/>
          <w:rtl w:val="0"/>
        </w:rPr>
        <w:t xml:space="preserve">Labor Market Studies: Analyze wage differentials that reflect the desirability of environmental conditions in different areas, revealing how much people value clean air, water, and green spaces.</w:t>
      </w:r>
    </w:p>
    <w:p w:rsidR="00000000" w:rsidDel="00000000" w:rsidP="00000000" w:rsidRDefault="00000000" w:rsidRPr="00000000" w14:paraId="000000F7">
      <w:pPr>
        <w:numPr>
          <w:ilvl w:val="0"/>
          <w:numId w:val="13"/>
        </w:numPr>
        <w:spacing w:after="0" w:afterAutospacing="0" w:before="0" w:beforeAutospacing="0" w:lineRule="auto"/>
        <w:ind w:left="720" w:hanging="360"/>
        <w:rPr>
          <w:b w:val="1"/>
        </w:rPr>
      </w:pPr>
      <w:r w:rsidDel="00000000" w:rsidR="00000000" w:rsidRPr="00000000">
        <w:rPr>
          <w:b w:val="1"/>
          <w:rtl w:val="0"/>
        </w:rPr>
        <w:t xml:space="preserve">Choice Modeling (Discrete Choice Experiments):</w:t>
      </w:r>
    </w:p>
    <w:p w:rsidR="00000000" w:rsidDel="00000000" w:rsidP="00000000" w:rsidRDefault="00000000" w:rsidRPr="00000000" w14:paraId="000000F8">
      <w:pPr>
        <w:numPr>
          <w:ilvl w:val="1"/>
          <w:numId w:val="13"/>
        </w:numPr>
        <w:spacing w:after="0" w:afterAutospacing="0" w:before="0" w:beforeAutospacing="0" w:lineRule="auto"/>
        <w:ind w:left="1440" w:hanging="360"/>
        <w:rPr>
          <w:b w:val="1"/>
        </w:rPr>
      </w:pPr>
      <w:r w:rsidDel="00000000" w:rsidR="00000000" w:rsidRPr="00000000">
        <w:rPr>
          <w:b w:val="1"/>
          <w:rtl w:val="0"/>
        </w:rPr>
        <w:t xml:space="preserve">Attribute-Based Valuation: Present respondents with choices between different hypothetical scenarios that vary in environmental attributes, such as levels of biodiversity or water quality. Analyze their choices to determine the relative value of each attribute.</w:t>
      </w:r>
    </w:p>
    <w:p w:rsidR="00000000" w:rsidDel="00000000" w:rsidP="00000000" w:rsidRDefault="00000000" w:rsidRPr="00000000" w14:paraId="000000F9">
      <w:pPr>
        <w:numPr>
          <w:ilvl w:val="1"/>
          <w:numId w:val="13"/>
        </w:numPr>
        <w:spacing w:after="240" w:before="0" w:beforeAutospacing="0" w:lineRule="auto"/>
        <w:ind w:left="1440" w:hanging="360"/>
        <w:rPr>
          <w:b w:val="1"/>
        </w:rPr>
      </w:pPr>
      <w:r w:rsidDel="00000000" w:rsidR="00000000" w:rsidRPr="00000000">
        <w:rPr>
          <w:b w:val="1"/>
          <w:rtl w:val="0"/>
        </w:rPr>
        <w:t xml:space="preserve">Benefit Transfer: Apply valuation estimates from one study or context to another, allowing policymakers to estimate values without conducting extensive new research.</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3bi4biazrja" w:id="42"/>
      <w:bookmarkEnd w:id="42"/>
      <w:r w:rsidDel="00000000" w:rsidR="00000000" w:rsidRPr="00000000">
        <w:rPr>
          <w:b w:val="1"/>
          <w:color w:val="000000"/>
          <w:sz w:val="26"/>
          <w:szCs w:val="26"/>
          <w:rtl w:val="0"/>
        </w:rPr>
        <w:t xml:space="preserve">3. Balancing Economic Growth with Environmental Sustainability</w:t>
      </w:r>
    </w:p>
    <w:p w:rsidR="00000000" w:rsidDel="00000000" w:rsidP="00000000" w:rsidRDefault="00000000" w:rsidRPr="00000000" w14:paraId="000000FB">
      <w:pPr>
        <w:numPr>
          <w:ilvl w:val="0"/>
          <w:numId w:val="15"/>
        </w:numPr>
        <w:spacing w:after="0" w:afterAutospacing="0" w:before="240" w:lineRule="auto"/>
        <w:ind w:left="720" w:hanging="360"/>
        <w:rPr>
          <w:b w:val="1"/>
        </w:rPr>
      </w:pPr>
      <w:r w:rsidDel="00000000" w:rsidR="00000000" w:rsidRPr="00000000">
        <w:rPr>
          <w:b w:val="1"/>
          <w:rtl w:val="0"/>
        </w:rPr>
        <w:t xml:space="preserve">Green Growth Strategies:</w:t>
      </w:r>
    </w:p>
    <w:p w:rsidR="00000000" w:rsidDel="00000000" w:rsidP="00000000" w:rsidRDefault="00000000" w:rsidRPr="00000000" w14:paraId="000000FC">
      <w:pPr>
        <w:numPr>
          <w:ilvl w:val="1"/>
          <w:numId w:val="15"/>
        </w:numPr>
        <w:spacing w:after="0" w:afterAutospacing="0" w:before="0" w:beforeAutospacing="0" w:lineRule="auto"/>
        <w:ind w:left="1440" w:hanging="360"/>
        <w:rPr>
          <w:b w:val="1"/>
        </w:rPr>
      </w:pPr>
      <w:r w:rsidDel="00000000" w:rsidR="00000000" w:rsidRPr="00000000">
        <w:rPr>
          <w:b w:val="1"/>
          <w:rtl w:val="0"/>
        </w:rPr>
        <w:t xml:space="preserve">Decarbonization: Invest in renewable energy, energy efficiency, and low-carbon technologies to reduce greenhouse gas emissions while maintaining economic growth.</w:t>
      </w:r>
    </w:p>
    <w:p w:rsidR="00000000" w:rsidDel="00000000" w:rsidP="00000000" w:rsidRDefault="00000000" w:rsidRPr="00000000" w14:paraId="000000FD">
      <w:pPr>
        <w:numPr>
          <w:ilvl w:val="1"/>
          <w:numId w:val="15"/>
        </w:numPr>
        <w:spacing w:after="0" w:afterAutospacing="0" w:before="0" w:beforeAutospacing="0" w:lineRule="auto"/>
        <w:ind w:left="1440" w:hanging="360"/>
        <w:rPr>
          <w:b w:val="1"/>
        </w:rPr>
      </w:pPr>
      <w:r w:rsidDel="00000000" w:rsidR="00000000" w:rsidRPr="00000000">
        <w:rPr>
          <w:b w:val="1"/>
          <w:rtl w:val="0"/>
        </w:rPr>
        <w:t xml:space="preserve">Circular Economy: Promote resource efficiency, recycling, and the reuse of materials to decouple economic growth from resource consumption and environmental degradation.</w:t>
      </w:r>
    </w:p>
    <w:p w:rsidR="00000000" w:rsidDel="00000000" w:rsidP="00000000" w:rsidRDefault="00000000" w:rsidRPr="00000000" w14:paraId="000000FE">
      <w:pPr>
        <w:numPr>
          <w:ilvl w:val="0"/>
          <w:numId w:val="15"/>
        </w:numPr>
        <w:spacing w:after="0" w:afterAutospacing="0" w:before="0" w:beforeAutospacing="0" w:lineRule="auto"/>
        <w:ind w:left="720" w:hanging="360"/>
        <w:rPr>
          <w:b w:val="1"/>
        </w:rPr>
      </w:pPr>
      <w:r w:rsidDel="00000000" w:rsidR="00000000" w:rsidRPr="00000000">
        <w:rPr>
          <w:b w:val="1"/>
          <w:rtl w:val="0"/>
        </w:rPr>
        <w:t xml:space="preserve">Decoupling Growth from Emissions:</w:t>
      </w:r>
    </w:p>
    <w:p w:rsidR="00000000" w:rsidDel="00000000" w:rsidP="00000000" w:rsidRDefault="00000000" w:rsidRPr="00000000" w14:paraId="000000FF">
      <w:pPr>
        <w:numPr>
          <w:ilvl w:val="1"/>
          <w:numId w:val="15"/>
        </w:numPr>
        <w:spacing w:after="0" w:afterAutospacing="0" w:before="0" w:beforeAutospacing="0" w:lineRule="auto"/>
        <w:ind w:left="1440" w:hanging="360"/>
        <w:rPr>
          <w:b w:val="1"/>
        </w:rPr>
      </w:pPr>
      <w:r w:rsidDel="00000000" w:rsidR="00000000" w:rsidRPr="00000000">
        <w:rPr>
          <w:b w:val="1"/>
          <w:rtl w:val="0"/>
        </w:rPr>
        <w:t xml:space="preserve">Structural Change: Shift the economic structure towards less carbon-intensive industries, such as services and technology, and away from heavy manufacturing and fossil fuels.</w:t>
      </w:r>
    </w:p>
    <w:p w:rsidR="00000000" w:rsidDel="00000000" w:rsidP="00000000" w:rsidRDefault="00000000" w:rsidRPr="00000000" w14:paraId="00000100">
      <w:pPr>
        <w:numPr>
          <w:ilvl w:val="1"/>
          <w:numId w:val="15"/>
        </w:numPr>
        <w:spacing w:after="0" w:afterAutospacing="0" w:before="0" w:beforeAutospacing="0" w:lineRule="auto"/>
        <w:ind w:left="1440" w:hanging="360"/>
        <w:rPr>
          <w:b w:val="1"/>
        </w:rPr>
      </w:pPr>
      <w:r w:rsidDel="00000000" w:rsidR="00000000" w:rsidRPr="00000000">
        <w:rPr>
          <w:b w:val="1"/>
          <w:rtl w:val="0"/>
        </w:rPr>
        <w:t xml:space="preserve">Innovation and R&amp;D: Invest in research and development of green technologies that reduce environmental impacts while boosting productivity and economic output.</w:t>
      </w:r>
    </w:p>
    <w:p w:rsidR="00000000" w:rsidDel="00000000" w:rsidP="00000000" w:rsidRDefault="00000000" w:rsidRPr="00000000" w14:paraId="00000101">
      <w:pPr>
        <w:numPr>
          <w:ilvl w:val="0"/>
          <w:numId w:val="15"/>
        </w:numPr>
        <w:spacing w:after="0" w:afterAutospacing="0" w:before="0" w:beforeAutospacing="0" w:lineRule="auto"/>
        <w:ind w:left="720" w:hanging="360"/>
        <w:rPr>
          <w:b w:val="1"/>
        </w:rPr>
      </w:pPr>
      <w:r w:rsidDel="00000000" w:rsidR="00000000" w:rsidRPr="00000000">
        <w:rPr>
          <w:b w:val="1"/>
          <w:rtl w:val="0"/>
        </w:rPr>
        <w:t xml:space="preserve">Sustainable Development Indicators:</w:t>
      </w:r>
    </w:p>
    <w:p w:rsidR="00000000" w:rsidDel="00000000" w:rsidP="00000000" w:rsidRDefault="00000000" w:rsidRPr="00000000" w14:paraId="00000102">
      <w:pPr>
        <w:numPr>
          <w:ilvl w:val="1"/>
          <w:numId w:val="15"/>
        </w:numPr>
        <w:spacing w:after="0" w:afterAutospacing="0" w:before="0" w:beforeAutospacing="0" w:lineRule="auto"/>
        <w:ind w:left="1440" w:hanging="360"/>
        <w:rPr>
          <w:b w:val="1"/>
        </w:rPr>
      </w:pPr>
      <w:r w:rsidDel="00000000" w:rsidR="00000000" w:rsidRPr="00000000">
        <w:rPr>
          <w:b w:val="1"/>
          <w:rtl w:val="0"/>
        </w:rPr>
        <w:t xml:space="preserve">Integrated Indicators: Use frameworks like the Genuine Progress Indicator (GPI) or Inclusive Wealth Index, which account for environmental degradation and resource depletion alongside traditional economic metrics like GDP.</w:t>
      </w:r>
    </w:p>
    <w:p w:rsidR="00000000" w:rsidDel="00000000" w:rsidP="00000000" w:rsidRDefault="00000000" w:rsidRPr="00000000" w14:paraId="00000103">
      <w:pPr>
        <w:numPr>
          <w:ilvl w:val="1"/>
          <w:numId w:val="15"/>
        </w:numPr>
        <w:spacing w:after="240" w:before="0" w:beforeAutospacing="0" w:lineRule="auto"/>
        <w:ind w:left="1440" w:hanging="360"/>
        <w:rPr>
          <w:b w:val="1"/>
        </w:rPr>
      </w:pPr>
      <w:r w:rsidDel="00000000" w:rsidR="00000000" w:rsidRPr="00000000">
        <w:rPr>
          <w:b w:val="1"/>
          <w:rtl w:val="0"/>
        </w:rPr>
        <w:t xml:space="preserve">Sustainable Finance: Promote green bonds, sustainable investments, and ESG (Environmental, Social, and Governance) criteria in financial markets to channel investment into sustainable projects.</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oukkd8t3l9zf" w:id="43"/>
      <w:bookmarkEnd w:id="43"/>
      <w:r w:rsidDel="00000000" w:rsidR="00000000" w:rsidRPr="00000000">
        <w:rPr>
          <w:b w:val="1"/>
          <w:color w:val="000000"/>
          <w:sz w:val="26"/>
          <w:szCs w:val="26"/>
          <w:rtl w:val="0"/>
        </w:rPr>
        <w:t xml:space="preserve">4. Role of Behavioral Economics in Environmental Practices</w:t>
      </w:r>
    </w:p>
    <w:p w:rsidR="00000000" w:rsidDel="00000000" w:rsidP="00000000" w:rsidRDefault="00000000" w:rsidRPr="00000000" w14:paraId="00000105">
      <w:pPr>
        <w:numPr>
          <w:ilvl w:val="0"/>
          <w:numId w:val="19"/>
        </w:numPr>
        <w:spacing w:after="0" w:afterAutospacing="0" w:before="240" w:lineRule="auto"/>
        <w:ind w:left="720" w:hanging="360"/>
        <w:rPr>
          <w:b w:val="1"/>
        </w:rPr>
      </w:pPr>
      <w:r w:rsidDel="00000000" w:rsidR="00000000" w:rsidRPr="00000000">
        <w:rPr>
          <w:b w:val="1"/>
          <w:rtl w:val="0"/>
        </w:rPr>
        <w:t xml:space="preserve">Nudging:</w:t>
      </w:r>
    </w:p>
    <w:p w:rsidR="00000000" w:rsidDel="00000000" w:rsidP="00000000" w:rsidRDefault="00000000" w:rsidRPr="00000000" w14:paraId="00000106">
      <w:pPr>
        <w:numPr>
          <w:ilvl w:val="1"/>
          <w:numId w:val="19"/>
        </w:numPr>
        <w:spacing w:after="0" w:afterAutospacing="0" w:before="0" w:beforeAutospacing="0" w:lineRule="auto"/>
        <w:ind w:left="1440" w:hanging="360"/>
        <w:rPr>
          <w:b w:val="1"/>
        </w:rPr>
      </w:pPr>
      <w:r w:rsidDel="00000000" w:rsidR="00000000" w:rsidRPr="00000000">
        <w:rPr>
          <w:b w:val="1"/>
          <w:rtl w:val="0"/>
        </w:rPr>
        <w:t xml:space="preserve">Default Options: Set environmentally friendly options as the default in decision contexts, such as defaulting consumers to renewable energy plans or setting printers to double-sided printing by default.</w:t>
      </w:r>
    </w:p>
    <w:p w:rsidR="00000000" w:rsidDel="00000000" w:rsidP="00000000" w:rsidRDefault="00000000" w:rsidRPr="00000000" w14:paraId="00000107">
      <w:pPr>
        <w:numPr>
          <w:ilvl w:val="1"/>
          <w:numId w:val="19"/>
        </w:numPr>
        <w:spacing w:after="0" w:afterAutospacing="0" w:before="0" w:beforeAutospacing="0" w:lineRule="auto"/>
        <w:ind w:left="1440" w:hanging="360"/>
        <w:rPr>
          <w:b w:val="1"/>
        </w:rPr>
      </w:pPr>
      <w:r w:rsidDel="00000000" w:rsidR="00000000" w:rsidRPr="00000000">
        <w:rPr>
          <w:b w:val="1"/>
          <w:rtl w:val="0"/>
        </w:rPr>
        <w:t xml:space="preserve">Framing Effects: Present information in ways that highlight the positive environmental impact of certain choices or the negative consequences of inaction, encouraging more sustainable behaviors.</w:t>
      </w:r>
    </w:p>
    <w:p w:rsidR="00000000" w:rsidDel="00000000" w:rsidP="00000000" w:rsidRDefault="00000000" w:rsidRPr="00000000" w14:paraId="00000108">
      <w:pPr>
        <w:numPr>
          <w:ilvl w:val="0"/>
          <w:numId w:val="19"/>
        </w:numPr>
        <w:spacing w:after="0" w:afterAutospacing="0" w:before="0" w:beforeAutospacing="0" w:lineRule="auto"/>
        <w:ind w:left="720" w:hanging="360"/>
        <w:rPr>
          <w:b w:val="1"/>
        </w:rPr>
      </w:pPr>
      <w:r w:rsidDel="00000000" w:rsidR="00000000" w:rsidRPr="00000000">
        <w:rPr>
          <w:b w:val="1"/>
          <w:rtl w:val="0"/>
        </w:rPr>
        <w:t xml:space="preserve">Social Norms and Peer Pressure:</w:t>
      </w:r>
    </w:p>
    <w:p w:rsidR="00000000" w:rsidDel="00000000" w:rsidP="00000000" w:rsidRDefault="00000000" w:rsidRPr="00000000" w14:paraId="00000109">
      <w:pPr>
        <w:numPr>
          <w:ilvl w:val="1"/>
          <w:numId w:val="19"/>
        </w:numPr>
        <w:spacing w:after="0" w:afterAutospacing="0" w:before="0" w:beforeAutospacing="0" w:lineRule="auto"/>
        <w:ind w:left="1440" w:hanging="360"/>
        <w:rPr>
          <w:b w:val="1"/>
        </w:rPr>
      </w:pPr>
      <w:r w:rsidDel="00000000" w:rsidR="00000000" w:rsidRPr="00000000">
        <w:rPr>
          <w:b w:val="1"/>
          <w:rtl w:val="0"/>
        </w:rPr>
        <w:t xml:space="preserve">Social Comparison: Provide feedback on individual or household energy use compared to neighbors or peers, leveraging social competition to reduce consumption.</w:t>
      </w:r>
    </w:p>
    <w:p w:rsidR="00000000" w:rsidDel="00000000" w:rsidP="00000000" w:rsidRDefault="00000000" w:rsidRPr="00000000" w14:paraId="0000010A">
      <w:pPr>
        <w:numPr>
          <w:ilvl w:val="1"/>
          <w:numId w:val="19"/>
        </w:numPr>
        <w:spacing w:after="0" w:afterAutospacing="0" w:before="0" w:beforeAutospacing="0" w:lineRule="auto"/>
        <w:ind w:left="1440" w:hanging="360"/>
        <w:rPr>
          <w:b w:val="1"/>
        </w:rPr>
      </w:pPr>
      <w:r w:rsidDel="00000000" w:rsidR="00000000" w:rsidRPr="00000000">
        <w:rPr>
          <w:b w:val="1"/>
          <w:rtl w:val="0"/>
        </w:rPr>
        <w:t xml:space="preserve">Public Commitment: Encourage people to publicly commit to sustainable behaviors, such as pledging to reduce plastic use, which increases accountability and follow-through.</w:t>
      </w:r>
    </w:p>
    <w:p w:rsidR="00000000" w:rsidDel="00000000" w:rsidP="00000000" w:rsidRDefault="00000000" w:rsidRPr="00000000" w14:paraId="0000010B">
      <w:pPr>
        <w:numPr>
          <w:ilvl w:val="0"/>
          <w:numId w:val="19"/>
        </w:numPr>
        <w:spacing w:after="0" w:afterAutospacing="0" w:before="0" w:beforeAutospacing="0" w:lineRule="auto"/>
        <w:ind w:left="720" w:hanging="360"/>
        <w:rPr>
          <w:b w:val="1"/>
        </w:rPr>
      </w:pPr>
      <w:r w:rsidDel="00000000" w:rsidR="00000000" w:rsidRPr="00000000">
        <w:rPr>
          <w:b w:val="1"/>
          <w:rtl w:val="0"/>
        </w:rPr>
        <w:t xml:space="preserve">Incentive Design:</w:t>
      </w:r>
    </w:p>
    <w:p w:rsidR="00000000" w:rsidDel="00000000" w:rsidP="00000000" w:rsidRDefault="00000000" w:rsidRPr="00000000" w14:paraId="0000010C">
      <w:pPr>
        <w:numPr>
          <w:ilvl w:val="1"/>
          <w:numId w:val="19"/>
        </w:numPr>
        <w:spacing w:after="0" w:afterAutospacing="0" w:before="0" w:beforeAutospacing="0" w:lineRule="auto"/>
        <w:ind w:left="1440" w:hanging="360"/>
        <w:rPr>
          <w:b w:val="1"/>
        </w:rPr>
      </w:pPr>
      <w:r w:rsidDel="00000000" w:rsidR="00000000" w:rsidRPr="00000000">
        <w:rPr>
          <w:b w:val="1"/>
          <w:rtl w:val="0"/>
        </w:rPr>
        <w:t xml:space="preserve">Time-Consistent Incentives: Structure incentives to align immediate rewards with long-term environmental benefits, such as offering rebates for energy-efficient appliances.</w:t>
      </w:r>
    </w:p>
    <w:p w:rsidR="00000000" w:rsidDel="00000000" w:rsidP="00000000" w:rsidRDefault="00000000" w:rsidRPr="00000000" w14:paraId="0000010D">
      <w:pPr>
        <w:numPr>
          <w:ilvl w:val="1"/>
          <w:numId w:val="19"/>
        </w:numPr>
        <w:spacing w:after="240" w:before="0" w:beforeAutospacing="0" w:lineRule="auto"/>
        <w:ind w:left="1440" w:hanging="360"/>
        <w:rPr>
          <w:b w:val="1"/>
        </w:rPr>
      </w:pPr>
      <w:r w:rsidDel="00000000" w:rsidR="00000000" w:rsidRPr="00000000">
        <w:rPr>
          <w:b w:val="1"/>
          <w:rtl w:val="0"/>
        </w:rPr>
        <w:t xml:space="preserve">Loss Aversion: Use the principle of loss aversion by framing environmental actions as avoiding losses (e.g., potential fines for not recycling) rather than gaining benefits, as losses are typically more motivating.</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px16x8cvv083" w:id="44"/>
      <w:bookmarkEnd w:id="44"/>
      <w:r w:rsidDel="00000000" w:rsidR="00000000" w:rsidRPr="00000000">
        <w:rPr>
          <w:b w:val="1"/>
          <w:color w:val="000000"/>
          <w:sz w:val="26"/>
          <w:szCs w:val="26"/>
          <w:rtl w:val="0"/>
        </w:rPr>
        <w:t xml:space="preserve">5. Designing Effective Tax and Subsidy Policies</w:t>
      </w:r>
    </w:p>
    <w:p w:rsidR="00000000" w:rsidDel="00000000" w:rsidP="00000000" w:rsidRDefault="00000000" w:rsidRPr="00000000" w14:paraId="0000010F">
      <w:pPr>
        <w:numPr>
          <w:ilvl w:val="0"/>
          <w:numId w:val="21"/>
        </w:numPr>
        <w:spacing w:after="0" w:afterAutospacing="0" w:before="240" w:lineRule="auto"/>
        <w:ind w:left="720" w:hanging="360"/>
        <w:rPr>
          <w:b w:val="1"/>
        </w:rPr>
      </w:pPr>
      <w:r w:rsidDel="00000000" w:rsidR="00000000" w:rsidRPr="00000000">
        <w:rPr>
          <w:b w:val="1"/>
          <w:rtl w:val="0"/>
        </w:rPr>
        <w:t xml:space="preserve">Polluter Pays Principle:</w:t>
      </w:r>
    </w:p>
    <w:p w:rsidR="00000000" w:rsidDel="00000000" w:rsidP="00000000" w:rsidRDefault="00000000" w:rsidRPr="00000000" w14:paraId="00000110">
      <w:pPr>
        <w:numPr>
          <w:ilvl w:val="1"/>
          <w:numId w:val="21"/>
        </w:numPr>
        <w:spacing w:after="0" w:afterAutospacing="0" w:before="0" w:beforeAutospacing="0" w:lineRule="auto"/>
        <w:ind w:left="1440" w:hanging="360"/>
        <w:rPr>
          <w:b w:val="1"/>
        </w:rPr>
      </w:pPr>
      <w:r w:rsidDel="00000000" w:rsidR="00000000" w:rsidRPr="00000000">
        <w:rPr>
          <w:b w:val="1"/>
          <w:rtl w:val="0"/>
        </w:rPr>
        <w:t xml:space="preserve">Pigovian Taxes: Implement taxes that reflect the social cost of pollution, such as carbon taxes, which internalize the externalities caused by environmental harm.</w:t>
      </w:r>
    </w:p>
    <w:p w:rsidR="00000000" w:rsidDel="00000000" w:rsidP="00000000" w:rsidRDefault="00000000" w:rsidRPr="00000000" w14:paraId="00000111">
      <w:pPr>
        <w:numPr>
          <w:ilvl w:val="1"/>
          <w:numId w:val="21"/>
        </w:numPr>
        <w:spacing w:after="0" w:afterAutospacing="0" w:before="0" w:beforeAutospacing="0" w:lineRule="auto"/>
        <w:ind w:left="1440" w:hanging="360"/>
        <w:rPr>
          <w:b w:val="1"/>
        </w:rPr>
      </w:pPr>
      <w:r w:rsidDel="00000000" w:rsidR="00000000" w:rsidRPr="00000000">
        <w:rPr>
          <w:b w:val="1"/>
          <w:rtl w:val="0"/>
        </w:rPr>
        <w:t xml:space="preserve">Marginal Abatement Cost: Align taxes with the marginal cost of pollution abatement, ensuring that the cost of reducing pollution equals the environmental damage avoided.</w:t>
      </w:r>
    </w:p>
    <w:p w:rsidR="00000000" w:rsidDel="00000000" w:rsidP="00000000" w:rsidRDefault="00000000" w:rsidRPr="00000000" w14:paraId="00000112">
      <w:pPr>
        <w:numPr>
          <w:ilvl w:val="0"/>
          <w:numId w:val="21"/>
        </w:numPr>
        <w:spacing w:after="0" w:afterAutospacing="0" w:before="0" w:beforeAutospacing="0" w:lineRule="auto"/>
        <w:ind w:left="720" w:hanging="360"/>
        <w:rPr>
          <w:b w:val="1"/>
        </w:rPr>
      </w:pPr>
      <w:r w:rsidDel="00000000" w:rsidR="00000000" w:rsidRPr="00000000">
        <w:rPr>
          <w:b w:val="1"/>
          <w:rtl w:val="0"/>
        </w:rPr>
        <w:t xml:space="preserve">Subsidy Reforms:</w:t>
      </w:r>
    </w:p>
    <w:p w:rsidR="00000000" w:rsidDel="00000000" w:rsidP="00000000" w:rsidRDefault="00000000" w:rsidRPr="00000000" w14:paraId="00000113">
      <w:pPr>
        <w:numPr>
          <w:ilvl w:val="1"/>
          <w:numId w:val="21"/>
        </w:numPr>
        <w:spacing w:after="0" w:afterAutospacing="0" w:before="0" w:beforeAutospacing="0" w:lineRule="auto"/>
        <w:ind w:left="1440" w:hanging="360"/>
        <w:rPr>
          <w:b w:val="1"/>
        </w:rPr>
      </w:pPr>
      <w:r w:rsidDel="00000000" w:rsidR="00000000" w:rsidRPr="00000000">
        <w:rPr>
          <w:b w:val="1"/>
          <w:rtl w:val="0"/>
        </w:rPr>
        <w:t xml:space="preserve">Fossil Fuel Subsidy Removal: Phase out subsidies for fossil fuels and reallocate funds to support renewable energy and energy efficiency projects.</w:t>
      </w:r>
    </w:p>
    <w:p w:rsidR="00000000" w:rsidDel="00000000" w:rsidP="00000000" w:rsidRDefault="00000000" w:rsidRPr="00000000" w14:paraId="00000114">
      <w:pPr>
        <w:numPr>
          <w:ilvl w:val="1"/>
          <w:numId w:val="21"/>
        </w:numPr>
        <w:spacing w:after="0" w:afterAutospacing="0" w:before="0" w:beforeAutospacing="0" w:lineRule="auto"/>
        <w:ind w:left="1440" w:hanging="360"/>
        <w:rPr>
          <w:b w:val="1"/>
        </w:rPr>
      </w:pPr>
      <w:r w:rsidDel="00000000" w:rsidR="00000000" w:rsidRPr="00000000">
        <w:rPr>
          <w:b w:val="1"/>
          <w:rtl w:val="0"/>
        </w:rPr>
        <w:t xml:space="preserve">Green Subsidies: Provide financial incentives for clean technologies, sustainable agriculture, and conservation efforts, lowering the cost barriers to adoption.</w:t>
      </w:r>
    </w:p>
    <w:p w:rsidR="00000000" w:rsidDel="00000000" w:rsidP="00000000" w:rsidRDefault="00000000" w:rsidRPr="00000000" w14:paraId="00000115">
      <w:pPr>
        <w:numPr>
          <w:ilvl w:val="0"/>
          <w:numId w:val="21"/>
        </w:numPr>
        <w:spacing w:after="0" w:afterAutospacing="0" w:before="0" w:beforeAutospacing="0" w:lineRule="auto"/>
        <w:ind w:left="720" w:hanging="360"/>
        <w:rPr>
          <w:b w:val="1"/>
        </w:rPr>
      </w:pPr>
      <w:r w:rsidDel="00000000" w:rsidR="00000000" w:rsidRPr="00000000">
        <w:rPr>
          <w:b w:val="1"/>
          <w:rtl w:val="0"/>
        </w:rPr>
        <w:t xml:space="preserve">Revenue Recycling:</w:t>
      </w:r>
    </w:p>
    <w:p w:rsidR="00000000" w:rsidDel="00000000" w:rsidP="00000000" w:rsidRDefault="00000000" w:rsidRPr="00000000" w14:paraId="00000116">
      <w:pPr>
        <w:numPr>
          <w:ilvl w:val="1"/>
          <w:numId w:val="21"/>
        </w:numPr>
        <w:spacing w:after="0" w:afterAutospacing="0" w:before="0" w:beforeAutospacing="0" w:lineRule="auto"/>
        <w:ind w:left="1440" w:hanging="360"/>
        <w:rPr>
          <w:b w:val="1"/>
        </w:rPr>
      </w:pPr>
      <w:r w:rsidDel="00000000" w:rsidR="00000000" w:rsidRPr="00000000">
        <w:rPr>
          <w:b w:val="1"/>
          <w:rtl w:val="0"/>
        </w:rPr>
        <w:t xml:space="preserve">Redistributive Mechanisms: Use revenues from environmental taxes to fund social programs or reduce other taxes (e.g., income taxes), offsetting any regressive impacts and maintaining economic fairness.</w:t>
      </w:r>
    </w:p>
    <w:p w:rsidR="00000000" w:rsidDel="00000000" w:rsidP="00000000" w:rsidRDefault="00000000" w:rsidRPr="00000000" w14:paraId="00000117">
      <w:pPr>
        <w:numPr>
          <w:ilvl w:val="1"/>
          <w:numId w:val="21"/>
        </w:numPr>
        <w:spacing w:after="240" w:before="0" w:beforeAutospacing="0" w:lineRule="auto"/>
        <w:ind w:left="1440" w:hanging="360"/>
        <w:rPr>
          <w:b w:val="1"/>
        </w:rPr>
      </w:pPr>
      <w:r w:rsidDel="00000000" w:rsidR="00000000" w:rsidRPr="00000000">
        <w:rPr>
          <w:b w:val="1"/>
          <w:rtl w:val="0"/>
        </w:rPr>
        <w:t xml:space="preserve">Investment in Public Goods: Allocate tax revenues to public goods like public transportation, green infrastructure, and environmental education, amplifying the positive impacts of environmental taxation.</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441z12p4l4ay" w:id="45"/>
      <w:bookmarkEnd w:id="45"/>
      <w:r w:rsidDel="00000000" w:rsidR="00000000" w:rsidRPr="00000000">
        <w:rPr>
          <w:b w:val="1"/>
          <w:color w:val="000000"/>
          <w:sz w:val="26"/>
          <w:szCs w:val="26"/>
          <w:rtl w:val="0"/>
        </w:rPr>
        <w:t xml:space="preserve">6. Cap-and-Trade Systems vs. Carbon Taxes</w:t>
      </w:r>
    </w:p>
    <w:p w:rsidR="00000000" w:rsidDel="00000000" w:rsidP="00000000" w:rsidRDefault="00000000" w:rsidRPr="00000000" w14:paraId="00000119">
      <w:pPr>
        <w:numPr>
          <w:ilvl w:val="0"/>
          <w:numId w:val="8"/>
        </w:numPr>
        <w:spacing w:after="0" w:afterAutospacing="0" w:before="240" w:lineRule="auto"/>
        <w:ind w:left="720" w:hanging="360"/>
        <w:rPr>
          <w:b w:val="1"/>
        </w:rPr>
      </w:pPr>
      <w:r w:rsidDel="00000000" w:rsidR="00000000" w:rsidRPr="00000000">
        <w:rPr>
          <w:b w:val="1"/>
          <w:rtl w:val="0"/>
        </w:rPr>
        <w:t xml:space="preserve">Cap-and-Trade Pros:</w:t>
      </w:r>
    </w:p>
    <w:p w:rsidR="00000000" w:rsidDel="00000000" w:rsidP="00000000" w:rsidRDefault="00000000" w:rsidRPr="00000000" w14:paraId="0000011A">
      <w:pPr>
        <w:numPr>
          <w:ilvl w:val="1"/>
          <w:numId w:val="8"/>
        </w:numPr>
        <w:spacing w:after="0" w:afterAutospacing="0" w:before="0" w:beforeAutospacing="0" w:lineRule="auto"/>
        <w:ind w:left="1440" w:hanging="360"/>
        <w:rPr>
          <w:b w:val="1"/>
        </w:rPr>
      </w:pPr>
      <w:r w:rsidDel="00000000" w:rsidR="00000000" w:rsidRPr="00000000">
        <w:rPr>
          <w:b w:val="1"/>
          <w:rtl w:val="0"/>
        </w:rPr>
        <w:t xml:space="preserve">Emission Certainty: Cap-and-trade ensures a specific reduction in emissions by setting a hard limit (cap) on total emissions allowed, providing certainty in environmental outcomes.</w:t>
      </w:r>
    </w:p>
    <w:p w:rsidR="00000000" w:rsidDel="00000000" w:rsidP="00000000" w:rsidRDefault="00000000" w:rsidRPr="00000000" w14:paraId="0000011B">
      <w:pPr>
        <w:numPr>
          <w:ilvl w:val="1"/>
          <w:numId w:val="8"/>
        </w:numPr>
        <w:spacing w:after="0" w:afterAutospacing="0" w:before="0" w:beforeAutospacing="0" w:lineRule="auto"/>
        <w:ind w:left="1440" w:hanging="360"/>
        <w:rPr>
          <w:b w:val="1"/>
        </w:rPr>
      </w:pPr>
      <w:r w:rsidDel="00000000" w:rsidR="00000000" w:rsidRPr="00000000">
        <w:rPr>
          <w:b w:val="1"/>
          <w:rtl w:val="0"/>
        </w:rPr>
        <w:t xml:space="preserve">Market Flexibility: The system allows businesses to buy and sell emission allowances, leading to cost-effective emissions reductions by enabling reductions where they are cheapest.</w:t>
      </w:r>
    </w:p>
    <w:p w:rsidR="00000000" w:rsidDel="00000000" w:rsidP="00000000" w:rsidRDefault="00000000" w:rsidRPr="00000000" w14:paraId="0000011C">
      <w:pPr>
        <w:numPr>
          <w:ilvl w:val="0"/>
          <w:numId w:val="8"/>
        </w:numPr>
        <w:spacing w:after="0" w:afterAutospacing="0" w:before="0" w:beforeAutospacing="0" w:lineRule="auto"/>
        <w:ind w:left="720" w:hanging="360"/>
        <w:rPr>
          <w:b w:val="1"/>
        </w:rPr>
      </w:pPr>
      <w:r w:rsidDel="00000000" w:rsidR="00000000" w:rsidRPr="00000000">
        <w:rPr>
          <w:b w:val="1"/>
          <w:rtl w:val="0"/>
        </w:rPr>
        <w:t xml:space="preserve">Carbon Tax Pros:</w:t>
      </w:r>
    </w:p>
    <w:p w:rsidR="00000000" w:rsidDel="00000000" w:rsidP="00000000" w:rsidRDefault="00000000" w:rsidRPr="00000000" w14:paraId="0000011D">
      <w:pPr>
        <w:numPr>
          <w:ilvl w:val="1"/>
          <w:numId w:val="8"/>
        </w:numPr>
        <w:spacing w:after="0" w:afterAutospacing="0" w:before="0" w:beforeAutospacing="0" w:lineRule="auto"/>
        <w:ind w:left="1440" w:hanging="360"/>
        <w:rPr>
          <w:b w:val="1"/>
        </w:rPr>
      </w:pPr>
      <w:r w:rsidDel="00000000" w:rsidR="00000000" w:rsidRPr="00000000">
        <w:rPr>
          <w:b w:val="1"/>
          <w:rtl w:val="0"/>
        </w:rPr>
        <w:t xml:space="preserve">Price Certainty: A carbon tax provides a stable and predictable price on carbon, making it easier for businesses to plan investments in low-carbon technologies.</w:t>
      </w:r>
    </w:p>
    <w:p w:rsidR="00000000" w:rsidDel="00000000" w:rsidP="00000000" w:rsidRDefault="00000000" w:rsidRPr="00000000" w14:paraId="0000011E">
      <w:pPr>
        <w:numPr>
          <w:ilvl w:val="1"/>
          <w:numId w:val="8"/>
        </w:numPr>
        <w:spacing w:after="0" w:afterAutospacing="0" w:before="0" w:beforeAutospacing="0" w:lineRule="auto"/>
        <w:ind w:left="1440" w:hanging="360"/>
        <w:rPr>
          <w:b w:val="1"/>
        </w:rPr>
      </w:pPr>
      <w:r w:rsidDel="00000000" w:rsidR="00000000" w:rsidRPr="00000000">
        <w:rPr>
          <w:b w:val="1"/>
          <w:rtl w:val="0"/>
        </w:rPr>
        <w:t xml:space="preserve">Simplicity and Transparency: Carbon taxes are simpler to administer and less susceptible to manipulation compared to cap-and-trade systems, which can be complex and require significant oversight.</w:t>
      </w:r>
    </w:p>
    <w:p w:rsidR="00000000" w:rsidDel="00000000" w:rsidP="00000000" w:rsidRDefault="00000000" w:rsidRPr="00000000" w14:paraId="0000011F">
      <w:pPr>
        <w:numPr>
          <w:ilvl w:val="0"/>
          <w:numId w:val="8"/>
        </w:numPr>
        <w:spacing w:after="0" w:afterAutospacing="0" w:before="0" w:beforeAutospacing="0" w:lineRule="auto"/>
        <w:ind w:left="720" w:hanging="360"/>
        <w:rPr>
          <w:b w:val="1"/>
        </w:rPr>
      </w:pPr>
      <w:r w:rsidDel="00000000" w:rsidR="00000000" w:rsidRPr="00000000">
        <w:rPr>
          <w:b w:val="1"/>
          <w:rtl w:val="0"/>
        </w:rPr>
        <w:t xml:space="preserve">Cons:</w:t>
      </w:r>
    </w:p>
    <w:p w:rsidR="00000000" w:rsidDel="00000000" w:rsidP="00000000" w:rsidRDefault="00000000" w:rsidRPr="00000000" w14:paraId="00000120">
      <w:pPr>
        <w:numPr>
          <w:ilvl w:val="1"/>
          <w:numId w:val="8"/>
        </w:numPr>
        <w:spacing w:after="0" w:afterAutospacing="0" w:before="0" w:beforeAutospacing="0" w:lineRule="auto"/>
        <w:ind w:left="1440" w:hanging="360"/>
        <w:rPr>
          <w:b w:val="1"/>
        </w:rPr>
      </w:pPr>
      <w:r w:rsidDel="00000000" w:rsidR="00000000" w:rsidRPr="00000000">
        <w:rPr>
          <w:b w:val="1"/>
          <w:rtl w:val="0"/>
        </w:rPr>
        <w:t xml:space="preserve">Cap-and-Trade: Price volatility can make it difficult for businesses to plan long-term investments, and the system can be vulnerable to market manipulation if not properly regulated.</w:t>
      </w:r>
    </w:p>
    <w:p w:rsidR="00000000" w:rsidDel="00000000" w:rsidP="00000000" w:rsidRDefault="00000000" w:rsidRPr="00000000" w14:paraId="00000121">
      <w:pPr>
        <w:numPr>
          <w:ilvl w:val="1"/>
          <w:numId w:val="8"/>
        </w:numPr>
        <w:spacing w:after="240" w:before="0" w:beforeAutospacing="0" w:lineRule="auto"/>
        <w:ind w:left="1440" w:hanging="360"/>
        <w:rPr>
          <w:b w:val="1"/>
        </w:rPr>
      </w:pPr>
      <w:r w:rsidDel="00000000" w:rsidR="00000000" w:rsidRPr="00000000">
        <w:rPr>
          <w:b w:val="1"/>
          <w:rtl w:val="0"/>
        </w:rPr>
        <w:t xml:space="preserve">Carbon Taxes: Setting the right tax level is challenging; if set too low, it won't reduce emissions effectively, and if too high, it could impose significant economic costs, particularly on lower-income groups.</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v1yyapbbnud5" w:id="46"/>
      <w:bookmarkEnd w:id="46"/>
      <w:r w:rsidDel="00000000" w:rsidR="00000000" w:rsidRPr="00000000">
        <w:rPr>
          <w:b w:val="1"/>
          <w:color w:val="000000"/>
          <w:sz w:val="26"/>
          <w:szCs w:val="26"/>
          <w:rtl w:val="0"/>
        </w:rPr>
        <w:t xml:space="preserve">7. Enhancing International Cooperation on Environmental Challenges</w:t>
      </w:r>
    </w:p>
    <w:p w:rsidR="00000000" w:rsidDel="00000000" w:rsidP="00000000" w:rsidRDefault="00000000" w:rsidRPr="00000000" w14:paraId="00000123">
      <w:pPr>
        <w:numPr>
          <w:ilvl w:val="0"/>
          <w:numId w:val="3"/>
        </w:numPr>
        <w:spacing w:after="0" w:afterAutospacing="0" w:before="240" w:lineRule="auto"/>
        <w:ind w:left="720" w:hanging="360"/>
        <w:rPr>
          <w:b w:val="1"/>
        </w:rPr>
      </w:pPr>
      <w:r w:rsidDel="00000000" w:rsidR="00000000" w:rsidRPr="00000000">
        <w:rPr>
          <w:b w:val="1"/>
          <w:rtl w:val="0"/>
        </w:rPr>
        <w:t xml:space="preserve">Global Agreements:</w:t>
      </w:r>
    </w:p>
    <w:p w:rsidR="00000000" w:rsidDel="00000000" w:rsidP="00000000" w:rsidRDefault="00000000" w:rsidRPr="00000000" w14:paraId="00000124">
      <w:pPr>
        <w:numPr>
          <w:ilvl w:val="1"/>
          <w:numId w:val="3"/>
        </w:numPr>
        <w:spacing w:after="0" w:afterAutospacing="0" w:before="0" w:beforeAutospacing="0" w:lineRule="auto"/>
        <w:ind w:left="1440" w:hanging="360"/>
        <w:rPr>
          <w:b w:val="1"/>
        </w:rPr>
      </w:pPr>
      <w:r w:rsidDel="00000000" w:rsidR="00000000" w:rsidRPr="00000000">
        <w:rPr>
          <w:b w:val="1"/>
          <w:rtl w:val="0"/>
        </w:rPr>
        <w:t xml:space="preserve">Strengthening Paris Agreement: Push for more ambitious nationally determined contributions (NDCs) under the Paris Agreement and create mechanisms for enforcing compliance.</w:t>
      </w:r>
    </w:p>
    <w:p w:rsidR="00000000" w:rsidDel="00000000" w:rsidP="00000000" w:rsidRDefault="00000000" w:rsidRPr="00000000" w14:paraId="00000125">
      <w:pPr>
        <w:numPr>
          <w:ilvl w:val="1"/>
          <w:numId w:val="3"/>
        </w:numPr>
        <w:spacing w:after="0" w:afterAutospacing="0" w:before="0" w:beforeAutospacing="0" w:lineRule="auto"/>
        <w:ind w:left="1440" w:hanging="360"/>
        <w:rPr>
          <w:b w:val="1"/>
        </w:rPr>
      </w:pPr>
      <w:r w:rsidDel="00000000" w:rsidR="00000000" w:rsidRPr="00000000">
        <w:rPr>
          <w:b w:val="1"/>
          <w:rtl w:val="0"/>
        </w:rPr>
        <w:t xml:space="preserve">Climate Finance: Increase financial contributions from developed countries to support climate mitigation and adaptation in developing nations, enhancing global cooperation.</w:t>
      </w:r>
    </w:p>
    <w:p w:rsidR="00000000" w:rsidDel="00000000" w:rsidP="00000000" w:rsidRDefault="00000000" w:rsidRPr="00000000" w14:paraId="00000126">
      <w:pPr>
        <w:numPr>
          <w:ilvl w:val="0"/>
          <w:numId w:val="3"/>
        </w:numPr>
        <w:spacing w:after="0" w:afterAutospacing="0" w:before="0" w:beforeAutospacing="0" w:lineRule="auto"/>
        <w:ind w:left="720" w:hanging="360"/>
        <w:rPr>
          <w:b w:val="1"/>
        </w:rPr>
      </w:pPr>
      <w:r w:rsidDel="00000000" w:rsidR="00000000" w:rsidRPr="00000000">
        <w:rPr>
          <w:b w:val="1"/>
          <w:rtl w:val="0"/>
        </w:rPr>
        <w:t xml:space="preserve">Technology Transfer:</w:t>
      </w:r>
    </w:p>
    <w:p w:rsidR="00000000" w:rsidDel="00000000" w:rsidP="00000000" w:rsidRDefault="00000000" w:rsidRPr="00000000" w14:paraId="00000127">
      <w:pPr>
        <w:numPr>
          <w:ilvl w:val="1"/>
          <w:numId w:val="3"/>
        </w:numPr>
        <w:spacing w:after="0" w:afterAutospacing="0" w:before="0" w:beforeAutospacing="0" w:lineRule="auto"/>
        <w:ind w:left="1440" w:hanging="360"/>
        <w:rPr>
          <w:b w:val="1"/>
        </w:rPr>
      </w:pPr>
      <w:r w:rsidDel="00000000" w:rsidR="00000000" w:rsidRPr="00000000">
        <w:rPr>
          <w:b w:val="1"/>
          <w:rtl w:val="0"/>
        </w:rPr>
        <w:t xml:space="preserve">Intellectual Property Rights: Balance the protection of intellectual property with the need to disseminate clean technologies globally, particularly in developing countries.</w:t>
      </w:r>
    </w:p>
    <w:p w:rsidR="00000000" w:rsidDel="00000000" w:rsidP="00000000" w:rsidRDefault="00000000" w:rsidRPr="00000000" w14:paraId="00000128">
      <w:pPr>
        <w:numPr>
          <w:ilvl w:val="1"/>
          <w:numId w:val="3"/>
        </w:numPr>
        <w:spacing w:after="0" w:afterAutospacing="0" w:before="0" w:beforeAutospacing="0" w:lineRule="auto"/>
        <w:ind w:left="1440" w:hanging="360"/>
        <w:rPr>
          <w:b w:val="1"/>
        </w:rPr>
      </w:pPr>
      <w:r w:rsidDel="00000000" w:rsidR="00000000" w:rsidRPr="00000000">
        <w:rPr>
          <w:b w:val="1"/>
          <w:rtl w:val="0"/>
        </w:rPr>
        <w:t xml:space="preserve">Capacity Building: Provide technical assistance and training to help countries adopt and implement new technologies effectively.</w:t>
      </w:r>
    </w:p>
    <w:p w:rsidR="00000000" w:rsidDel="00000000" w:rsidP="00000000" w:rsidRDefault="00000000" w:rsidRPr="00000000" w14:paraId="00000129">
      <w:pPr>
        <w:numPr>
          <w:ilvl w:val="0"/>
          <w:numId w:val="3"/>
        </w:numPr>
        <w:spacing w:after="0" w:afterAutospacing="0" w:before="0" w:beforeAutospacing="0" w:lineRule="auto"/>
        <w:ind w:left="720" w:hanging="360"/>
        <w:rPr>
          <w:b w:val="1"/>
        </w:rPr>
      </w:pPr>
      <w:r w:rsidDel="00000000" w:rsidR="00000000" w:rsidRPr="00000000">
        <w:rPr>
          <w:b w:val="1"/>
          <w:rtl w:val="0"/>
        </w:rPr>
        <w:t xml:space="preserve">Financial Mechanisms:</w:t>
      </w:r>
    </w:p>
    <w:p w:rsidR="00000000" w:rsidDel="00000000" w:rsidP="00000000" w:rsidRDefault="00000000" w:rsidRPr="00000000" w14:paraId="0000012A">
      <w:pPr>
        <w:numPr>
          <w:ilvl w:val="1"/>
          <w:numId w:val="3"/>
        </w:numPr>
        <w:spacing w:after="0" w:afterAutospacing="0" w:before="0" w:beforeAutospacing="0" w:lineRule="auto"/>
        <w:ind w:left="1440" w:hanging="360"/>
        <w:rPr>
          <w:b w:val="1"/>
        </w:rPr>
      </w:pPr>
      <w:r w:rsidDel="00000000" w:rsidR="00000000" w:rsidRPr="00000000">
        <w:rPr>
          <w:b w:val="1"/>
          <w:rtl w:val="0"/>
        </w:rPr>
        <w:t xml:space="preserve">Green Climate Fund: Expand the Green Climate Fund and other international financial mechanisms to support climate action in developing countries, focusing on both mitigation and adaptation efforts.</w:t>
      </w:r>
    </w:p>
    <w:p w:rsidR="00000000" w:rsidDel="00000000" w:rsidP="00000000" w:rsidRDefault="00000000" w:rsidRPr="00000000" w14:paraId="0000012B">
      <w:pPr>
        <w:numPr>
          <w:ilvl w:val="1"/>
          <w:numId w:val="3"/>
        </w:numPr>
        <w:spacing w:after="240" w:before="0" w:beforeAutospacing="0" w:lineRule="auto"/>
        <w:ind w:left="1440" w:hanging="360"/>
        <w:rPr>
          <w:b w:val="1"/>
        </w:rPr>
      </w:pPr>
      <w:r w:rsidDel="00000000" w:rsidR="00000000" w:rsidRPr="00000000">
        <w:rPr>
          <w:b w:val="1"/>
          <w:rtl w:val="0"/>
        </w:rPr>
        <w:t xml:space="preserve">Carbon Markets: Facilitate the development of international carbon markets that allow countries to trade emission reductions, promoting cost-effective global emissions cuts.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vagzfmouclu" w:id="47"/>
      <w:bookmarkEnd w:id="47"/>
      <w:r w:rsidDel="00000000" w:rsidR="00000000" w:rsidRPr="00000000">
        <w:rPr>
          <w:b w:val="1"/>
          <w:color w:val="000000"/>
          <w:sz w:val="26"/>
          <w:szCs w:val="26"/>
          <w:rtl w:val="0"/>
        </w:rPr>
        <w:t xml:space="preserve">8. Barriers to Implementing Effective Environmental Regulations</w:t>
      </w:r>
    </w:p>
    <w:p w:rsidR="00000000" w:rsidDel="00000000" w:rsidP="00000000" w:rsidRDefault="00000000" w:rsidRPr="00000000" w14:paraId="0000012D">
      <w:pPr>
        <w:numPr>
          <w:ilvl w:val="0"/>
          <w:numId w:val="20"/>
        </w:numPr>
        <w:spacing w:after="0" w:afterAutospacing="0" w:before="240" w:lineRule="auto"/>
        <w:ind w:left="720" w:hanging="360"/>
        <w:rPr>
          <w:b w:val="1"/>
        </w:rPr>
      </w:pPr>
      <w:r w:rsidDel="00000000" w:rsidR="00000000" w:rsidRPr="00000000">
        <w:rPr>
          <w:b w:val="1"/>
          <w:rtl w:val="0"/>
        </w:rPr>
        <w:t xml:space="preserve">Political Resistance:</w:t>
      </w:r>
    </w:p>
    <w:p w:rsidR="00000000" w:rsidDel="00000000" w:rsidP="00000000" w:rsidRDefault="00000000" w:rsidRPr="00000000" w14:paraId="0000012E">
      <w:pPr>
        <w:numPr>
          <w:ilvl w:val="1"/>
          <w:numId w:val="20"/>
        </w:numPr>
        <w:spacing w:after="0" w:afterAutospacing="0" w:before="0" w:beforeAutospacing="0" w:lineRule="auto"/>
        <w:ind w:left="1440" w:hanging="360"/>
        <w:rPr>
          <w:b w:val="1"/>
        </w:rPr>
      </w:pPr>
      <w:r w:rsidDel="00000000" w:rsidR="00000000" w:rsidRPr="00000000">
        <w:rPr>
          <w:b w:val="1"/>
          <w:rtl w:val="0"/>
        </w:rPr>
        <w:t xml:space="preserve">Lobbying by Industry: Strong opposition from industries that would be negatively impacted by environmental regulations, such as fossil fuel companies, can hinder policy implementation.</w:t>
      </w:r>
    </w:p>
    <w:p w:rsidR="00000000" w:rsidDel="00000000" w:rsidP="00000000" w:rsidRDefault="00000000" w:rsidRPr="00000000" w14:paraId="0000012F">
      <w:pPr>
        <w:numPr>
          <w:ilvl w:val="1"/>
          <w:numId w:val="20"/>
        </w:numPr>
        <w:spacing w:after="0" w:afterAutospacing="0" w:before="0" w:beforeAutospacing="0" w:lineRule="auto"/>
        <w:ind w:left="1440" w:hanging="360"/>
        <w:rPr>
          <w:b w:val="1"/>
        </w:rPr>
      </w:pPr>
      <w:r w:rsidDel="00000000" w:rsidR="00000000" w:rsidRPr="00000000">
        <w:rPr>
          <w:b w:val="1"/>
          <w:rtl w:val="0"/>
        </w:rPr>
        <w:t xml:space="preserve">Short-Term Political Cycles: Politicians may avoid implementing stringent environmental regulations due to the perceived economic costs and potential impact on short-term electoral success.</w:t>
      </w:r>
    </w:p>
    <w:p w:rsidR="00000000" w:rsidDel="00000000" w:rsidP="00000000" w:rsidRDefault="00000000" w:rsidRPr="00000000" w14:paraId="00000130">
      <w:pPr>
        <w:numPr>
          <w:ilvl w:val="0"/>
          <w:numId w:val="20"/>
        </w:numPr>
        <w:spacing w:after="0" w:afterAutospacing="0" w:before="0" w:beforeAutospacing="0" w:lineRule="auto"/>
        <w:ind w:left="720" w:hanging="360"/>
        <w:rPr>
          <w:b w:val="1"/>
        </w:rPr>
      </w:pPr>
      <w:r w:rsidDel="00000000" w:rsidR="00000000" w:rsidRPr="00000000">
        <w:rPr>
          <w:b w:val="1"/>
          <w:rtl w:val="0"/>
        </w:rPr>
        <w:t xml:space="preserve">Economic Costs:</w:t>
      </w:r>
    </w:p>
    <w:p w:rsidR="00000000" w:rsidDel="00000000" w:rsidP="00000000" w:rsidRDefault="00000000" w:rsidRPr="00000000" w14:paraId="00000131">
      <w:pPr>
        <w:numPr>
          <w:ilvl w:val="1"/>
          <w:numId w:val="20"/>
        </w:numPr>
        <w:spacing w:after="0" w:afterAutospacing="0" w:before="0" w:beforeAutospacing="0" w:lineRule="auto"/>
        <w:ind w:left="1440" w:hanging="360"/>
        <w:rPr>
          <w:b w:val="1"/>
        </w:rPr>
      </w:pPr>
      <w:r w:rsidDel="00000000" w:rsidR="00000000" w:rsidRPr="00000000">
        <w:rPr>
          <w:b w:val="1"/>
          <w:rtl w:val="0"/>
        </w:rPr>
        <w:t xml:space="preserve">Competitiveness Concerns: Fear that environmental regulations will increase costs for domestic industries, making them less competitive in the global market, can lead to resistance from business groups.</w:t>
      </w:r>
    </w:p>
    <w:p w:rsidR="00000000" w:rsidDel="00000000" w:rsidP="00000000" w:rsidRDefault="00000000" w:rsidRPr="00000000" w14:paraId="00000132">
      <w:pPr>
        <w:numPr>
          <w:ilvl w:val="1"/>
          <w:numId w:val="20"/>
        </w:numPr>
        <w:spacing w:after="0" w:afterAutospacing="0" w:before="0" w:beforeAutospacing="0" w:lineRule="auto"/>
        <w:ind w:left="1440" w:hanging="360"/>
        <w:rPr>
          <w:b w:val="1"/>
        </w:rPr>
      </w:pPr>
      <w:r w:rsidDel="00000000" w:rsidR="00000000" w:rsidRPr="00000000">
        <w:rPr>
          <w:b w:val="1"/>
          <w:rtl w:val="0"/>
        </w:rPr>
        <w:t xml:space="preserve">Job Losses: Potential job losses in industries affected by regulations (e.g., coal mining) can lead to strong opposition from labor unions and communities dependent on these industries.</w:t>
      </w:r>
    </w:p>
    <w:p w:rsidR="00000000" w:rsidDel="00000000" w:rsidP="00000000" w:rsidRDefault="00000000" w:rsidRPr="00000000" w14:paraId="00000133">
      <w:pPr>
        <w:numPr>
          <w:ilvl w:val="0"/>
          <w:numId w:val="20"/>
        </w:numPr>
        <w:spacing w:after="0" w:afterAutospacing="0" w:before="0" w:beforeAutospacing="0" w:lineRule="auto"/>
        <w:ind w:left="720" w:hanging="360"/>
        <w:rPr>
          <w:b w:val="1"/>
        </w:rPr>
      </w:pPr>
      <w:r w:rsidDel="00000000" w:rsidR="00000000" w:rsidRPr="00000000">
        <w:rPr>
          <w:b w:val="1"/>
          <w:rtl w:val="0"/>
        </w:rPr>
        <w:t xml:space="preserve">Lack of Public Support:</w:t>
      </w:r>
    </w:p>
    <w:p w:rsidR="00000000" w:rsidDel="00000000" w:rsidP="00000000" w:rsidRDefault="00000000" w:rsidRPr="00000000" w14:paraId="00000134">
      <w:pPr>
        <w:numPr>
          <w:ilvl w:val="1"/>
          <w:numId w:val="20"/>
        </w:numPr>
        <w:spacing w:after="0" w:afterAutospacing="0" w:before="0" w:beforeAutospacing="0" w:lineRule="auto"/>
        <w:ind w:left="1440" w:hanging="360"/>
        <w:rPr>
          <w:b w:val="1"/>
        </w:rPr>
      </w:pPr>
      <w:r w:rsidDel="00000000" w:rsidR="00000000" w:rsidRPr="00000000">
        <w:rPr>
          <w:b w:val="1"/>
          <w:rtl w:val="0"/>
        </w:rPr>
        <w:t xml:space="preserve">Public Awareness: Insufficient public understanding of environmental issues can lead to a lack of support for necessary regulations, particularly if the costs are perceived as high.</w:t>
      </w:r>
    </w:p>
    <w:p w:rsidR="00000000" w:rsidDel="00000000" w:rsidP="00000000" w:rsidRDefault="00000000" w:rsidRPr="00000000" w14:paraId="00000135">
      <w:pPr>
        <w:numPr>
          <w:ilvl w:val="1"/>
          <w:numId w:val="20"/>
        </w:numPr>
        <w:spacing w:after="240" w:before="0" w:beforeAutospacing="0" w:lineRule="auto"/>
        <w:ind w:left="1440" w:hanging="360"/>
        <w:rPr>
          <w:b w:val="1"/>
        </w:rPr>
      </w:pPr>
      <w:r w:rsidDel="00000000" w:rsidR="00000000" w:rsidRPr="00000000">
        <w:rPr>
          <w:b w:val="1"/>
          <w:rtl w:val="0"/>
        </w:rPr>
        <w:t xml:space="preserve">Behavioral Inertia: Resistance to change, especially in consumption habits and lifestyle choices, can make it difficult to implement policies that require significant shifts in public behavior.</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q8wkbzac0j0h" w:id="48"/>
      <w:bookmarkEnd w:id="48"/>
      <w:r w:rsidDel="00000000" w:rsidR="00000000" w:rsidRPr="00000000">
        <w:rPr>
          <w:b w:val="1"/>
          <w:color w:val="000000"/>
          <w:sz w:val="26"/>
          <w:szCs w:val="26"/>
          <w:rtl w:val="0"/>
        </w:rPr>
        <w:t xml:space="preserve">9. Environmental Economics and the UN Sustainable Development Goals (SDGs)</w:t>
      </w:r>
    </w:p>
    <w:p w:rsidR="00000000" w:rsidDel="00000000" w:rsidP="00000000" w:rsidRDefault="00000000" w:rsidRPr="00000000" w14:paraId="00000137">
      <w:pPr>
        <w:numPr>
          <w:ilvl w:val="0"/>
          <w:numId w:val="23"/>
        </w:numPr>
        <w:spacing w:after="0" w:afterAutospacing="0" w:before="240" w:lineRule="auto"/>
        <w:ind w:left="720" w:hanging="360"/>
        <w:rPr>
          <w:b w:val="1"/>
        </w:rPr>
      </w:pPr>
      <w:r w:rsidDel="00000000" w:rsidR="00000000" w:rsidRPr="00000000">
        <w:rPr>
          <w:b w:val="1"/>
          <w:rtl w:val="0"/>
        </w:rPr>
        <w:t xml:space="preserve">Policy Alignment:</w:t>
      </w:r>
    </w:p>
    <w:p w:rsidR="00000000" w:rsidDel="00000000" w:rsidP="00000000" w:rsidRDefault="00000000" w:rsidRPr="00000000" w14:paraId="00000138">
      <w:pPr>
        <w:numPr>
          <w:ilvl w:val="1"/>
          <w:numId w:val="23"/>
        </w:numPr>
        <w:spacing w:after="0" w:afterAutospacing="0" w:before="0" w:beforeAutospacing="0" w:lineRule="auto"/>
        <w:ind w:left="1440" w:hanging="360"/>
        <w:rPr>
          <w:b w:val="1"/>
        </w:rPr>
      </w:pPr>
      <w:r w:rsidDel="00000000" w:rsidR="00000000" w:rsidRPr="00000000">
        <w:rPr>
          <w:b w:val="1"/>
          <w:rtl w:val="0"/>
        </w:rPr>
        <w:t xml:space="preserve">Integrated National Strategies: Align national economic policies with the SDGs, ensuring that economic development plans incorporate sustainability goals, such as clean energy (SDG 7) and climate action (SDG 13).</w:t>
      </w:r>
    </w:p>
    <w:p w:rsidR="00000000" w:rsidDel="00000000" w:rsidP="00000000" w:rsidRDefault="00000000" w:rsidRPr="00000000" w14:paraId="00000139">
      <w:pPr>
        <w:numPr>
          <w:ilvl w:val="1"/>
          <w:numId w:val="23"/>
        </w:numPr>
        <w:spacing w:after="0" w:afterAutospacing="0" w:before="0" w:beforeAutospacing="0" w:lineRule="auto"/>
        <w:ind w:left="1440" w:hanging="360"/>
        <w:rPr>
          <w:b w:val="1"/>
        </w:rPr>
      </w:pPr>
      <w:r w:rsidDel="00000000" w:rsidR="00000000" w:rsidRPr="00000000">
        <w:rPr>
          <w:b w:val="1"/>
          <w:rtl w:val="0"/>
        </w:rPr>
        <w:t xml:space="preserve">Cross-Sectoral Collaboration: Foster collaboration between different government sectors (e.g., environment, finance, and industry) to ensure that policies are cohesive and mutually reinforcing in achieving the SDGs.</w:t>
      </w:r>
    </w:p>
    <w:p w:rsidR="00000000" w:rsidDel="00000000" w:rsidP="00000000" w:rsidRDefault="00000000" w:rsidRPr="00000000" w14:paraId="0000013A">
      <w:pPr>
        <w:numPr>
          <w:ilvl w:val="0"/>
          <w:numId w:val="23"/>
        </w:numPr>
        <w:spacing w:after="0" w:afterAutospacing="0" w:before="0" w:beforeAutospacing="0" w:lineRule="auto"/>
        <w:ind w:left="720" w:hanging="360"/>
        <w:rPr>
          <w:b w:val="1"/>
        </w:rPr>
      </w:pPr>
      <w:r w:rsidDel="00000000" w:rsidR="00000000" w:rsidRPr="00000000">
        <w:rPr>
          <w:b w:val="1"/>
          <w:rtl w:val="0"/>
        </w:rPr>
        <w:t xml:space="preserve">Monitoring Progress:</w:t>
      </w:r>
    </w:p>
    <w:p w:rsidR="00000000" w:rsidDel="00000000" w:rsidP="00000000" w:rsidRDefault="00000000" w:rsidRPr="00000000" w14:paraId="0000013B">
      <w:pPr>
        <w:numPr>
          <w:ilvl w:val="1"/>
          <w:numId w:val="23"/>
        </w:numPr>
        <w:spacing w:after="0" w:afterAutospacing="0" w:before="0" w:beforeAutospacing="0" w:lineRule="auto"/>
        <w:ind w:left="1440" w:hanging="360"/>
        <w:rPr>
          <w:b w:val="1"/>
        </w:rPr>
      </w:pPr>
      <w:r w:rsidDel="00000000" w:rsidR="00000000" w:rsidRPr="00000000">
        <w:rPr>
          <w:b w:val="1"/>
          <w:rtl w:val="0"/>
        </w:rPr>
        <w:t xml:space="preserve">Sustainable Development Indicators: Develop and use indicators that measure progress towards the SDGs, such as carbon intensity, water use efficiency, and biodiversity protection.</w:t>
      </w:r>
    </w:p>
    <w:p w:rsidR="00000000" w:rsidDel="00000000" w:rsidP="00000000" w:rsidRDefault="00000000" w:rsidRPr="00000000" w14:paraId="0000013C">
      <w:pPr>
        <w:numPr>
          <w:ilvl w:val="1"/>
          <w:numId w:val="23"/>
        </w:numPr>
        <w:spacing w:after="0" w:afterAutospacing="0" w:before="0" w:beforeAutospacing="0" w:lineRule="auto"/>
        <w:ind w:left="1440" w:hanging="360"/>
        <w:rPr>
          <w:b w:val="1"/>
        </w:rPr>
      </w:pPr>
      <w:r w:rsidDel="00000000" w:rsidR="00000000" w:rsidRPr="00000000">
        <w:rPr>
          <w:b w:val="1"/>
          <w:rtl w:val="0"/>
        </w:rPr>
        <w:t xml:space="preserve">Data Collection and Analysis: Improve data collection methods to provide accurate and timely information on environmental conditions and the effectiveness of policies aimed at achieving the SDGs.</w:t>
      </w:r>
    </w:p>
    <w:p w:rsidR="00000000" w:rsidDel="00000000" w:rsidP="00000000" w:rsidRDefault="00000000" w:rsidRPr="00000000" w14:paraId="0000013D">
      <w:pPr>
        <w:numPr>
          <w:ilvl w:val="0"/>
          <w:numId w:val="23"/>
        </w:numPr>
        <w:spacing w:after="0" w:afterAutospacing="0" w:before="0" w:beforeAutospacing="0" w:lineRule="auto"/>
        <w:ind w:left="720" w:hanging="360"/>
        <w:rPr>
          <w:b w:val="1"/>
        </w:rPr>
      </w:pPr>
      <w:r w:rsidDel="00000000" w:rsidR="00000000" w:rsidRPr="00000000">
        <w:rPr>
          <w:b w:val="1"/>
          <w:rtl w:val="0"/>
        </w:rPr>
        <w:t xml:space="preserve">Promoting Circular Economy:</w:t>
      </w:r>
    </w:p>
    <w:p w:rsidR="00000000" w:rsidDel="00000000" w:rsidP="00000000" w:rsidRDefault="00000000" w:rsidRPr="00000000" w14:paraId="0000013E">
      <w:pPr>
        <w:numPr>
          <w:ilvl w:val="1"/>
          <w:numId w:val="23"/>
        </w:numPr>
        <w:spacing w:after="0" w:afterAutospacing="0" w:before="0" w:beforeAutospacing="0" w:lineRule="auto"/>
        <w:ind w:left="1440" w:hanging="360"/>
        <w:rPr>
          <w:b w:val="1"/>
        </w:rPr>
      </w:pPr>
      <w:r w:rsidDel="00000000" w:rsidR="00000000" w:rsidRPr="00000000">
        <w:rPr>
          <w:b w:val="1"/>
          <w:rtl w:val="0"/>
        </w:rPr>
        <w:t xml:space="preserve">Resource Efficiency: Encourage businesses to adopt circular economy practices that reduce waste, reuse materials, and recycle products, contributing to SDG 12 (Responsible Consumption and Production).</w:t>
      </w:r>
    </w:p>
    <w:p w:rsidR="00000000" w:rsidDel="00000000" w:rsidP="00000000" w:rsidRDefault="00000000" w:rsidRPr="00000000" w14:paraId="0000013F">
      <w:pPr>
        <w:numPr>
          <w:ilvl w:val="1"/>
          <w:numId w:val="23"/>
        </w:numPr>
        <w:spacing w:after="240" w:before="0" w:beforeAutospacing="0" w:lineRule="auto"/>
        <w:ind w:left="1440" w:hanging="360"/>
        <w:rPr>
          <w:b w:val="1"/>
        </w:rPr>
      </w:pPr>
      <w:r w:rsidDel="00000000" w:rsidR="00000000" w:rsidRPr="00000000">
        <w:rPr>
          <w:b w:val="1"/>
          <w:rtl w:val="0"/>
        </w:rPr>
        <w:t xml:space="preserve">Waste Management: Implement policies that support the reduction of waste, increase recycling rates, and promote sustainable packaging, all of which are crucial for achieving the SDGs.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phvc1rlmfgym" w:id="49"/>
      <w:bookmarkEnd w:id="49"/>
      <w:r w:rsidDel="00000000" w:rsidR="00000000" w:rsidRPr="00000000">
        <w:rPr>
          <w:b w:val="1"/>
          <w:color w:val="000000"/>
          <w:sz w:val="26"/>
          <w:szCs w:val="26"/>
          <w:rtl w:val="0"/>
        </w:rPr>
        <w:t xml:space="preserve">10. Addressing Environmental Impacts of Resource Extraction</w:t>
      </w:r>
    </w:p>
    <w:p w:rsidR="00000000" w:rsidDel="00000000" w:rsidP="00000000" w:rsidRDefault="00000000" w:rsidRPr="00000000" w14:paraId="00000141">
      <w:pPr>
        <w:numPr>
          <w:ilvl w:val="0"/>
          <w:numId w:val="7"/>
        </w:numPr>
        <w:spacing w:after="0" w:afterAutospacing="0" w:before="240" w:lineRule="auto"/>
        <w:ind w:left="720" w:hanging="360"/>
      </w:pPr>
      <w:r w:rsidDel="00000000" w:rsidR="00000000" w:rsidRPr="00000000">
        <w:rPr>
          <w:b w:val="1"/>
          <w:rtl w:val="0"/>
        </w:rPr>
        <w:t xml:space="preserve">Sustainable Resource Management</w:t>
      </w:r>
      <w:r w:rsidDel="00000000" w:rsidR="00000000" w:rsidRPr="00000000">
        <w:rPr>
          <w:rtl w:val="0"/>
        </w:rPr>
        <w:t xml:space="preserve">:</w:t>
      </w:r>
    </w:p>
    <w:p w:rsidR="00000000" w:rsidDel="00000000" w:rsidP="00000000" w:rsidRDefault="00000000" w:rsidRPr="00000000" w14:paraId="00000142">
      <w:pPr>
        <w:numPr>
          <w:ilvl w:val="1"/>
          <w:numId w:val="7"/>
        </w:numPr>
        <w:spacing w:after="0" w:afterAutospacing="0" w:before="0" w:beforeAutospacing="0" w:lineRule="auto"/>
        <w:ind w:left="1440" w:hanging="360"/>
      </w:pPr>
      <w:r w:rsidDel="00000000" w:rsidR="00000000" w:rsidRPr="00000000">
        <w:rPr>
          <w:b w:val="1"/>
          <w:rtl w:val="0"/>
        </w:rPr>
        <w:t xml:space="preserve">Best Practices</w:t>
      </w:r>
      <w:r w:rsidDel="00000000" w:rsidR="00000000" w:rsidRPr="00000000">
        <w:rPr>
          <w:rtl w:val="0"/>
        </w:rPr>
        <w:t xml:space="preserve">: Promote the adoption of best practices in resource extraction, such as minimizing land disturbance, reducing water usage, and preventing pollution.</w:t>
      </w:r>
    </w:p>
    <w:p w:rsidR="00000000" w:rsidDel="00000000" w:rsidP="00000000" w:rsidRDefault="00000000" w:rsidRPr="00000000" w14:paraId="00000143">
      <w:pPr>
        <w:numPr>
          <w:ilvl w:val="1"/>
          <w:numId w:val="7"/>
        </w:numPr>
        <w:spacing w:after="0" w:afterAutospacing="0" w:before="0" w:beforeAutospacing="0" w:lineRule="auto"/>
        <w:ind w:left="1440" w:hanging="360"/>
      </w:pPr>
      <w:r w:rsidDel="00000000" w:rsidR="00000000" w:rsidRPr="00000000">
        <w:rPr>
          <w:b w:val="1"/>
          <w:rtl w:val="0"/>
        </w:rPr>
        <w:t xml:space="preserve">Regulatory Frameworks</w:t>
      </w:r>
      <w:r w:rsidDel="00000000" w:rsidR="00000000" w:rsidRPr="00000000">
        <w:rPr>
          <w:rtl w:val="0"/>
        </w:rPr>
        <w:t xml:space="preserve">: Strengthen regulatory frameworks to ensure that resource extraction activities are conducted sustainably, with strict enforcement of environmental standards.</w:t>
      </w:r>
    </w:p>
    <w:p w:rsidR="00000000" w:rsidDel="00000000" w:rsidP="00000000" w:rsidRDefault="00000000" w:rsidRPr="00000000" w14:paraId="00000144">
      <w:pPr>
        <w:numPr>
          <w:ilvl w:val="0"/>
          <w:numId w:val="7"/>
        </w:numPr>
        <w:spacing w:after="0" w:afterAutospacing="0" w:before="0" w:beforeAutospacing="0" w:lineRule="auto"/>
        <w:ind w:left="720" w:hanging="360"/>
      </w:pPr>
      <w:r w:rsidDel="00000000" w:rsidR="00000000" w:rsidRPr="00000000">
        <w:rPr>
          <w:b w:val="1"/>
          <w:rtl w:val="0"/>
        </w:rPr>
        <w:t xml:space="preserve">Restoration Projects</w:t>
      </w:r>
      <w:r w:rsidDel="00000000" w:rsidR="00000000" w:rsidRPr="00000000">
        <w:rPr>
          <w:rtl w:val="0"/>
        </w:rPr>
        <w:t xml:space="preserve">:</w:t>
      </w:r>
    </w:p>
    <w:p w:rsidR="00000000" w:rsidDel="00000000" w:rsidP="00000000" w:rsidRDefault="00000000" w:rsidRPr="00000000" w14:paraId="00000145">
      <w:pPr>
        <w:numPr>
          <w:ilvl w:val="1"/>
          <w:numId w:val="7"/>
        </w:numPr>
        <w:spacing w:after="0" w:afterAutospacing="0" w:before="0" w:beforeAutospacing="0" w:lineRule="auto"/>
        <w:ind w:left="1440" w:hanging="360"/>
      </w:pPr>
      <w:r w:rsidDel="00000000" w:rsidR="00000000" w:rsidRPr="00000000">
        <w:rPr>
          <w:b w:val="1"/>
          <w:rtl w:val="0"/>
        </w:rPr>
        <w:t xml:space="preserve">Rehabilitation of Mining Sites</w:t>
      </w:r>
      <w:r w:rsidDel="00000000" w:rsidR="00000000" w:rsidRPr="00000000">
        <w:rPr>
          <w:rtl w:val="0"/>
        </w:rPr>
        <w:t xml:space="preserve">: Implement programs to restore ecosystems affected by mining, including reforestation, soil remediation, and habitat restoration.</w:t>
      </w:r>
    </w:p>
    <w:p w:rsidR="00000000" w:rsidDel="00000000" w:rsidP="00000000" w:rsidRDefault="00000000" w:rsidRPr="00000000" w14:paraId="00000146">
      <w:pPr>
        <w:numPr>
          <w:ilvl w:val="1"/>
          <w:numId w:val="7"/>
        </w:numPr>
        <w:spacing w:after="0" w:afterAutospacing="0" w:before="0" w:beforeAutospacing="0" w:lineRule="auto"/>
        <w:ind w:left="1440" w:hanging="360"/>
      </w:pPr>
      <w:r w:rsidDel="00000000" w:rsidR="00000000" w:rsidRPr="00000000">
        <w:rPr>
          <w:b w:val="1"/>
          <w:rtl w:val="0"/>
        </w:rPr>
        <w:t xml:space="preserve">Compensatory Conservation</w:t>
      </w:r>
      <w:r w:rsidDel="00000000" w:rsidR="00000000" w:rsidRPr="00000000">
        <w:rPr>
          <w:rtl w:val="0"/>
        </w:rPr>
        <w:t xml:space="preserve">: Require companies to compensate for environmental damage by investing in conservation projects elsewhere, such as protecting endangered habitats or restoring degraded ecosystems.</w:t>
      </w:r>
    </w:p>
    <w:p w:rsidR="00000000" w:rsidDel="00000000" w:rsidP="00000000" w:rsidRDefault="00000000" w:rsidRPr="00000000" w14:paraId="00000147">
      <w:pPr>
        <w:numPr>
          <w:ilvl w:val="0"/>
          <w:numId w:val="7"/>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w:t>
      </w:r>
    </w:p>
    <w:p w:rsidR="00000000" w:rsidDel="00000000" w:rsidP="00000000" w:rsidRDefault="00000000" w:rsidRPr="00000000" w14:paraId="00000148">
      <w:pPr>
        <w:numPr>
          <w:ilvl w:val="1"/>
          <w:numId w:val="7"/>
        </w:numPr>
        <w:spacing w:after="0" w:afterAutospacing="0" w:before="0" w:beforeAutospacing="0" w:lineRule="auto"/>
        <w:ind w:left="1440" w:hanging="360"/>
      </w:pPr>
      <w:r w:rsidDel="00000000" w:rsidR="00000000" w:rsidRPr="00000000">
        <w:rPr>
          <w:b w:val="1"/>
          <w:rtl w:val="0"/>
        </w:rPr>
        <w:t xml:space="preserve">Stakeholder Participation</w:t>
      </w:r>
      <w:r w:rsidDel="00000000" w:rsidR="00000000" w:rsidRPr="00000000">
        <w:rPr>
          <w:rtl w:val="0"/>
        </w:rPr>
        <w:t xml:space="preserve">: Involve local communities in decision-making processes related to resource extraction, ensuring that their voices are heard and their interests are protected.</w:t>
      </w:r>
    </w:p>
    <w:p w:rsidR="00000000" w:rsidDel="00000000" w:rsidP="00000000" w:rsidRDefault="00000000" w:rsidRPr="00000000" w14:paraId="00000149">
      <w:pPr>
        <w:numPr>
          <w:ilvl w:val="1"/>
          <w:numId w:val="7"/>
        </w:numPr>
        <w:spacing w:after="240" w:before="0" w:beforeAutospacing="0" w:lineRule="auto"/>
        <w:ind w:left="1440" w:hanging="360"/>
      </w:pPr>
      <w:r w:rsidDel="00000000" w:rsidR="00000000" w:rsidRPr="00000000">
        <w:rPr>
          <w:b w:val="1"/>
          <w:rtl w:val="0"/>
        </w:rPr>
        <w:t xml:space="preserve">Benefit Sharing</w:t>
      </w:r>
      <w:r w:rsidDel="00000000" w:rsidR="00000000" w:rsidRPr="00000000">
        <w:rPr>
          <w:rtl w:val="0"/>
        </w:rPr>
        <w:t xml:space="preserve">: Ensure that communities affected by resource extraction activities receive a fair share of the economic benefits, such as through revenue-sharing agreements or community development programs.</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i9jvf4n0sn6i" w:id="50"/>
      <w:bookmarkEnd w:id="50"/>
      <w:r w:rsidDel="00000000" w:rsidR="00000000" w:rsidRPr="00000000">
        <w:rPr>
          <w:b w:val="1"/>
          <w:color w:val="000000"/>
          <w:sz w:val="26"/>
          <w:szCs w:val="26"/>
          <w:rtl w:val="0"/>
        </w:rPr>
        <w:t xml:space="preserve">11. Integrating Environmental Considerations in Corporate Decision-Making</w:t>
      </w:r>
    </w:p>
    <w:p w:rsidR="00000000" w:rsidDel="00000000" w:rsidP="00000000" w:rsidRDefault="00000000" w:rsidRPr="00000000" w14:paraId="0000014B">
      <w:pPr>
        <w:numPr>
          <w:ilvl w:val="0"/>
          <w:numId w:val="27"/>
        </w:numPr>
        <w:spacing w:after="0" w:afterAutospacing="0" w:before="240" w:lineRule="auto"/>
        <w:ind w:left="720" w:hanging="360"/>
      </w:pPr>
      <w:r w:rsidDel="00000000" w:rsidR="00000000" w:rsidRPr="00000000">
        <w:rPr>
          <w:b w:val="1"/>
          <w:rtl w:val="0"/>
        </w:rPr>
        <w:t xml:space="preserve">Environmental Reporting</w:t>
      </w:r>
      <w:r w:rsidDel="00000000" w:rsidR="00000000" w:rsidRPr="00000000">
        <w:rPr>
          <w:rtl w:val="0"/>
        </w:rPr>
        <w:t xml:space="preserve">:</w:t>
      </w:r>
    </w:p>
    <w:p w:rsidR="00000000" w:rsidDel="00000000" w:rsidP="00000000" w:rsidRDefault="00000000" w:rsidRPr="00000000" w14:paraId="0000014C">
      <w:pPr>
        <w:numPr>
          <w:ilvl w:val="1"/>
          <w:numId w:val="27"/>
        </w:numPr>
        <w:spacing w:after="0" w:afterAutospacing="0" w:before="0" w:beforeAutospacing="0" w:lineRule="auto"/>
        <w:ind w:left="1440" w:hanging="360"/>
      </w:pPr>
      <w:r w:rsidDel="00000000" w:rsidR="00000000" w:rsidRPr="00000000">
        <w:rPr>
          <w:b w:val="1"/>
          <w:rtl w:val="0"/>
        </w:rPr>
        <w:t xml:space="preserve">Mandatory Disclosure</w:t>
      </w:r>
      <w:r w:rsidDel="00000000" w:rsidR="00000000" w:rsidRPr="00000000">
        <w:rPr>
          <w:rtl w:val="0"/>
        </w:rPr>
        <w:t xml:space="preserve">: Require companies to disclose their environmental impacts, such as carbon emissions, water usage, and waste generation, in their annual reports.</w:t>
      </w:r>
    </w:p>
    <w:p w:rsidR="00000000" w:rsidDel="00000000" w:rsidP="00000000" w:rsidRDefault="00000000" w:rsidRPr="00000000" w14:paraId="0000014D">
      <w:pPr>
        <w:numPr>
          <w:ilvl w:val="1"/>
          <w:numId w:val="27"/>
        </w:numPr>
        <w:spacing w:after="0" w:afterAutospacing="0" w:before="0" w:beforeAutospacing="0" w:lineRule="auto"/>
        <w:ind w:left="1440" w:hanging="360"/>
      </w:pPr>
      <w:r w:rsidDel="00000000" w:rsidR="00000000" w:rsidRPr="00000000">
        <w:rPr>
          <w:b w:val="1"/>
          <w:rtl w:val="0"/>
        </w:rPr>
        <w:t xml:space="preserve">Sustainability Metrics</w:t>
      </w:r>
      <w:r w:rsidDel="00000000" w:rsidR="00000000" w:rsidRPr="00000000">
        <w:rPr>
          <w:rtl w:val="0"/>
        </w:rPr>
        <w:t xml:space="preserve">: Develop standardized metrics for reporting environmental performance, enabling investors and stakeholders to compare companies' sustainability efforts.</w:t>
      </w:r>
    </w:p>
    <w:p w:rsidR="00000000" w:rsidDel="00000000" w:rsidP="00000000" w:rsidRDefault="00000000" w:rsidRPr="00000000" w14:paraId="0000014E">
      <w:pPr>
        <w:numPr>
          <w:ilvl w:val="0"/>
          <w:numId w:val="27"/>
        </w:numPr>
        <w:spacing w:after="0" w:afterAutospacing="0" w:before="0" w:beforeAutospacing="0" w:lineRule="auto"/>
        <w:ind w:left="720" w:hanging="360"/>
      </w:pPr>
      <w:r w:rsidDel="00000000" w:rsidR="00000000" w:rsidRPr="00000000">
        <w:rPr>
          <w:b w:val="1"/>
          <w:rtl w:val="0"/>
        </w:rPr>
        <w:t xml:space="preserve">Triple Bottom Line Accounting</w:t>
      </w:r>
      <w:r w:rsidDel="00000000" w:rsidR="00000000" w:rsidRPr="00000000">
        <w:rPr>
          <w:rtl w:val="0"/>
        </w:rPr>
        <w:t xml:space="preserve">:</w:t>
      </w:r>
    </w:p>
    <w:p w:rsidR="00000000" w:rsidDel="00000000" w:rsidP="00000000" w:rsidRDefault="00000000" w:rsidRPr="00000000" w14:paraId="0000014F">
      <w:pPr>
        <w:numPr>
          <w:ilvl w:val="1"/>
          <w:numId w:val="27"/>
        </w:numPr>
        <w:spacing w:after="0" w:afterAutospacing="0" w:before="0" w:beforeAutospacing="0" w:lineRule="auto"/>
        <w:ind w:left="1440" w:hanging="360"/>
      </w:pPr>
      <w:r w:rsidDel="00000000" w:rsidR="00000000" w:rsidRPr="00000000">
        <w:rPr>
          <w:b w:val="1"/>
          <w:rtl w:val="0"/>
        </w:rPr>
        <w:t xml:space="preserve">Social and Environmental Metrics</w:t>
      </w:r>
      <w:r w:rsidDel="00000000" w:rsidR="00000000" w:rsidRPr="00000000">
        <w:rPr>
          <w:rtl w:val="0"/>
        </w:rPr>
        <w:t xml:space="preserve">: Incorporate social and environmental impacts into financial accounting, moving beyond traditional profit-based metrics to include people, planet, and profit.</w:t>
      </w:r>
    </w:p>
    <w:p w:rsidR="00000000" w:rsidDel="00000000" w:rsidP="00000000" w:rsidRDefault="00000000" w:rsidRPr="00000000" w14:paraId="00000150">
      <w:pPr>
        <w:numPr>
          <w:ilvl w:val="1"/>
          <w:numId w:val="27"/>
        </w:numPr>
        <w:spacing w:after="0" w:afterAutospacing="0" w:before="0" w:beforeAutospacing="0" w:lineRule="auto"/>
        <w:ind w:left="1440" w:hanging="360"/>
      </w:pPr>
      <w:r w:rsidDel="00000000" w:rsidR="00000000" w:rsidRPr="00000000">
        <w:rPr>
          <w:b w:val="1"/>
          <w:rtl w:val="0"/>
        </w:rPr>
        <w:t xml:space="preserve">Integrated Reporting</w:t>
      </w:r>
      <w:r w:rsidDel="00000000" w:rsidR="00000000" w:rsidRPr="00000000">
        <w:rPr>
          <w:rtl w:val="0"/>
        </w:rPr>
        <w:t xml:space="preserve">: Encourage companies to produce integrated reports that combine financial performance with sustainability metrics, providing a holistic view of their overall impact.</w:t>
      </w:r>
    </w:p>
    <w:p w:rsidR="00000000" w:rsidDel="00000000" w:rsidP="00000000" w:rsidRDefault="00000000" w:rsidRPr="00000000" w14:paraId="00000151">
      <w:pPr>
        <w:numPr>
          <w:ilvl w:val="0"/>
          <w:numId w:val="27"/>
        </w:numPr>
        <w:spacing w:after="0" w:afterAutospacing="0" w:before="0" w:beforeAutospacing="0" w:lineRule="auto"/>
        <w:ind w:left="720" w:hanging="360"/>
      </w:pPr>
      <w:r w:rsidDel="00000000" w:rsidR="00000000" w:rsidRPr="00000000">
        <w:rPr>
          <w:b w:val="1"/>
          <w:rtl w:val="0"/>
        </w:rPr>
        <w:t xml:space="preserve">Sustainable Investment</w:t>
      </w:r>
      <w:r w:rsidDel="00000000" w:rsidR="00000000" w:rsidRPr="00000000">
        <w:rPr>
          <w:rtl w:val="0"/>
        </w:rPr>
        <w:t xml:space="preserve">:</w:t>
      </w:r>
    </w:p>
    <w:p w:rsidR="00000000" w:rsidDel="00000000" w:rsidP="00000000" w:rsidRDefault="00000000" w:rsidRPr="00000000" w14:paraId="00000152">
      <w:pPr>
        <w:numPr>
          <w:ilvl w:val="1"/>
          <w:numId w:val="27"/>
        </w:numPr>
        <w:spacing w:after="0" w:afterAutospacing="0" w:before="0" w:beforeAutospacing="0" w:lineRule="auto"/>
        <w:ind w:left="1440" w:hanging="360"/>
      </w:pPr>
      <w:r w:rsidDel="00000000" w:rsidR="00000000" w:rsidRPr="00000000">
        <w:rPr>
          <w:b w:val="1"/>
          <w:rtl w:val="0"/>
        </w:rPr>
        <w:t xml:space="preserve">ESG Criteria</w:t>
      </w:r>
      <w:r w:rsidDel="00000000" w:rsidR="00000000" w:rsidRPr="00000000">
        <w:rPr>
          <w:rtl w:val="0"/>
        </w:rPr>
        <w:t xml:space="preserve">: Promote the use of Environmental, Social, and Governance (ESG) criteria in investment decisions, encouraging the flow of capital towards companies with strong environmental performance.</w:t>
      </w:r>
    </w:p>
    <w:p w:rsidR="00000000" w:rsidDel="00000000" w:rsidP="00000000" w:rsidRDefault="00000000" w:rsidRPr="00000000" w14:paraId="00000153">
      <w:pPr>
        <w:numPr>
          <w:ilvl w:val="1"/>
          <w:numId w:val="27"/>
        </w:numPr>
        <w:spacing w:after="240" w:before="0" w:beforeAutospacing="0" w:lineRule="auto"/>
        <w:ind w:left="1440" w:hanging="360"/>
      </w:pPr>
      <w:r w:rsidDel="00000000" w:rsidR="00000000" w:rsidRPr="00000000">
        <w:rPr>
          <w:b w:val="1"/>
          <w:rtl w:val="0"/>
        </w:rPr>
        <w:t xml:space="preserve">Green Bonds</w:t>
      </w:r>
      <w:r w:rsidDel="00000000" w:rsidR="00000000" w:rsidRPr="00000000">
        <w:rPr>
          <w:rtl w:val="0"/>
        </w:rPr>
        <w:t xml:space="preserve">: Support the issuance of green bonds, which raise funds for projects with environmental benefits, such as renewable energy, energy efficiency, and sustainable agriculture.</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xf23o8y5pznu" w:id="51"/>
      <w:bookmarkEnd w:id="51"/>
      <w:r w:rsidDel="00000000" w:rsidR="00000000" w:rsidRPr="00000000">
        <w:rPr>
          <w:b w:val="1"/>
          <w:color w:val="000000"/>
          <w:sz w:val="26"/>
          <w:szCs w:val="26"/>
          <w:rtl w:val="0"/>
        </w:rPr>
        <w:t xml:space="preserve">12. Environmental Policy and Economic Inequality</w:t>
      </w:r>
    </w:p>
    <w:p w:rsidR="00000000" w:rsidDel="00000000" w:rsidP="00000000" w:rsidRDefault="00000000" w:rsidRPr="00000000" w14:paraId="00000155">
      <w:pPr>
        <w:numPr>
          <w:ilvl w:val="0"/>
          <w:numId w:val="14"/>
        </w:numPr>
        <w:spacing w:after="0" w:afterAutospacing="0" w:before="240" w:lineRule="auto"/>
        <w:ind w:left="720" w:hanging="360"/>
      </w:pPr>
      <w:r w:rsidDel="00000000" w:rsidR="00000000" w:rsidRPr="00000000">
        <w:rPr>
          <w:b w:val="1"/>
          <w:rtl w:val="0"/>
        </w:rPr>
        <w:t xml:space="preserve">Equitable Policy Design</w:t>
      </w:r>
      <w:r w:rsidDel="00000000" w:rsidR="00000000" w:rsidRPr="00000000">
        <w:rPr>
          <w:rtl w:val="0"/>
        </w:rPr>
        <w:t xml:space="preserve">:</w:t>
      </w:r>
    </w:p>
    <w:p w:rsidR="00000000" w:rsidDel="00000000" w:rsidP="00000000" w:rsidRDefault="00000000" w:rsidRPr="00000000" w14:paraId="00000156">
      <w:pPr>
        <w:numPr>
          <w:ilvl w:val="1"/>
          <w:numId w:val="14"/>
        </w:numPr>
        <w:spacing w:after="0" w:afterAutospacing="0" w:before="0" w:beforeAutospacing="0" w:lineRule="auto"/>
        <w:ind w:left="1440" w:hanging="360"/>
      </w:pPr>
      <w:r w:rsidDel="00000000" w:rsidR="00000000" w:rsidRPr="00000000">
        <w:rPr>
          <w:b w:val="1"/>
          <w:rtl w:val="0"/>
        </w:rPr>
        <w:t xml:space="preserve">Progressive Taxation</w:t>
      </w:r>
      <w:r w:rsidDel="00000000" w:rsidR="00000000" w:rsidRPr="00000000">
        <w:rPr>
          <w:rtl w:val="0"/>
        </w:rPr>
        <w:t xml:space="preserve">: Design environmental taxes in a way that minimizes the burden on low-income groups, such as by providing rebates or using tax revenues to fund social programs.</w:t>
      </w:r>
    </w:p>
    <w:p w:rsidR="00000000" w:rsidDel="00000000" w:rsidP="00000000" w:rsidRDefault="00000000" w:rsidRPr="00000000" w14:paraId="00000157">
      <w:pPr>
        <w:numPr>
          <w:ilvl w:val="1"/>
          <w:numId w:val="14"/>
        </w:numPr>
        <w:spacing w:after="0" w:afterAutospacing="0" w:before="0" w:beforeAutospacing="0" w:lineRule="auto"/>
        <w:ind w:left="1440" w:hanging="360"/>
      </w:pPr>
      <w:r w:rsidDel="00000000" w:rsidR="00000000" w:rsidRPr="00000000">
        <w:rPr>
          <w:b w:val="1"/>
          <w:rtl w:val="0"/>
        </w:rPr>
        <w:t xml:space="preserve">Targeted Support</w:t>
      </w:r>
      <w:r w:rsidDel="00000000" w:rsidR="00000000" w:rsidRPr="00000000">
        <w:rPr>
          <w:rtl w:val="0"/>
        </w:rPr>
        <w:t xml:space="preserve">: Provide targeted support to vulnerable populations, such as subsidies for energy-efficient appliances or public transportation, to ensure they are not disproportionately affected by environmental policies.</w:t>
      </w:r>
    </w:p>
    <w:p w:rsidR="00000000" w:rsidDel="00000000" w:rsidP="00000000" w:rsidRDefault="00000000" w:rsidRPr="00000000" w14:paraId="00000158">
      <w:pPr>
        <w:numPr>
          <w:ilvl w:val="0"/>
          <w:numId w:val="14"/>
        </w:numPr>
        <w:spacing w:after="0" w:afterAutospacing="0" w:before="0" w:beforeAutospacing="0" w:lineRule="auto"/>
        <w:ind w:left="720" w:hanging="360"/>
      </w:pPr>
      <w:r w:rsidDel="00000000" w:rsidR="00000000" w:rsidRPr="00000000">
        <w:rPr>
          <w:b w:val="1"/>
          <w:rtl w:val="0"/>
        </w:rPr>
        <w:t xml:space="preserve">Redistribution Mechanisms</w:t>
      </w:r>
      <w:r w:rsidDel="00000000" w:rsidR="00000000" w:rsidRPr="00000000">
        <w:rPr>
          <w:rtl w:val="0"/>
        </w:rPr>
        <w:t xml:space="preserve">:</w:t>
      </w:r>
    </w:p>
    <w:p w:rsidR="00000000" w:rsidDel="00000000" w:rsidP="00000000" w:rsidRDefault="00000000" w:rsidRPr="00000000" w14:paraId="00000159">
      <w:pPr>
        <w:numPr>
          <w:ilvl w:val="1"/>
          <w:numId w:val="14"/>
        </w:numPr>
        <w:spacing w:after="0" w:afterAutospacing="0" w:before="0" w:beforeAutospacing="0" w:lineRule="auto"/>
        <w:ind w:left="1440" w:hanging="360"/>
      </w:pPr>
      <w:r w:rsidDel="00000000" w:rsidR="00000000" w:rsidRPr="00000000">
        <w:rPr>
          <w:b w:val="1"/>
          <w:rtl w:val="0"/>
        </w:rPr>
        <w:t xml:space="preserve">Revenue Recycling</w:t>
      </w:r>
      <w:r w:rsidDel="00000000" w:rsidR="00000000" w:rsidRPr="00000000">
        <w:rPr>
          <w:rtl w:val="0"/>
        </w:rPr>
        <w:t xml:space="preserve">: Use revenues from environmental taxes to fund social programs, such as healthcare, education, and housing, helping to reduce economic inequality.</w:t>
      </w:r>
    </w:p>
    <w:p w:rsidR="00000000" w:rsidDel="00000000" w:rsidP="00000000" w:rsidRDefault="00000000" w:rsidRPr="00000000" w14:paraId="0000015A">
      <w:pPr>
        <w:numPr>
          <w:ilvl w:val="1"/>
          <w:numId w:val="14"/>
        </w:numPr>
        <w:spacing w:after="0" w:afterAutospacing="0" w:before="0" w:beforeAutospacing="0" w:lineRule="auto"/>
        <w:ind w:left="1440" w:hanging="360"/>
      </w:pPr>
      <w:r w:rsidDel="00000000" w:rsidR="00000000" w:rsidRPr="00000000">
        <w:rPr>
          <w:b w:val="1"/>
          <w:rtl w:val="0"/>
        </w:rPr>
        <w:t xml:space="preserve">Universal Basic Income (UBI)</w:t>
      </w:r>
      <w:r w:rsidDel="00000000" w:rsidR="00000000" w:rsidRPr="00000000">
        <w:rPr>
          <w:rtl w:val="0"/>
        </w:rPr>
        <w:t xml:space="preserve">: Consider implementing a UBI funded by environmental taxes, which could help to offset the regressive impacts of these taxes and reduce inequality.</w:t>
      </w:r>
    </w:p>
    <w:p w:rsidR="00000000" w:rsidDel="00000000" w:rsidP="00000000" w:rsidRDefault="00000000" w:rsidRPr="00000000" w14:paraId="0000015B">
      <w:pPr>
        <w:numPr>
          <w:ilvl w:val="0"/>
          <w:numId w:val="14"/>
        </w:numPr>
        <w:spacing w:after="0" w:afterAutospacing="0" w:before="0" w:beforeAutospacing="0" w:lineRule="auto"/>
        <w:ind w:left="720" w:hanging="360"/>
      </w:pPr>
      <w:r w:rsidDel="00000000" w:rsidR="00000000" w:rsidRPr="00000000">
        <w:rPr>
          <w:b w:val="1"/>
          <w:rtl w:val="0"/>
        </w:rPr>
        <w:t xml:space="preserve">Access to Green Technologies</w:t>
      </w:r>
      <w:r w:rsidDel="00000000" w:rsidR="00000000" w:rsidRPr="00000000">
        <w:rPr>
          <w:rtl w:val="0"/>
        </w:rPr>
        <w:t xml:space="preserve">:</w:t>
      </w:r>
    </w:p>
    <w:p w:rsidR="00000000" w:rsidDel="00000000" w:rsidP="00000000" w:rsidRDefault="00000000" w:rsidRPr="00000000" w14:paraId="0000015C">
      <w:pPr>
        <w:numPr>
          <w:ilvl w:val="1"/>
          <w:numId w:val="14"/>
        </w:numPr>
        <w:spacing w:after="0" w:afterAutospacing="0" w:before="0" w:beforeAutospacing="0" w:lineRule="auto"/>
        <w:ind w:left="1440" w:hanging="360"/>
      </w:pPr>
      <w:r w:rsidDel="00000000" w:rsidR="00000000" w:rsidRPr="00000000">
        <w:rPr>
          <w:b w:val="1"/>
          <w:rtl w:val="0"/>
        </w:rPr>
        <w:t xml:space="preserve">Affordable Clean Energy</w:t>
      </w:r>
      <w:r w:rsidDel="00000000" w:rsidR="00000000" w:rsidRPr="00000000">
        <w:rPr>
          <w:rtl w:val="0"/>
        </w:rPr>
        <w:t xml:space="preserve">: Provide subsidies or financing options to make clean energy technologies, such as solar panels and electric vehicles, more affordable for low-income households.</w:t>
      </w:r>
    </w:p>
    <w:p w:rsidR="00000000" w:rsidDel="00000000" w:rsidP="00000000" w:rsidRDefault="00000000" w:rsidRPr="00000000" w14:paraId="0000015D">
      <w:pPr>
        <w:numPr>
          <w:ilvl w:val="1"/>
          <w:numId w:val="14"/>
        </w:numPr>
        <w:spacing w:after="240" w:before="0" w:beforeAutospacing="0" w:lineRule="auto"/>
        <w:ind w:left="1440" w:hanging="360"/>
      </w:pPr>
      <w:r w:rsidDel="00000000" w:rsidR="00000000" w:rsidRPr="00000000">
        <w:rPr>
          <w:b w:val="1"/>
          <w:rtl w:val="0"/>
        </w:rPr>
        <w:t xml:space="preserve">Inclusive Infrastructure</w:t>
      </w:r>
      <w:r w:rsidDel="00000000" w:rsidR="00000000" w:rsidRPr="00000000">
        <w:rPr>
          <w:rtl w:val="0"/>
        </w:rPr>
        <w:t xml:space="preserve">: Invest in green infrastructure, such as public transportation and green spaces, in low-income communities to ensure that everyone benefits from environmental improvements.</w:t>
      </w:r>
    </w:p>
    <w:p w:rsidR="00000000" w:rsidDel="00000000" w:rsidP="00000000" w:rsidRDefault="00000000" w:rsidRPr="00000000" w14:paraId="0000015E">
      <w:pPr>
        <w:pStyle w:val="Heading3"/>
        <w:keepNext w:val="0"/>
        <w:keepLines w:val="0"/>
        <w:spacing w:before="280" w:lineRule="auto"/>
        <w:rPr>
          <w:b w:val="1"/>
          <w:color w:val="000000"/>
          <w:sz w:val="32"/>
          <w:szCs w:val="32"/>
        </w:rPr>
      </w:pPr>
      <w:bookmarkStart w:colFirst="0" w:colLast="0" w:name="_gp0s53921gv" w:id="52"/>
      <w:bookmarkEnd w:id="52"/>
      <w:r w:rsidDel="00000000" w:rsidR="00000000" w:rsidRPr="00000000">
        <w:rPr>
          <w:b w:val="1"/>
          <w:color w:val="000000"/>
          <w:sz w:val="26"/>
          <w:szCs w:val="26"/>
          <w:rtl w:val="0"/>
        </w:rPr>
        <w:t xml:space="preserve">13. Incorporating Long-Term and Uncertain Climate Impacts in Economic Models</w:t>
      </w:r>
      <w:r w:rsidDel="00000000" w:rsidR="00000000" w:rsidRPr="00000000">
        <w:rPr>
          <w:rtl w:val="0"/>
        </w:rPr>
      </w:r>
    </w:p>
    <w:p w:rsidR="00000000" w:rsidDel="00000000" w:rsidP="00000000" w:rsidRDefault="00000000" w:rsidRPr="00000000" w14:paraId="0000015F">
      <w:pPr>
        <w:numPr>
          <w:ilvl w:val="0"/>
          <w:numId w:val="18"/>
        </w:numPr>
        <w:spacing w:after="0" w:afterAutospacing="0" w:before="240" w:lineRule="auto"/>
        <w:ind w:left="720" w:hanging="360"/>
      </w:pPr>
      <w:r w:rsidDel="00000000" w:rsidR="00000000" w:rsidRPr="00000000">
        <w:rPr>
          <w:b w:val="1"/>
          <w:rtl w:val="0"/>
        </w:rPr>
        <w:t xml:space="preserve">Dynamic Integrated Models</w:t>
      </w:r>
      <w:r w:rsidDel="00000000" w:rsidR="00000000" w:rsidRPr="00000000">
        <w:rPr>
          <w:rtl w:val="0"/>
        </w:rPr>
        <w:t xml:space="preserve">:</w:t>
      </w:r>
    </w:p>
    <w:p w:rsidR="00000000" w:rsidDel="00000000" w:rsidP="00000000" w:rsidRDefault="00000000" w:rsidRPr="00000000" w14:paraId="00000160">
      <w:pPr>
        <w:numPr>
          <w:ilvl w:val="1"/>
          <w:numId w:val="18"/>
        </w:numPr>
        <w:spacing w:after="0" w:afterAutospacing="0" w:before="0" w:beforeAutospacing="0" w:lineRule="auto"/>
        <w:ind w:left="1440" w:hanging="360"/>
      </w:pPr>
      <w:r w:rsidDel="00000000" w:rsidR="00000000" w:rsidRPr="00000000">
        <w:rPr>
          <w:b w:val="1"/>
          <w:rtl w:val="0"/>
        </w:rPr>
        <w:t xml:space="preserve">Integrated Assessment Models (IAMs)</w:t>
      </w:r>
      <w:r w:rsidDel="00000000" w:rsidR="00000000" w:rsidRPr="00000000">
        <w:rPr>
          <w:rtl w:val="0"/>
        </w:rPr>
        <w:t xml:space="preserve">: Use IAMs to combine economic, environmental, and social data, providing a comprehensive view of the long-term impacts of climate change on the economy and society.</w:t>
      </w:r>
    </w:p>
    <w:p w:rsidR="00000000" w:rsidDel="00000000" w:rsidP="00000000" w:rsidRDefault="00000000" w:rsidRPr="00000000" w14:paraId="00000161">
      <w:pPr>
        <w:numPr>
          <w:ilvl w:val="1"/>
          <w:numId w:val="18"/>
        </w:numPr>
        <w:spacing w:after="240" w:before="0" w:beforeAutospacing="0" w:lineRule="auto"/>
        <w:ind w:left="1440" w:hanging="360"/>
      </w:pPr>
      <w:r w:rsidDel="00000000" w:rsidR="00000000" w:rsidRPr="00000000">
        <w:rPr>
          <w:b w:val="1"/>
          <w:rtl w:val="0"/>
        </w:rPr>
        <w:t xml:space="preserve">Feedback Loops</w:t>
      </w:r>
      <w:r w:rsidDel="00000000" w:rsidR="00000000" w:rsidRPr="00000000">
        <w:rPr>
          <w:rtl w:val="0"/>
        </w:rPr>
        <w:t xml:space="preserve">: Incorporate feedback loops, such as the impact of climate change on agricultural productivity and the resulting economic effects</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9mg8a1yujnye" w:id="53"/>
      <w:bookmarkEnd w:id="53"/>
      <w:r w:rsidDel="00000000" w:rsidR="00000000" w:rsidRPr="00000000">
        <w:rPr>
          <w:b w:val="1"/>
          <w:color w:val="000000"/>
          <w:sz w:val="26"/>
          <w:szCs w:val="26"/>
          <w:rtl w:val="0"/>
        </w:rPr>
        <w:t xml:space="preserve">14. Innovation and Technology in Advancing Environmental Economic Goals</w:t>
      </w:r>
    </w:p>
    <w:p w:rsidR="00000000" w:rsidDel="00000000" w:rsidP="00000000" w:rsidRDefault="00000000" w:rsidRPr="00000000" w14:paraId="00000163">
      <w:pPr>
        <w:numPr>
          <w:ilvl w:val="0"/>
          <w:numId w:val="34"/>
        </w:numPr>
        <w:spacing w:after="0" w:afterAutospacing="0" w:before="240" w:lineRule="auto"/>
        <w:ind w:left="720" w:hanging="360"/>
      </w:pPr>
      <w:r w:rsidDel="00000000" w:rsidR="00000000" w:rsidRPr="00000000">
        <w:rPr>
          <w:b w:val="1"/>
          <w:rtl w:val="0"/>
        </w:rPr>
        <w:t xml:space="preserve">Clean Energy Technologies</w:t>
      </w:r>
      <w:r w:rsidDel="00000000" w:rsidR="00000000" w:rsidRPr="00000000">
        <w:rPr>
          <w:rtl w:val="0"/>
        </w:rPr>
        <w:t xml:space="preserve">:</w:t>
      </w:r>
    </w:p>
    <w:p w:rsidR="00000000" w:rsidDel="00000000" w:rsidP="00000000" w:rsidRDefault="00000000" w:rsidRPr="00000000" w14:paraId="00000164">
      <w:pPr>
        <w:numPr>
          <w:ilvl w:val="1"/>
          <w:numId w:val="34"/>
        </w:numPr>
        <w:spacing w:after="0" w:afterAutospacing="0" w:before="0" w:beforeAutospacing="0" w:lineRule="auto"/>
        <w:ind w:left="1440" w:hanging="360"/>
      </w:pPr>
      <w:r w:rsidDel="00000000" w:rsidR="00000000" w:rsidRPr="00000000">
        <w:rPr>
          <w:b w:val="1"/>
          <w:rtl w:val="0"/>
        </w:rPr>
        <w:t xml:space="preserve">Renewable Energy</w:t>
      </w:r>
      <w:r w:rsidDel="00000000" w:rsidR="00000000" w:rsidRPr="00000000">
        <w:rPr>
          <w:rtl w:val="0"/>
        </w:rPr>
        <w:t xml:space="preserve">: Invest in the development and deployment of renewable energy technologies, such as solar, wind, and geothermal, to reduce reliance on fossil fuels and lower greenhouse gas emissions.</w:t>
      </w:r>
    </w:p>
    <w:p w:rsidR="00000000" w:rsidDel="00000000" w:rsidP="00000000" w:rsidRDefault="00000000" w:rsidRPr="00000000" w14:paraId="00000165">
      <w:pPr>
        <w:numPr>
          <w:ilvl w:val="1"/>
          <w:numId w:val="34"/>
        </w:numPr>
        <w:spacing w:after="0" w:afterAutospacing="0" w:before="0" w:beforeAutospacing="0" w:lineRule="auto"/>
        <w:ind w:left="1440" w:hanging="360"/>
      </w:pPr>
      <w:r w:rsidDel="00000000" w:rsidR="00000000" w:rsidRPr="00000000">
        <w:rPr>
          <w:b w:val="1"/>
          <w:rtl w:val="0"/>
        </w:rPr>
        <w:t xml:space="preserve">Energy Storage</w:t>
      </w:r>
      <w:r w:rsidDel="00000000" w:rsidR="00000000" w:rsidRPr="00000000">
        <w:rPr>
          <w:rtl w:val="0"/>
        </w:rPr>
        <w:t xml:space="preserve">: Support advancements in energy storage technologies, such as batteries and hydrogen, which are essential for managing the intermittent nature of renewable energy and ensuring a reliable power supply.</w:t>
      </w:r>
    </w:p>
    <w:p w:rsidR="00000000" w:rsidDel="00000000" w:rsidP="00000000" w:rsidRDefault="00000000" w:rsidRPr="00000000" w14:paraId="00000166">
      <w:pPr>
        <w:numPr>
          <w:ilvl w:val="0"/>
          <w:numId w:val="34"/>
        </w:numPr>
        <w:spacing w:after="0" w:afterAutospacing="0" w:before="0" w:beforeAutospacing="0" w:lineRule="auto"/>
        <w:ind w:left="720" w:hanging="360"/>
      </w:pPr>
      <w:r w:rsidDel="00000000" w:rsidR="00000000" w:rsidRPr="00000000">
        <w:rPr>
          <w:b w:val="1"/>
          <w:rtl w:val="0"/>
        </w:rPr>
        <w:t xml:space="preserve">Resource Efficiency</w:t>
      </w:r>
      <w:r w:rsidDel="00000000" w:rsidR="00000000" w:rsidRPr="00000000">
        <w:rPr>
          <w:rtl w:val="0"/>
        </w:rPr>
        <w:t xml:space="preserve">:</w:t>
      </w:r>
    </w:p>
    <w:p w:rsidR="00000000" w:rsidDel="00000000" w:rsidP="00000000" w:rsidRDefault="00000000" w:rsidRPr="00000000" w14:paraId="00000167">
      <w:pPr>
        <w:numPr>
          <w:ilvl w:val="1"/>
          <w:numId w:val="34"/>
        </w:numPr>
        <w:spacing w:after="0" w:afterAutospacing="0" w:before="0" w:beforeAutospacing="0" w:lineRule="auto"/>
        <w:ind w:left="1440" w:hanging="360"/>
      </w:pPr>
      <w:r w:rsidDel="00000000" w:rsidR="00000000" w:rsidRPr="00000000">
        <w:rPr>
          <w:b w:val="1"/>
          <w:rtl w:val="0"/>
        </w:rPr>
        <w:t xml:space="preserve">Circular Economy Technologies</w:t>
      </w:r>
      <w:r w:rsidDel="00000000" w:rsidR="00000000" w:rsidRPr="00000000">
        <w:rPr>
          <w:rtl w:val="0"/>
        </w:rPr>
        <w:t xml:space="preserve">: Promote the development of technologies that enable resource recycling, material recovery, and waste reduction, supporting the transition to a circular economy.</w:t>
      </w:r>
    </w:p>
    <w:p w:rsidR="00000000" w:rsidDel="00000000" w:rsidP="00000000" w:rsidRDefault="00000000" w:rsidRPr="00000000" w14:paraId="00000168">
      <w:pPr>
        <w:numPr>
          <w:ilvl w:val="1"/>
          <w:numId w:val="34"/>
        </w:numPr>
        <w:spacing w:after="0" w:afterAutospacing="0" w:before="0" w:beforeAutospacing="0" w:lineRule="auto"/>
        <w:ind w:left="1440" w:hanging="360"/>
      </w:pPr>
      <w:r w:rsidDel="00000000" w:rsidR="00000000" w:rsidRPr="00000000">
        <w:rPr>
          <w:b w:val="1"/>
          <w:rtl w:val="0"/>
        </w:rPr>
        <w:t xml:space="preserve">Advanced Manufacturing</w:t>
      </w:r>
      <w:r w:rsidDel="00000000" w:rsidR="00000000" w:rsidRPr="00000000">
        <w:rPr>
          <w:rtl w:val="0"/>
        </w:rPr>
        <w:t xml:space="preserve">: Invest in precision manufacturing technologies, such as 3D printing and automation, which can minimize material waste and reduce the environmental footprint of production processes.</w:t>
      </w:r>
    </w:p>
    <w:p w:rsidR="00000000" w:rsidDel="00000000" w:rsidP="00000000" w:rsidRDefault="00000000" w:rsidRPr="00000000" w14:paraId="00000169">
      <w:pPr>
        <w:numPr>
          <w:ilvl w:val="0"/>
          <w:numId w:val="34"/>
        </w:numPr>
        <w:spacing w:after="0" w:afterAutospacing="0" w:before="0" w:beforeAutospacing="0" w:lineRule="auto"/>
        <w:ind w:left="720" w:hanging="360"/>
      </w:pPr>
      <w:r w:rsidDel="00000000" w:rsidR="00000000" w:rsidRPr="00000000">
        <w:rPr>
          <w:b w:val="1"/>
          <w:rtl w:val="0"/>
        </w:rPr>
        <w:t xml:space="preserve">Environmental Monitoring and Data Analytics</w:t>
      </w:r>
      <w:r w:rsidDel="00000000" w:rsidR="00000000" w:rsidRPr="00000000">
        <w:rPr>
          <w:rtl w:val="0"/>
        </w:rPr>
        <w:t xml:space="preserve">:</w:t>
      </w:r>
    </w:p>
    <w:p w:rsidR="00000000" w:rsidDel="00000000" w:rsidP="00000000" w:rsidRDefault="00000000" w:rsidRPr="00000000" w14:paraId="0000016A">
      <w:pPr>
        <w:numPr>
          <w:ilvl w:val="1"/>
          <w:numId w:val="34"/>
        </w:numPr>
        <w:spacing w:after="0" w:afterAutospacing="0" w:before="0" w:beforeAutospacing="0" w:lineRule="auto"/>
        <w:ind w:left="1440" w:hanging="360"/>
      </w:pPr>
      <w:r w:rsidDel="00000000" w:rsidR="00000000" w:rsidRPr="00000000">
        <w:rPr>
          <w:b w:val="1"/>
          <w:rtl w:val="0"/>
        </w:rPr>
        <w:t xml:space="preserve">Remote Sensing and IoT</w:t>
      </w:r>
      <w:r w:rsidDel="00000000" w:rsidR="00000000" w:rsidRPr="00000000">
        <w:rPr>
          <w:rtl w:val="0"/>
        </w:rPr>
        <w:t xml:space="preserve">: Use remote sensing technologies, such as drones and satellites, along with IoT devices, to monitor environmental conditions in real-time, enabling more accurate assessments and targeted interventions.</w:t>
      </w:r>
    </w:p>
    <w:p w:rsidR="00000000" w:rsidDel="00000000" w:rsidP="00000000" w:rsidRDefault="00000000" w:rsidRPr="00000000" w14:paraId="0000016B">
      <w:pPr>
        <w:numPr>
          <w:ilvl w:val="1"/>
          <w:numId w:val="34"/>
        </w:numPr>
        <w:spacing w:after="240" w:before="0" w:beforeAutospacing="0" w:lineRule="auto"/>
        <w:ind w:left="1440" w:hanging="360"/>
      </w:pPr>
      <w:r w:rsidDel="00000000" w:rsidR="00000000" w:rsidRPr="00000000">
        <w:rPr>
          <w:b w:val="1"/>
          <w:rtl w:val="0"/>
        </w:rPr>
        <w:t xml:space="preserve">Big Data Analytics</w:t>
      </w:r>
      <w:r w:rsidDel="00000000" w:rsidR="00000000" w:rsidRPr="00000000">
        <w:rPr>
          <w:rtl w:val="0"/>
        </w:rPr>
        <w:t xml:space="preserve">: Apply big data analytics to environmental data to identify trends, predict future impacts, and inform decision-making processes related to environmental management and policy.</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vy7sqmbqci9n" w:id="54"/>
      <w:bookmarkEnd w:id="54"/>
      <w:r w:rsidDel="00000000" w:rsidR="00000000" w:rsidRPr="00000000">
        <w:rPr>
          <w:b w:val="1"/>
          <w:color w:val="000000"/>
          <w:sz w:val="26"/>
          <w:szCs w:val="26"/>
          <w:rtl w:val="0"/>
        </w:rPr>
        <w:t xml:space="preserve">15. Measuring and Managing Trade-offs Between Economic Development and Environmental Preservation</w:t>
      </w:r>
    </w:p>
    <w:p w:rsidR="00000000" w:rsidDel="00000000" w:rsidP="00000000" w:rsidRDefault="00000000" w:rsidRPr="00000000" w14:paraId="0000016D">
      <w:pPr>
        <w:numPr>
          <w:ilvl w:val="0"/>
          <w:numId w:val="29"/>
        </w:numPr>
        <w:spacing w:after="0" w:afterAutospacing="0" w:before="240" w:lineRule="auto"/>
        <w:ind w:left="720" w:hanging="360"/>
      </w:pPr>
      <w:r w:rsidDel="00000000" w:rsidR="00000000" w:rsidRPr="00000000">
        <w:rPr>
          <w:b w:val="1"/>
          <w:rtl w:val="0"/>
        </w:rPr>
        <w:t xml:space="preserve">Cost-Benefit Analysis</w:t>
      </w:r>
      <w:r w:rsidDel="00000000" w:rsidR="00000000" w:rsidRPr="00000000">
        <w:rPr>
          <w:rtl w:val="0"/>
        </w:rPr>
        <w:t xml:space="preserve">:</w:t>
      </w:r>
    </w:p>
    <w:p w:rsidR="00000000" w:rsidDel="00000000" w:rsidP="00000000" w:rsidRDefault="00000000" w:rsidRPr="00000000" w14:paraId="0000016E">
      <w:pPr>
        <w:numPr>
          <w:ilvl w:val="1"/>
          <w:numId w:val="29"/>
        </w:numPr>
        <w:spacing w:after="0" w:afterAutospacing="0" w:before="0" w:beforeAutospacing="0" w:lineRule="auto"/>
        <w:ind w:left="1440" w:hanging="360"/>
      </w:pPr>
      <w:r w:rsidDel="00000000" w:rsidR="00000000" w:rsidRPr="00000000">
        <w:rPr>
          <w:b w:val="1"/>
          <w:rtl w:val="0"/>
        </w:rPr>
        <w:t xml:space="preserve">Environmental Valuation</w:t>
      </w:r>
      <w:r w:rsidDel="00000000" w:rsidR="00000000" w:rsidRPr="00000000">
        <w:rPr>
          <w:rtl w:val="0"/>
        </w:rPr>
        <w:t xml:space="preserve">: Integrate environmental valuation methods, such as contingent valuation and hedonic pricing, into cost-benefit analyses to ensure that the full economic value of environmental goods and services is considered.</w:t>
      </w:r>
    </w:p>
    <w:p w:rsidR="00000000" w:rsidDel="00000000" w:rsidP="00000000" w:rsidRDefault="00000000" w:rsidRPr="00000000" w14:paraId="0000016F">
      <w:pPr>
        <w:numPr>
          <w:ilvl w:val="1"/>
          <w:numId w:val="29"/>
        </w:numPr>
        <w:spacing w:after="0" w:afterAutospacing="0" w:before="0" w:beforeAutospacing="0" w:lineRule="auto"/>
        <w:ind w:left="1440" w:hanging="360"/>
      </w:pPr>
      <w:r w:rsidDel="00000000" w:rsidR="00000000" w:rsidRPr="00000000">
        <w:rPr>
          <w:b w:val="1"/>
          <w:rtl w:val="0"/>
        </w:rPr>
        <w:t xml:space="preserve">Discount Rates</w:t>
      </w:r>
      <w:r w:rsidDel="00000000" w:rsidR="00000000" w:rsidRPr="00000000">
        <w:rPr>
          <w:rtl w:val="0"/>
        </w:rPr>
        <w:t xml:space="preserve">: Carefully select discount rates in economic models to balance the needs of present and future generations, ensuring that long-term environmental preservation is not undervalued.</w:t>
      </w:r>
    </w:p>
    <w:p w:rsidR="00000000" w:rsidDel="00000000" w:rsidP="00000000" w:rsidRDefault="00000000" w:rsidRPr="00000000" w14:paraId="00000170">
      <w:pPr>
        <w:numPr>
          <w:ilvl w:val="0"/>
          <w:numId w:val="29"/>
        </w:numPr>
        <w:spacing w:after="0" w:afterAutospacing="0" w:before="0" w:beforeAutospacing="0" w:lineRule="auto"/>
        <w:ind w:left="720" w:hanging="360"/>
      </w:pPr>
      <w:r w:rsidDel="00000000" w:rsidR="00000000" w:rsidRPr="00000000">
        <w:rPr>
          <w:b w:val="1"/>
          <w:rtl w:val="0"/>
        </w:rPr>
        <w:t xml:space="preserve">Environmental Impact Assessments (EIA)</w:t>
      </w:r>
      <w:r w:rsidDel="00000000" w:rsidR="00000000" w:rsidRPr="00000000">
        <w:rPr>
          <w:rtl w:val="0"/>
        </w:rPr>
        <w:t xml:space="preserve">:</w:t>
      </w:r>
    </w:p>
    <w:p w:rsidR="00000000" w:rsidDel="00000000" w:rsidP="00000000" w:rsidRDefault="00000000" w:rsidRPr="00000000" w14:paraId="00000171">
      <w:pPr>
        <w:numPr>
          <w:ilvl w:val="1"/>
          <w:numId w:val="29"/>
        </w:numPr>
        <w:spacing w:after="0" w:afterAutospacing="0" w:before="0" w:beforeAutospacing="0" w:lineRule="auto"/>
        <w:ind w:left="1440" w:hanging="360"/>
      </w:pPr>
      <w:r w:rsidDel="00000000" w:rsidR="00000000" w:rsidRPr="00000000">
        <w:rPr>
          <w:b w:val="1"/>
          <w:rtl w:val="0"/>
        </w:rPr>
        <w:t xml:space="preserve">Cumulative Impact Assessment</w:t>
      </w:r>
      <w:r w:rsidDel="00000000" w:rsidR="00000000" w:rsidRPr="00000000">
        <w:rPr>
          <w:rtl w:val="0"/>
        </w:rPr>
        <w:t xml:space="preserve">: Conduct cumulative impact assessments that consider the combined effects of multiple projects and activities on the environment, providing a more comprehensive view of potential trade-offs.</w:t>
      </w:r>
    </w:p>
    <w:p w:rsidR="00000000" w:rsidDel="00000000" w:rsidP="00000000" w:rsidRDefault="00000000" w:rsidRPr="00000000" w14:paraId="00000172">
      <w:pPr>
        <w:numPr>
          <w:ilvl w:val="1"/>
          <w:numId w:val="29"/>
        </w:numPr>
        <w:spacing w:after="0" w:afterAutospacing="0" w:before="0" w:beforeAutospacing="0" w:lineRule="auto"/>
        <w:ind w:left="1440" w:hanging="360"/>
      </w:pPr>
      <w:r w:rsidDel="00000000" w:rsidR="00000000" w:rsidRPr="00000000">
        <w:rPr>
          <w:b w:val="1"/>
          <w:rtl w:val="0"/>
        </w:rPr>
        <w:t xml:space="preserve">Strategic Environmental Assessment (SEA)</w:t>
      </w:r>
      <w:r w:rsidDel="00000000" w:rsidR="00000000" w:rsidRPr="00000000">
        <w:rPr>
          <w:rtl w:val="0"/>
        </w:rPr>
        <w:t xml:space="preserve">: Implement SEAs for policies, plans, and programs to identify potential environmental impacts early in the decision-making process and develop strategies to mitigate negative outcomes.</w:t>
      </w:r>
    </w:p>
    <w:p w:rsidR="00000000" w:rsidDel="00000000" w:rsidP="00000000" w:rsidRDefault="00000000" w:rsidRPr="00000000" w14:paraId="00000173">
      <w:pPr>
        <w:numPr>
          <w:ilvl w:val="0"/>
          <w:numId w:val="29"/>
        </w:numPr>
        <w:spacing w:after="0" w:afterAutospacing="0" w:before="0" w:beforeAutospacing="0" w:lineRule="auto"/>
        <w:ind w:left="720" w:hanging="360"/>
      </w:pPr>
      <w:r w:rsidDel="00000000" w:rsidR="00000000" w:rsidRPr="00000000">
        <w:rPr>
          <w:b w:val="1"/>
          <w:rtl w:val="0"/>
        </w:rPr>
        <w:t xml:space="preserve">Ecosystem-Based Management</w:t>
      </w:r>
      <w:r w:rsidDel="00000000" w:rsidR="00000000" w:rsidRPr="00000000">
        <w:rPr>
          <w:rtl w:val="0"/>
        </w:rPr>
        <w:t xml:space="preserve">:</w:t>
      </w:r>
    </w:p>
    <w:p w:rsidR="00000000" w:rsidDel="00000000" w:rsidP="00000000" w:rsidRDefault="00000000" w:rsidRPr="00000000" w14:paraId="00000174">
      <w:pPr>
        <w:numPr>
          <w:ilvl w:val="1"/>
          <w:numId w:val="29"/>
        </w:numPr>
        <w:spacing w:after="0" w:afterAutospacing="0" w:before="0" w:beforeAutospacing="0" w:lineRule="auto"/>
        <w:ind w:left="1440" w:hanging="360"/>
      </w:pPr>
      <w:r w:rsidDel="00000000" w:rsidR="00000000" w:rsidRPr="00000000">
        <w:rPr>
          <w:b w:val="1"/>
          <w:rtl w:val="0"/>
        </w:rPr>
        <w:t xml:space="preserve">Holistic Approaches</w:t>
      </w:r>
      <w:r w:rsidDel="00000000" w:rsidR="00000000" w:rsidRPr="00000000">
        <w:rPr>
          <w:rtl w:val="0"/>
        </w:rPr>
        <w:t xml:space="preserve">: Adopt ecosystem-based management practices that take into account the complex interactions between different ecosystem components, helping to balance development needs with environmental preservation.</w:t>
      </w:r>
    </w:p>
    <w:p w:rsidR="00000000" w:rsidDel="00000000" w:rsidP="00000000" w:rsidRDefault="00000000" w:rsidRPr="00000000" w14:paraId="00000175">
      <w:pPr>
        <w:numPr>
          <w:ilvl w:val="1"/>
          <w:numId w:val="29"/>
        </w:numPr>
        <w:spacing w:after="240" w:before="0" w:beforeAutospacing="0" w:lineRule="auto"/>
        <w:ind w:left="1440" w:hanging="360"/>
      </w:pPr>
      <w:r w:rsidDel="00000000" w:rsidR="00000000" w:rsidRPr="00000000">
        <w:rPr>
          <w:b w:val="1"/>
          <w:rtl w:val="0"/>
        </w:rPr>
        <w:t xml:space="preserve">Adaptive Management</w:t>
      </w:r>
      <w:r w:rsidDel="00000000" w:rsidR="00000000" w:rsidRPr="00000000">
        <w:rPr>
          <w:rtl w:val="0"/>
        </w:rPr>
        <w:t xml:space="preserve">: Implement adaptive management strategies that allow for ongoing monitoring, evaluation, and adjustment of policies and practices to respond to changing environmental conditions and reduce trade-offs.</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yy8cyb7atdo9" w:id="55"/>
      <w:bookmarkEnd w:id="55"/>
      <w:r w:rsidDel="00000000" w:rsidR="00000000" w:rsidRPr="00000000">
        <w:rPr>
          <w:b w:val="1"/>
          <w:color w:val="000000"/>
          <w:sz w:val="26"/>
          <w:szCs w:val="26"/>
          <w:rtl w:val="0"/>
        </w:rPr>
        <w:t xml:space="preserve">16. Environmental Degradation’s Impact on Public Health</w:t>
      </w:r>
    </w:p>
    <w:p w:rsidR="00000000" w:rsidDel="00000000" w:rsidP="00000000" w:rsidRDefault="00000000" w:rsidRPr="00000000" w14:paraId="00000177">
      <w:pPr>
        <w:numPr>
          <w:ilvl w:val="0"/>
          <w:numId w:val="32"/>
        </w:numPr>
        <w:spacing w:after="0" w:afterAutospacing="0" w:before="240" w:lineRule="auto"/>
        <w:ind w:left="720" w:hanging="360"/>
      </w:pPr>
      <w:r w:rsidDel="00000000" w:rsidR="00000000" w:rsidRPr="00000000">
        <w:rPr>
          <w:b w:val="1"/>
          <w:rtl w:val="0"/>
        </w:rPr>
        <w:t xml:space="preserve">Quantifying Health Impacts</w:t>
      </w:r>
      <w:r w:rsidDel="00000000" w:rsidR="00000000" w:rsidRPr="00000000">
        <w:rPr>
          <w:rtl w:val="0"/>
        </w:rPr>
        <w:t xml:space="preserve">:</w:t>
      </w:r>
    </w:p>
    <w:p w:rsidR="00000000" w:rsidDel="00000000" w:rsidP="00000000" w:rsidRDefault="00000000" w:rsidRPr="00000000" w14:paraId="00000178">
      <w:pPr>
        <w:numPr>
          <w:ilvl w:val="1"/>
          <w:numId w:val="32"/>
        </w:numPr>
        <w:spacing w:after="0" w:afterAutospacing="0" w:before="0" w:beforeAutospacing="0" w:lineRule="auto"/>
        <w:ind w:left="1440" w:hanging="360"/>
      </w:pPr>
      <w:r w:rsidDel="00000000" w:rsidR="00000000" w:rsidRPr="00000000">
        <w:rPr>
          <w:b w:val="1"/>
          <w:rtl w:val="0"/>
        </w:rPr>
        <w:t xml:space="preserve">Exposure-Response Functions</w:t>
      </w:r>
      <w:r w:rsidDel="00000000" w:rsidR="00000000" w:rsidRPr="00000000">
        <w:rPr>
          <w:rtl w:val="0"/>
        </w:rPr>
        <w:t xml:space="preserve">: Develop and apply exposure-response functions to quantify the relationship between environmental pollutants (e.g., air pollution, water contamination) and health outcomes, such as respiratory diseases, cardiovascular diseases, and cancer.</w:t>
      </w:r>
    </w:p>
    <w:p w:rsidR="00000000" w:rsidDel="00000000" w:rsidP="00000000" w:rsidRDefault="00000000" w:rsidRPr="00000000" w14:paraId="00000179">
      <w:pPr>
        <w:numPr>
          <w:ilvl w:val="1"/>
          <w:numId w:val="32"/>
        </w:numPr>
        <w:spacing w:after="0" w:afterAutospacing="0" w:before="0" w:beforeAutospacing="0" w:lineRule="auto"/>
        <w:ind w:left="1440" w:hanging="360"/>
      </w:pPr>
      <w:r w:rsidDel="00000000" w:rsidR="00000000" w:rsidRPr="00000000">
        <w:rPr>
          <w:b w:val="1"/>
          <w:rtl w:val="0"/>
        </w:rPr>
        <w:t xml:space="preserve">Burden of Disease Metrics</w:t>
      </w:r>
      <w:r w:rsidDel="00000000" w:rsidR="00000000" w:rsidRPr="00000000">
        <w:rPr>
          <w:rtl w:val="0"/>
        </w:rPr>
        <w:t xml:space="preserve">: Use metrics like Disability-Adjusted Life Years (DALYs) and Quality-Adjusted Life Years (QALYs) to measure the burden of disease attributable to environmental degradation, providing a more comprehensive view of its impact on public health.</w:t>
      </w:r>
    </w:p>
    <w:p w:rsidR="00000000" w:rsidDel="00000000" w:rsidP="00000000" w:rsidRDefault="00000000" w:rsidRPr="00000000" w14:paraId="0000017A">
      <w:pPr>
        <w:numPr>
          <w:ilvl w:val="0"/>
          <w:numId w:val="32"/>
        </w:numPr>
        <w:spacing w:after="0" w:afterAutospacing="0" w:before="0" w:beforeAutospacing="0" w:lineRule="auto"/>
        <w:ind w:left="720" w:hanging="360"/>
      </w:pPr>
      <w:r w:rsidDel="00000000" w:rsidR="00000000" w:rsidRPr="00000000">
        <w:rPr>
          <w:b w:val="1"/>
          <w:rtl w:val="0"/>
        </w:rPr>
        <w:t xml:space="preserve">Economic Costs of Health Impacts</w:t>
      </w:r>
      <w:r w:rsidDel="00000000" w:rsidR="00000000" w:rsidRPr="00000000">
        <w:rPr>
          <w:rtl w:val="0"/>
        </w:rPr>
        <w:t xml:space="preserve">:</w:t>
      </w:r>
    </w:p>
    <w:p w:rsidR="00000000" w:rsidDel="00000000" w:rsidP="00000000" w:rsidRDefault="00000000" w:rsidRPr="00000000" w14:paraId="0000017B">
      <w:pPr>
        <w:numPr>
          <w:ilvl w:val="1"/>
          <w:numId w:val="32"/>
        </w:numPr>
        <w:spacing w:after="0" w:afterAutospacing="0" w:before="0" w:beforeAutospacing="0" w:lineRule="auto"/>
        <w:ind w:left="1440" w:hanging="360"/>
      </w:pPr>
      <w:r w:rsidDel="00000000" w:rsidR="00000000" w:rsidRPr="00000000">
        <w:rPr>
          <w:b w:val="1"/>
          <w:rtl w:val="0"/>
        </w:rPr>
        <w:t xml:space="preserve">Health Care Costs</w:t>
      </w:r>
      <w:r w:rsidDel="00000000" w:rsidR="00000000" w:rsidRPr="00000000">
        <w:rPr>
          <w:rtl w:val="0"/>
        </w:rPr>
        <w:t xml:space="preserve">: Estimate the direct costs of treating diseases caused or exacerbated by environmental degradation, such as hospital admissions, medication, and long-term care.</w:t>
      </w:r>
    </w:p>
    <w:p w:rsidR="00000000" w:rsidDel="00000000" w:rsidP="00000000" w:rsidRDefault="00000000" w:rsidRPr="00000000" w14:paraId="0000017C">
      <w:pPr>
        <w:numPr>
          <w:ilvl w:val="1"/>
          <w:numId w:val="32"/>
        </w:numPr>
        <w:spacing w:after="0" w:afterAutospacing="0" w:before="0" w:beforeAutospacing="0" w:lineRule="auto"/>
        <w:ind w:left="1440" w:hanging="360"/>
      </w:pPr>
      <w:r w:rsidDel="00000000" w:rsidR="00000000" w:rsidRPr="00000000">
        <w:rPr>
          <w:b w:val="1"/>
          <w:rtl w:val="0"/>
        </w:rPr>
        <w:t xml:space="preserve">Productivity Losses</w:t>
      </w:r>
      <w:r w:rsidDel="00000000" w:rsidR="00000000" w:rsidRPr="00000000">
        <w:rPr>
          <w:rtl w:val="0"/>
        </w:rPr>
        <w:t xml:space="preserve">: Calculate the indirect economic costs associated with lost productivity due to illness, absenteeism, and premature death resulting from environmental health impacts.</w:t>
      </w:r>
    </w:p>
    <w:p w:rsidR="00000000" w:rsidDel="00000000" w:rsidP="00000000" w:rsidRDefault="00000000" w:rsidRPr="00000000" w14:paraId="0000017D">
      <w:pPr>
        <w:numPr>
          <w:ilvl w:val="0"/>
          <w:numId w:val="32"/>
        </w:numPr>
        <w:spacing w:after="0" w:afterAutospacing="0" w:before="0" w:beforeAutospacing="0" w:lineRule="auto"/>
        <w:ind w:left="720" w:hanging="360"/>
      </w:pPr>
      <w:r w:rsidDel="00000000" w:rsidR="00000000" w:rsidRPr="00000000">
        <w:rPr>
          <w:b w:val="1"/>
          <w:rtl w:val="0"/>
        </w:rPr>
        <w:t xml:space="preserve">Preventive Measures</w:t>
      </w:r>
      <w:r w:rsidDel="00000000" w:rsidR="00000000" w:rsidRPr="00000000">
        <w:rPr>
          <w:rtl w:val="0"/>
        </w:rPr>
        <w:t xml:space="preserve">:</w:t>
      </w:r>
    </w:p>
    <w:p w:rsidR="00000000" w:rsidDel="00000000" w:rsidP="00000000" w:rsidRDefault="00000000" w:rsidRPr="00000000" w14:paraId="0000017E">
      <w:pPr>
        <w:numPr>
          <w:ilvl w:val="1"/>
          <w:numId w:val="32"/>
        </w:numPr>
        <w:spacing w:after="0" w:afterAutospacing="0" w:before="0" w:beforeAutospacing="0" w:lineRule="auto"/>
        <w:ind w:left="1440" w:hanging="360"/>
      </w:pPr>
      <w:r w:rsidDel="00000000" w:rsidR="00000000" w:rsidRPr="00000000">
        <w:rPr>
          <w:b w:val="1"/>
          <w:rtl w:val="0"/>
        </w:rPr>
        <w:t xml:space="preserve">Pollution Control</w:t>
      </w:r>
      <w:r w:rsidDel="00000000" w:rsidR="00000000" w:rsidRPr="00000000">
        <w:rPr>
          <w:rtl w:val="0"/>
        </w:rPr>
        <w:t xml:space="preserve">: Implement pollution control measures, such as emissions standards, water treatment, and waste management, to reduce the incidence of environment-related diseases and improve public health.</w:t>
      </w:r>
    </w:p>
    <w:p w:rsidR="00000000" w:rsidDel="00000000" w:rsidP="00000000" w:rsidRDefault="00000000" w:rsidRPr="00000000" w14:paraId="0000017F">
      <w:pPr>
        <w:numPr>
          <w:ilvl w:val="1"/>
          <w:numId w:val="32"/>
        </w:numPr>
        <w:spacing w:after="240" w:before="0" w:beforeAutospacing="0" w:lineRule="auto"/>
        <w:ind w:left="1440" w:hanging="360"/>
      </w:pPr>
      <w:r w:rsidDel="00000000" w:rsidR="00000000" w:rsidRPr="00000000">
        <w:rPr>
          <w:b w:val="1"/>
          <w:rtl w:val="0"/>
        </w:rPr>
        <w:t xml:space="preserve">Public Health Interventions</w:t>
      </w:r>
      <w:r w:rsidDel="00000000" w:rsidR="00000000" w:rsidRPr="00000000">
        <w:rPr>
          <w:rtl w:val="0"/>
        </w:rPr>
        <w:t xml:space="preserve">: Promote public health interventions that address the root causes of environmental degradation, such as promoting clean energy, sustainable agriculture, and green urban planning.</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5d9lcrdumhyl" w:id="56"/>
      <w:bookmarkEnd w:id="56"/>
      <w:r w:rsidDel="00000000" w:rsidR="00000000" w:rsidRPr="00000000">
        <w:rPr>
          <w:b w:val="1"/>
          <w:color w:val="000000"/>
          <w:sz w:val="26"/>
          <w:szCs w:val="26"/>
          <w:rtl w:val="0"/>
        </w:rPr>
        <w:t xml:space="preserve">17. Local Government Implementation of Environmental Policies</w:t>
      </w:r>
    </w:p>
    <w:p w:rsidR="00000000" w:rsidDel="00000000" w:rsidP="00000000" w:rsidRDefault="00000000" w:rsidRPr="00000000" w14:paraId="00000181">
      <w:pPr>
        <w:numPr>
          <w:ilvl w:val="0"/>
          <w:numId w:val="24"/>
        </w:numPr>
        <w:spacing w:after="0" w:afterAutospacing="0" w:before="240" w:lineRule="auto"/>
        <w:ind w:left="720" w:hanging="360"/>
      </w:pPr>
      <w:r w:rsidDel="00000000" w:rsidR="00000000" w:rsidRPr="00000000">
        <w:rPr>
          <w:b w:val="1"/>
          <w:rtl w:val="0"/>
        </w:rPr>
        <w:t xml:space="preserve">Resource Allocation</w:t>
      </w:r>
      <w:r w:rsidDel="00000000" w:rsidR="00000000" w:rsidRPr="00000000">
        <w:rPr>
          <w:rtl w:val="0"/>
        </w:rPr>
        <w:t xml:space="preserve">:</w:t>
      </w:r>
    </w:p>
    <w:p w:rsidR="00000000" w:rsidDel="00000000" w:rsidP="00000000" w:rsidRDefault="00000000" w:rsidRPr="00000000" w14:paraId="00000182">
      <w:pPr>
        <w:numPr>
          <w:ilvl w:val="1"/>
          <w:numId w:val="24"/>
        </w:numPr>
        <w:spacing w:after="0" w:afterAutospacing="0" w:before="0" w:beforeAutospacing="0" w:lineRule="auto"/>
        <w:ind w:left="1440" w:hanging="360"/>
      </w:pPr>
      <w:r w:rsidDel="00000000" w:rsidR="00000000" w:rsidRPr="00000000">
        <w:rPr>
          <w:b w:val="1"/>
          <w:rtl w:val="0"/>
        </w:rPr>
        <w:t xml:space="preserve">Prioritization</w:t>
      </w:r>
      <w:r w:rsidDel="00000000" w:rsidR="00000000" w:rsidRPr="00000000">
        <w:rPr>
          <w:rtl w:val="0"/>
        </w:rPr>
        <w:t xml:space="preserve">: Encourage local governments to prioritize environmental policies that align with local needs and capacities, focusing on areas where they can have the most significant impact with available resources.</w:t>
      </w:r>
    </w:p>
    <w:p w:rsidR="00000000" w:rsidDel="00000000" w:rsidP="00000000" w:rsidRDefault="00000000" w:rsidRPr="00000000" w14:paraId="00000183">
      <w:pPr>
        <w:numPr>
          <w:ilvl w:val="1"/>
          <w:numId w:val="24"/>
        </w:numPr>
        <w:spacing w:after="0" w:afterAutospacing="0" w:before="0" w:beforeAutospacing="0" w:lineRule="auto"/>
        <w:ind w:left="1440" w:hanging="360"/>
      </w:pPr>
      <w:r w:rsidDel="00000000" w:rsidR="00000000" w:rsidRPr="00000000">
        <w:rPr>
          <w:b w:val="1"/>
          <w:rtl w:val="0"/>
        </w:rPr>
        <w:t xml:space="preserve">Partnerships and Collaborations</w:t>
      </w:r>
      <w:r w:rsidDel="00000000" w:rsidR="00000000" w:rsidRPr="00000000">
        <w:rPr>
          <w:rtl w:val="0"/>
        </w:rPr>
        <w:t xml:space="preserve">: Foster partnerships with local businesses, NGOs, and community organizations to pool resources, share expertise, and implement environmental initiatives more effectively.</w:t>
      </w:r>
    </w:p>
    <w:p w:rsidR="00000000" w:rsidDel="00000000" w:rsidP="00000000" w:rsidRDefault="00000000" w:rsidRPr="00000000" w14:paraId="00000184">
      <w:pPr>
        <w:numPr>
          <w:ilvl w:val="0"/>
          <w:numId w:val="24"/>
        </w:numPr>
        <w:spacing w:after="0" w:afterAutospacing="0" w:before="0" w:beforeAutospacing="0" w:lineRule="auto"/>
        <w:ind w:left="720" w:hanging="360"/>
      </w:pPr>
      <w:r w:rsidDel="00000000" w:rsidR="00000000" w:rsidRPr="00000000">
        <w:rPr>
          <w:b w:val="1"/>
          <w:rtl w:val="0"/>
        </w:rPr>
        <w:t xml:space="preserve">Policy Innovation</w:t>
      </w:r>
      <w:r w:rsidDel="00000000" w:rsidR="00000000" w:rsidRPr="00000000">
        <w:rPr>
          <w:rtl w:val="0"/>
        </w:rPr>
        <w:t xml:space="preserve">:</w:t>
      </w:r>
    </w:p>
    <w:p w:rsidR="00000000" w:rsidDel="00000000" w:rsidP="00000000" w:rsidRDefault="00000000" w:rsidRPr="00000000" w14:paraId="00000185">
      <w:pPr>
        <w:numPr>
          <w:ilvl w:val="1"/>
          <w:numId w:val="24"/>
        </w:numPr>
        <w:spacing w:after="0" w:afterAutospacing="0" w:before="0" w:beforeAutospacing="0" w:lineRule="auto"/>
        <w:ind w:left="1440" w:hanging="360"/>
      </w:pPr>
      <w:r w:rsidDel="00000000" w:rsidR="00000000" w:rsidRPr="00000000">
        <w:rPr>
          <w:b w:val="1"/>
          <w:rtl w:val="0"/>
        </w:rPr>
        <w:t xml:space="preserve">Pilot Projects</w:t>
      </w:r>
      <w:r w:rsidDel="00000000" w:rsidR="00000000" w:rsidRPr="00000000">
        <w:rPr>
          <w:rtl w:val="0"/>
        </w:rPr>
        <w:t xml:space="preserve">: Encourage local governments to experiment with pilot projects that test new approaches to environmental management, such as green infrastructure, urban agriculture, and community-based conservation.</w:t>
      </w:r>
    </w:p>
    <w:p w:rsidR="00000000" w:rsidDel="00000000" w:rsidP="00000000" w:rsidRDefault="00000000" w:rsidRPr="00000000" w14:paraId="00000186">
      <w:pPr>
        <w:numPr>
          <w:ilvl w:val="1"/>
          <w:numId w:val="24"/>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Design local policies with scalability in mind, ensuring that successful initiatives can be expanded or adapted to other regions or contexts.</w:t>
      </w:r>
    </w:p>
    <w:p w:rsidR="00000000" w:rsidDel="00000000" w:rsidP="00000000" w:rsidRDefault="00000000" w:rsidRPr="00000000" w14:paraId="00000187">
      <w:pPr>
        <w:numPr>
          <w:ilvl w:val="0"/>
          <w:numId w:val="24"/>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w:t>
      </w:r>
    </w:p>
    <w:p w:rsidR="00000000" w:rsidDel="00000000" w:rsidP="00000000" w:rsidRDefault="00000000" w:rsidRPr="00000000" w14:paraId="00000188">
      <w:pPr>
        <w:numPr>
          <w:ilvl w:val="1"/>
          <w:numId w:val="24"/>
        </w:numPr>
        <w:spacing w:after="0" w:afterAutospacing="0" w:before="0" w:beforeAutospacing="0" w:lineRule="auto"/>
        <w:ind w:left="1440" w:hanging="360"/>
      </w:pPr>
      <w:r w:rsidDel="00000000" w:rsidR="00000000" w:rsidRPr="00000000">
        <w:rPr>
          <w:b w:val="1"/>
          <w:rtl w:val="0"/>
        </w:rPr>
        <w:t xml:space="preserve">Public Participation</w:t>
      </w:r>
      <w:r w:rsidDel="00000000" w:rsidR="00000000" w:rsidRPr="00000000">
        <w:rPr>
          <w:rtl w:val="0"/>
        </w:rPr>
        <w:t xml:space="preserve">: Involve local communities in the design and implementation of environmental policies, ensuring that policies are responsive to local concerns and that residents are more likely to support and comply with them.</w:t>
      </w:r>
    </w:p>
    <w:p w:rsidR="00000000" w:rsidDel="00000000" w:rsidP="00000000" w:rsidRDefault="00000000" w:rsidRPr="00000000" w14:paraId="00000189">
      <w:pPr>
        <w:numPr>
          <w:ilvl w:val="1"/>
          <w:numId w:val="24"/>
        </w:numPr>
        <w:spacing w:after="240" w:before="0" w:beforeAutospacing="0" w:lineRule="auto"/>
        <w:ind w:left="1440" w:hanging="360"/>
      </w:pPr>
      <w:r w:rsidDel="00000000" w:rsidR="00000000" w:rsidRPr="00000000">
        <w:rPr>
          <w:b w:val="1"/>
          <w:rtl w:val="0"/>
        </w:rPr>
        <w:t xml:space="preserve">Education and Awareness</w:t>
      </w:r>
      <w:r w:rsidDel="00000000" w:rsidR="00000000" w:rsidRPr="00000000">
        <w:rPr>
          <w:rtl w:val="0"/>
        </w:rPr>
        <w:t xml:space="preserve">: Invest in public education and awareness campaigns to inform residents about the importance of environmental sustainability and how they can contribute to local initiatives.</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eud4w2ei17xc" w:id="57"/>
      <w:bookmarkEnd w:id="57"/>
      <w:r w:rsidDel="00000000" w:rsidR="00000000" w:rsidRPr="00000000">
        <w:rPr>
          <w:b w:val="1"/>
          <w:color w:val="000000"/>
          <w:sz w:val="26"/>
          <w:szCs w:val="26"/>
          <w:rtl w:val="0"/>
        </w:rPr>
        <w:t xml:space="preserve">18. Lessons from Successful Environmental Policy Implementation</w:t>
      </w:r>
    </w:p>
    <w:p w:rsidR="00000000" w:rsidDel="00000000" w:rsidP="00000000" w:rsidRDefault="00000000" w:rsidRPr="00000000" w14:paraId="0000018B">
      <w:pPr>
        <w:numPr>
          <w:ilvl w:val="0"/>
          <w:numId w:val="36"/>
        </w:numPr>
        <w:spacing w:after="0" w:afterAutospacing="0" w:before="240" w:lineRule="auto"/>
        <w:ind w:left="720" w:hanging="360"/>
      </w:pPr>
      <w:r w:rsidDel="00000000" w:rsidR="00000000" w:rsidRPr="00000000">
        <w:rPr>
          <w:b w:val="1"/>
          <w:rtl w:val="0"/>
        </w:rPr>
        <w:t xml:space="preserve">Case Study Analysis</w:t>
      </w:r>
      <w:r w:rsidDel="00000000" w:rsidR="00000000" w:rsidRPr="00000000">
        <w:rPr>
          <w:rtl w:val="0"/>
        </w:rPr>
        <w:t xml:space="preserve">:</w:t>
      </w:r>
    </w:p>
    <w:p w:rsidR="00000000" w:rsidDel="00000000" w:rsidP="00000000" w:rsidRDefault="00000000" w:rsidRPr="00000000" w14:paraId="0000018C">
      <w:pPr>
        <w:numPr>
          <w:ilvl w:val="1"/>
          <w:numId w:val="36"/>
        </w:numPr>
        <w:spacing w:after="0" w:afterAutospacing="0" w:before="0" w:beforeAutospacing="0" w:lineRule="auto"/>
        <w:ind w:left="1440" w:hanging="360"/>
      </w:pPr>
      <w:r w:rsidDel="00000000" w:rsidR="00000000" w:rsidRPr="00000000">
        <w:rPr>
          <w:b w:val="1"/>
          <w:rtl w:val="0"/>
        </w:rPr>
        <w:t xml:space="preserve">Comparative Studies</w:t>
      </w:r>
      <w:r w:rsidDel="00000000" w:rsidR="00000000" w:rsidRPr="00000000">
        <w:rPr>
          <w:rtl w:val="0"/>
        </w:rPr>
        <w:t xml:space="preserve">: Conduct comparative studies of successful environmental policies in different regions or countries to identify common factors that contribute to their success, such as strong leadership, public support, and effective enforcement.</w:t>
      </w:r>
    </w:p>
    <w:p w:rsidR="00000000" w:rsidDel="00000000" w:rsidP="00000000" w:rsidRDefault="00000000" w:rsidRPr="00000000" w14:paraId="0000018D">
      <w:pPr>
        <w:numPr>
          <w:ilvl w:val="1"/>
          <w:numId w:val="36"/>
        </w:numPr>
        <w:spacing w:after="0" w:afterAutospacing="0" w:before="0" w:beforeAutospacing="0" w:lineRule="auto"/>
        <w:ind w:left="1440" w:hanging="360"/>
      </w:pPr>
      <w:r w:rsidDel="00000000" w:rsidR="00000000" w:rsidRPr="00000000">
        <w:rPr>
          <w:b w:val="1"/>
          <w:rtl w:val="0"/>
        </w:rPr>
        <w:t xml:space="preserve">Best Practices</w:t>
      </w:r>
      <w:r w:rsidDel="00000000" w:rsidR="00000000" w:rsidRPr="00000000">
        <w:rPr>
          <w:rtl w:val="0"/>
        </w:rPr>
        <w:t xml:space="preserve">: Document and disseminate best practices from successful case studies, providing a blueprint for other regions or countries to follow in implementing similar policies.</w:t>
      </w:r>
    </w:p>
    <w:p w:rsidR="00000000" w:rsidDel="00000000" w:rsidP="00000000" w:rsidRDefault="00000000" w:rsidRPr="00000000" w14:paraId="0000018E">
      <w:pPr>
        <w:numPr>
          <w:ilvl w:val="0"/>
          <w:numId w:val="36"/>
        </w:numPr>
        <w:spacing w:after="0" w:afterAutospacing="0" w:before="0" w:beforeAutospacing="0" w:lineRule="auto"/>
        <w:ind w:left="720" w:hanging="360"/>
      </w:pPr>
      <w:r w:rsidDel="00000000" w:rsidR="00000000" w:rsidRPr="00000000">
        <w:rPr>
          <w:b w:val="1"/>
          <w:rtl w:val="0"/>
        </w:rPr>
        <w:t xml:space="preserve">Adaptation and Transferability</w:t>
      </w:r>
      <w:r w:rsidDel="00000000" w:rsidR="00000000" w:rsidRPr="00000000">
        <w:rPr>
          <w:rtl w:val="0"/>
        </w:rPr>
        <w:t xml:space="preserve">:</w:t>
      </w:r>
    </w:p>
    <w:p w:rsidR="00000000" w:rsidDel="00000000" w:rsidP="00000000" w:rsidRDefault="00000000" w:rsidRPr="00000000" w14:paraId="0000018F">
      <w:pPr>
        <w:numPr>
          <w:ilvl w:val="1"/>
          <w:numId w:val="36"/>
        </w:numPr>
        <w:spacing w:after="0" w:afterAutospacing="0" w:before="0" w:beforeAutospacing="0" w:lineRule="auto"/>
        <w:ind w:left="1440" w:hanging="360"/>
      </w:pPr>
      <w:r w:rsidDel="00000000" w:rsidR="00000000" w:rsidRPr="00000000">
        <w:rPr>
          <w:b w:val="1"/>
          <w:rtl w:val="0"/>
        </w:rPr>
        <w:t xml:space="preserve">Context-Specific Adaptation</w:t>
      </w:r>
      <w:r w:rsidDel="00000000" w:rsidR="00000000" w:rsidRPr="00000000">
        <w:rPr>
          <w:rtl w:val="0"/>
        </w:rPr>
        <w:t xml:space="preserve">: Recognize that successful policies in one context may need to be adapted to local conditions when implemented elsewhere, considering factors such as cultural values, economic conditions, and political structures.</w:t>
      </w:r>
    </w:p>
    <w:p w:rsidR="00000000" w:rsidDel="00000000" w:rsidP="00000000" w:rsidRDefault="00000000" w:rsidRPr="00000000" w14:paraId="00000190">
      <w:pPr>
        <w:numPr>
          <w:ilvl w:val="1"/>
          <w:numId w:val="36"/>
        </w:numPr>
        <w:spacing w:after="0" w:afterAutospacing="0" w:before="0" w:beforeAutospacing="0" w:lineRule="auto"/>
        <w:ind w:left="1440" w:hanging="360"/>
      </w:pPr>
      <w:r w:rsidDel="00000000" w:rsidR="00000000" w:rsidRPr="00000000">
        <w:rPr>
          <w:b w:val="1"/>
          <w:rtl w:val="0"/>
        </w:rPr>
        <w:t xml:space="preserve">Capacity Building</w:t>
      </w:r>
      <w:r w:rsidDel="00000000" w:rsidR="00000000" w:rsidRPr="00000000">
        <w:rPr>
          <w:rtl w:val="0"/>
        </w:rPr>
        <w:t xml:space="preserve">: Invest in capacity building to ensure that policymakers, regulators, and practitioners have the knowledge and skills needed to implement successful environmental policies effectively.</w:t>
      </w:r>
    </w:p>
    <w:p w:rsidR="00000000" w:rsidDel="00000000" w:rsidP="00000000" w:rsidRDefault="00000000" w:rsidRPr="00000000" w14:paraId="00000191">
      <w:pPr>
        <w:numPr>
          <w:ilvl w:val="0"/>
          <w:numId w:val="36"/>
        </w:numPr>
        <w:spacing w:after="0" w:afterAutospacing="0" w:before="0" w:beforeAutospacing="0" w:lineRule="auto"/>
        <w:ind w:left="720" w:hanging="360"/>
      </w:pPr>
      <w:r w:rsidDel="00000000" w:rsidR="00000000" w:rsidRPr="00000000">
        <w:rPr>
          <w:b w:val="1"/>
          <w:rtl w:val="0"/>
        </w:rPr>
        <w:t xml:space="preserve">Long-Term Commitment</w:t>
      </w:r>
      <w:r w:rsidDel="00000000" w:rsidR="00000000" w:rsidRPr="00000000">
        <w:rPr>
          <w:rtl w:val="0"/>
        </w:rPr>
        <w:t xml:space="preserve">:</w:t>
      </w:r>
    </w:p>
    <w:p w:rsidR="00000000" w:rsidDel="00000000" w:rsidP="00000000" w:rsidRDefault="00000000" w:rsidRPr="00000000" w14:paraId="00000192">
      <w:pPr>
        <w:numPr>
          <w:ilvl w:val="1"/>
          <w:numId w:val="36"/>
        </w:numPr>
        <w:spacing w:after="0" w:afterAutospacing="0" w:before="0" w:beforeAutospacing="0" w:lineRule="auto"/>
        <w:ind w:left="1440" w:hanging="360"/>
      </w:pPr>
      <w:r w:rsidDel="00000000" w:rsidR="00000000" w:rsidRPr="00000000">
        <w:rPr>
          <w:b w:val="1"/>
          <w:rtl w:val="0"/>
        </w:rPr>
        <w:t xml:space="preserve">Sustained Effort</w:t>
      </w:r>
      <w:r w:rsidDel="00000000" w:rsidR="00000000" w:rsidRPr="00000000">
        <w:rPr>
          <w:rtl w:val="0"/>
        </w:rPr>
        <w:t xml:space="preserve">: Emphasize the importance of long-term commitment and sustained effort in environmental policy implementation, recognizing that meaningful environmental change often takes time and requires ongoing monitoring, evaluation, and adaptation.</w:t>
      </w:r>
    </w:p>
    <w:p w:rsidR="00000000" w:rsidDel="00000000" w:rsidP="00000000" w:rsidRDefault="00000000" w:rsidRPr="00000000" w14:paraId="00000193">
      <w:pPr>
        <w:numPr>
          <w:ilvl w:val="1"/>
          <w:numId w:val="36"/>
        </w:numPr>
        <w:spacing w:after="240" w:before="0" w:beforeAutospacing="0" w:lineRule="auto"/>
        <w:ind w:left="1440" w:hanging="360"/>
      </w:pPr>
      <w:r w:rsidDel="00000000" w:rsidR="00000000" w:rsidRPr="00000000">
        <w:rPr>
          <w:b w:val="1"/>
          <w:rtl w:val="0"/>
        </w:rPr>
        <w:t xml:space="preserve">Cross-Sectoral Collaboration</w:t>
      </w:r>
      <w:r w:rsidDel="00000000" w:rsidR="00000000" w:rsidRPr="00000000">
        <w:rPr>
          <w:rtl w:val="0"/>
        </w:rPr>
        <w:t xml:space="preserve">: Promote collaboration across different sectors (e.g., environment, health, industry) to ensure that environmental policies are integrated into broader development strategies and supported by all relevant stakeholders.</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ytiviuu15xlk" w:id="58"/>
      <w:bookmarkEnd w:id="58"/>
      <w:r w:rsidDel="00000000" w:rsidR="00000000" w:rsidRPr="00000000">
        <w:rPr>
          <w:b w:val="1"/>
          <w:color w:val="000000"/>
          <w:sz w:val="26"/>
          <w:szCs w:val="26"/>
          <w:rtl w:val="0"/>
        </w:rPr>
        <w:t xml:space="preserve">19. Influence of Cultural and Societal Values on Environmental Policies</w:t>
      </w:r>
    </w:p>
    <w:p w:rsidR="00000000" w:rsidDel="00000000" w:rsidP="00000000" w:rsidRDefault="00000000" w:rsidRPr="00000000" w14:paraId="00000195">
      <w:pPr>
        <w:numPr>
          <w:ilvl w:val="0"/>
          <w:numId w:val="37"/>
        </w:numPr>
        <w:spacing w:after="0" w:afterAutospacing="0" w:before="240" w:lineRule="auto"/>
        <w:ind w:left="720" w:hanging="360"/>
      </w:pPr>
      <w:r w:rsidDel="00000000" w:rsidR="00000000" w:rsidRPr="00000000">
        <w:rPr>
          <w:b w:val="1"/>
          <w:rtl w:val="0"/>
        </w:rPr>
        <w:t xml:space="preserve">Cultural Context</w:t>
      </w:r>
      <w:r w:rsidDel="00000000" w:rsidR="00000000" w:rsidRPr="00000000">
        <w:rPr>
          <w:rtl w:val="0"/>
        </w:rPr>
        <w:t xml:space="preserve">:</w:t>
      </w:r>
    </w:p>
    <w:p w:rsidR="00000000" w:rsidDel="00000000" w:rsidP="00000000" w:rsidRDefault="00000000" w:rsidRPr="00000000" w14:paraId="00000196">
      <w:pPr>
        <w:numPr>
          <w:ilvl w:val="1"/>
          <w:numId w:val="37"/>
        </w:numPr>
        <w:spacing w:after="0" w:afterAutospacing="0" w:before="0" w:beforeAutospacing="0" w:lineRule="auto"/>
        <w:ind w:left="1440" w:hanging="360"/>
      </w:pPr>
      <w:r w:rsidDel="00000000" w:rsidR="00000000" w:rsidRPr="00000000">
        <w:rPr>
          <w:b w:val="1"/>
          <w:rtl w:val="0"/>
        </w:rPr>
        <w:t xml:space="preserve">Cultural Attitudes Towards Nature</w:t>
      </w:r>
      <w:r w:rsidDel="00000000" w:rsidR="00000000" w:rsidRPr="00000000">
        <w:rPr>
          <w:rtl w:val="0"/>
        </w:rPr>
        <w:t xml:space="preserve">: Recognize that cultural attitudes towards nature and the environment can significantly influence the acceptance and effectiveness of environmental policies. For example, cultures that value harmony with nature may be more supportive of conservation efforts.</w:t>
      </w:r>
    </w:p>
    <w:p w:rsidR="00000000" w:rsidDel="00000000" w:rsidP="00000000" w:rsidRDefault="00000000" w:rsidRPr="00000000" w14:paraId="00000197">
      <w:pPr>
        <w:numPr>
          <w:ilvl w:val="1"/>
          <w:numId w:val="37"/>
        </w:numPr>
        <w:spacing w:after="0" w:afterAutospacing="0" w:before="0" w:beforeAutospacing="0" w:lineRule="auto"/>
        <w:ind w:left="1440" w:hanging="360"/>
      </w:pPr>
      <w:r w:rsidDel="00000000" w:rsidR="00000000" w:rsidRPr="00000000">
        <w:rPr>
          <w:b w:val="1"/>
          <w:rtl w:val="0"/>
        </w:rPr>
        <w:t xml:space="preserve">Traditional Knowledge</w:t>
      </w:r>
      <w:r w:rsidDel="00000000" w:rsidR="00000000" w:rsidRPr="00000000">
        <w:rPr>
          <w:rtl w:val="0"/>
        </w:rPr>
        <w:t xml:space="preserve">: Incorporate traditional knowledge and practices into environmental policy design, leveraging the wisdom of indigenous and local communities in managing natural resources sustainably.</w:t>
      </w:r>
    </w:p>
    <w:p w:rsidR="00000000" w:rsidDel="00000000" w:rsidP="00000000" w:rsidRDefault="00000000" w:rsidRPr="00000000" w14:paraId="00000198">
      <w:pPr>
        <w:numPr>
          <w:ilvl w:val="0"/>
          <w:numId w:val="37"/>
        </w:numPr>
        <w:spacing w:after="0" w:afterAutospacing="0" w:before="0" w:beforeAutospacing="0" w:lineRule="auto"/>
        <w:ind w:left="720" w:hanging="360"/>
      </w:pPr>
      <w:r w:rsidDel="00000000" w:rsidR="00000000" w:rsidRPr="00000000">
        <w:rPr>
          <w:b w:val="1"/>
          <w:rtl w:val="0"/>
        </w:rPr>
        <w:t xml:space="preserve">Social Norms</w:t>
      </w:r>
      <w:r w:rsidDel="00000000" w:rsidR="00000000" w:rsidRPr="00000000">
        <w:rPr>
          <w:rtl w:val="0"/>
        </w:rPr>
        <w:t xml:space="preserve">:</w:t>
      </w:r>
    </w:p>
    <w:p w:rsidR="00000000" w:rsidDel="00000000" w:rsidP="00000000" w:rsidRDefault="00000000" w:rsidRPr="00000000" w14:paraId="00000199">
      <w:pPr>
        <w:numPr>
          <w:ilvl w:val="1"/>
          <w:numId w:val="37"/>
        </w:numPr>
        <w:spacing w:after="0" w:afterAutospacing="0" w:before="0" w:beforeAutospacing="0" w:lineRule="auto"/>
        <w:ind w:left="1440" w:hanging="360"/>
      </w:pPr>
      <w:r w:rsidDel="00000000" w:rsidR="00000000" w:rsidRPr="00000000">
        <w:rPr>
          <w:b w:val="1"/>
          <w:rtl w:val="0"/>
        </w:rPr>
        <w:t xml:space="preserve">Normative Behavior</w:t>
      </w:r>
      <w:r w:rsidDel="00000000" w:rsidR="00000000" w:rsidRPr="00000000">
        <w:rPr>
          <w:rtl w:val="0"/>
        </w:rPr>
        <w:t xml:space="preserve">: Utilize social norms to promote environmentally friendly behaviors, such as recycling, energy conservation, and sustainable consumption, by making these behaviors socially desirable and widely accepted.</w:t>
      </w:r>
    </w:p>
    <w:p w:rsidR="00000000" w:rsidDel="00000000" w:rsidP="00000000" w:rsidRDefault="00000000" w:rsidRPr="00000000" w14:paraId="0000019A">
      <w:pPr>
        <w:numPr>
          <w:ilvl w:val="1"/>
          <w:numId w:val="37"/>
        </w:numPr>
        <w:spacing w:after="0" w:afterAutospacing="0" w:before="0" w:beforeAutospacing="0" w:lineRule="auto"/>
        <w:ind w:left="1440" w:hanging="360"/>
      </w:pPr>
      <w:r w:rsidDel="00000000" w:rsidR="00000000" w:rsidRPr="00000000">
        <w:rPr>
          <w:b w:val="1"/>
          <w:rtl w:val="0"/>
        </w:rPr>
        <w:t xml:space="preserve">Community-Based Approaches</w:t>
      </w:r>
      <w:r w:rsidDel="00000000" w:rsidR="00000000" w:rsidRPr="00000000">
        <w:rPr>
          <w:rtl w:val="0"/>
        </w:rPr>
        <w:t xml:space="preserve">: Implement community-based approaches to environmental management that align with local values and norms, ensuring that policies are culturally appropriate and more likely to succeed.</w:t>
      </w:r>
    </w:p>
    <w:p w:rsidR="00000000" w:rsidDel="00000000" w:rsidP="00000000" w:rsidRDefault="00000000" w:rsidRPr="00000000" w14:paraId="0000019B">
      <w:pPr>
        <w:numPr>
          <w:ilvl w:val="0"/>
          <w:numId w:val="37"/>
        </w:numPr>
        <w:spacing w:after="0" w:afterAutospacing="0" w:before="0" w:beforeAutospacing="0" w:lineRule="auto"/>
        <w:ind w:left="720" w:hanging="360"/>
      </w:pPr>
      <w:r w:rsidDel="00000000" w:rsidR="00000000" w:rsidRPr="00000000">
        <w:rPr>
          <w:b w:val="1"/>
          <w:rtl w:val="0"/>
        </w:rPr>
        <w:t xml:space="preserve">Public Participation</w:t>
      </w:r>
      <w:r w:rsidDel="00000000" w:rsidR="00000000" w:rsidRPr="00000000">
        <w:rPr>
          <w:rtl w:val="0"/>
        </w:rPr>
        <w:t xml:space="preserve">:</w:t>
      </w:r>
    </w:p>
    <w:p w:rsidR="00000000" w:rsidDel="00000000" w:rsidP="00000000" w:rsidRDefault="00000000" w:rsidRPr="00000000" w14:paraId="0000019C">
      <w:pPr>
        <w:numPr>
          <w:ilvl w:val="1"/>
          <w:numId w:val="37"/>
        </w:numPr>
        <w:spacing w:after="0" w:afterAutospacing="0" w:before="0" w:beforeAutospacing="0" w:lineRule="auto"/>
        <w:ind w:left="1440" w:hanging="360"/>
      </w:pPr>
      <w:r w:rsidDel="00000000" w:rsidR="00000000" w:rsidRPr="00000000">
        <w:rPr>
          <w:b w:val="1"/>
          <w:rtl w:val="0"/>
        </w:rPr>
        <w:t xml:space="preserve">Inclusive Decision-Making</w:t>
      </w:r>
      <w:r w:rsidDel="00000000" w:rsidR="00000000" w:rsidRPr="00000000">
        <w:rPr>
          <w:rtl w:val="0"/>
        </w:rPr>
        <w:t xml:space="preserve">: Ensure that environmental policy-making processes are inclusive, allowing diverse cultural and societal groups to have a voice in shaping policies that affect their lives and environments.</w:t>
      </w:r>
    </w:p>
    <w:p w:rsidR="00000000" w:rsidDel="00000000" w:rsidP="00000000" w:rsidRDefault="00000000" w:rsidRPr="00000000" w14:paraId="0000019D">
      <w:pPr>
        <w:numPr>
          <w:ilvl w:val="1"/>
          <w:numId w:val="37"/>
        </w:numPr>
        <w:spacing w:after="240" w:before="0" w:beforeAutospacing="0" w:lineRule="auto"/>
        <w:ind w:left="1440" w:hanging="360"/>
      </w:pPr>
      <w:r w:rsidDel="00000000" w:rsidR="00000000" w:rsidRPr="00000000">
        <w:rPr>
          <w:b w:val="1"/>
          <w:rtl w:val="0"/>
        </w:rPr>
        <w:t xml:space="preserve">Equitable Outcomes</w:t>
      </w:r>
      <w:r w:rsidDel="00000000" w:rsidR="00000000" w:rsidRPr="00000000">
        <w:rPr>
          <w:rtl w:val="0"/>
        </w:rPr>
        <w:t xml:space="preserve">: Design policies that are sensitive to the needs and values of different cultural and societal groups, ensuring that environmental policies do not disproportionately impact marginalized communities.</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w6dg1mk5duo7" w:id="59"/>
      <w:bookmarkEnd w:id="59"/>
      <w:r w:rsidDel="00000000" w:rsidR="00000000" w:rsidRPr="00000000">
        <w:rPr>
          <w:b w:val="1"/>
          <w:color w:val="000000"/>
          <w:sz w:val="26"/>
          <w:szCs w:val="26"/>
          <w:rtl w:val="0"/>
        </w:rPr>
        <w:t xml:space="preserve">20. Future Research Directions in Environmental Economics</w:t>
      </w:r>
    </w:p>
    <w:p w:rsidR="00000000" w:rsidDel="00000000" w:rsidP="00000000" w:rsidRDefault="00000000" w:rsidRPr="00000000" w14:paraId="0000019F">
      <w:pPr>
        <w:numPr>
          <w:ilvl w:val="0"/>
          <w:numId w:val="11"/>
        </w:numPr>
        <w:spacing w:after="0" w:afterAutospacing="0" w:before="240" w:lineRule="auto"/>
        <w:ind w:left="720" w:hanging="360"/>
      </w:pPr>
      <w:r w:rsidDel="00000000" w:rsidR="00000000" w:rsidRPr="00000000">
        <w:rPr>
          <w:b w:val="1"/>
          <w:rtl w:val="0"/>
        </w:rPr>
        <w:t xml:space="preserve">Climate Change Economics</w:t>
      </w:r>
      <w:r w:rsidDel="00000000" w:rsidR="00000000" w:rsidRPr="00000000">
        <w:rPr>
          <w:rtl w:val="0"/>
        </w:rPr>
        <w:t xml:space="preserve">:</w:t>
      </w:r>
    </w:p>
    <w:p w:rsidR="00000000" w:rsidDel="00000000" w:rsidP="00000000" w:rsidRDefault="00000000" w:rsidRPr="00000000" w14:paraId="000001A0">
      <w:pPr>
        <w:numPr>
          <w:ilvl w:val="1"/>
          <w:numId w:val="11"/>
        </w:numPr>
        <w:spacing w:after="0" w:afterAutospacing="0" w:before="0" w:beforeAutospacing="0" w:lineRule="auto"/>
        <w:ind w:left="1440" w:hanging="360"/>
      </w:pPr>
      <w:r w:rsidDel="00000000" w:rsidR="00000000" w:rsidRPr="00000000">
        <w:rPr>
          <w:b w:val="1"/>
          <w:rtl w:val="0"/>
        </w:rPr>
        <w:t xml:space="preserve">Long-Term Impact Modeling</w:t>
      </w:r>
      <w:r w:rsidDel="00000000" w:rsidR="00000000" w:rsidRPr="00000000">
        <w:rPr>
          <w:rtl w:val="0"/>
        </w:rPr>
        <w:t xml:space="preserve">: Conduct research on long-term economic impacts of climate change, including the development of models that incorporate deep uncertainty and potential tipping points.</w:t>
      </w:r>
    </w:p>
    <w:p w:rsidR="00000000" w:rsidDel="00000000" w:rsidP="00000000" w:rsidRDefault="00000000" w:rsidRPr="00000000" w14:paraId="000001A1">
      <w:pPr>
        <w:numPr>
          <w:ilvl w:val="1"/>
          <w:numId w:val="11"/>
        </w:numPr>
        <w:spacing w:after="0" w:afterAutospacing="0" w:before="0" w:beforeAutospacing="0" w:lineRule="auto"/>
        <w:ind w:left="1440" w:hanging="360"/>
      </w:pPr>
      <w:r w:rsidDel="00000000" w:rsidR="00000000" w:rsidRPr="00000000">
        <w:rPr>
          <w:b w:val="1"/>
          <w:rtl w:val="0"/>
        </w:rPr>
        <w:t xml:space="preserve">Adaptation and Resilience</w:t>
      </w:r>
      <w:r w:rsidDel="00000000" w:rsidR="00000000" w:rsidRPr="00000000">
        <w:rPr>
          <w:rtl w:val="0"/>
        </w:rPr>
        <w:t xml:space="preserve">: Explore economic strategies for enhancing resilience to climate change, including the cost-effectiveness of different adaptation measures and the role of insurance markets in managing climate risks.</w:t>
      </w:r>
    </w:p>
    <w:p w:rsidR="00000000" w:rsidDel="00000000" w:rsidP="00000000" w:rsidRDefault="00000000" w:rsidRPr="00000000" w14:paraId="000001A2">
      <w:pPr>
        <w:numPr>
          <w:ilvl w:val="0"/>
          <w:numId w:val="11"/>
        </w:numPr>
        <w:spacing w:after="0" w:afterAutospacing="0" w:before="0" w:beforeAutospacing="0" w:lineRule="auto"/>
        <w:ind w:left="720" w:hanging="360"/>
      </w:pPr>
      <w:r w:rsidDel="00000000" w:rsidR="00000000" w:rsidRPr="00000000">
        <w:rPr>
          <w:b w:val="1"/>
          <w:rtl w:val="0"/>
        </w:rPr>
        <w:t xml:space="preserve">Biodiversity and Ecosystem Services</w:t>
      </w:r>
      <w:r w:rsidDel="00000000" w:rsidR="00000000" w:rsidRPr="00000000">
        <w:rPr>
          <w:rtl w:val="0"/>
        </w:rPr>
        <w:t xml:space="preserve">:</w:t>
      </w:r>
    </w:p>
    <w:p w:rsidR="00000000" w:rsidDel="00000000" w:rsidP="00000000" w:rsidRDefault="00000000" w:rsidRPr="00000000" w14:paraId="000001A3">
      <w:pPr>
        <w:numPr>
          <w:ilvl w:val="1"/>
          <w:numId w:val="11"/>
        </w:numPr>
        <w:spacing w:after="0" w:afterAutospacing="0" w:before="0" w:beforeAutospacing="0" w:lineRule="auto"/>
        <w:ind w:left="1440" w:hanging="360"/>
      </w:pPr>
      <w:r w:rsidDel="00000000" w:rsidR="00000000" w:rsidRPr="00000000">
        <w:rPr>
          <w:b w:val="1"/>
          <w:rtl w:val="0"/>
        </w:rPr>
        <w:t xml:space="preserve">Valuation of Biodiversity</w:t>
      </w:r>
      <w:r w:rsidDel="00000000" w:rsidR="00000000" w:rsidRPr="00000000">
        <w:rPr>
          <w:rtl w:val="0"/>
        </w:rPr>
        <w:t xml:space="preserve">: Advance methods for valuing biodiversity and ecosystem services, particularly in the context of conservation and land-use planning, to ensure that economic decisions reflect the full value of natural capital.</w:t>
      </w:r>
    </w:p>
    <w:p w:rsidR="00000000" w:rsidDel="00000000" w:rsidP="00000000" w:rsidRDefault="00000000" w:rsidRPr="00000000" w14:paraId="000001A4">
      <w:pPr>
        <w:numPr>
          <w:ilvl w:val="1"/>
          <w:numId w:val="11"/>
        </w:numPr>
        <w:spacing w:after="0" w:afterAutospacing="0" w:before="0" w:beforeAutospacing="0" w:lineRule="auto"/>
        <w:ind w:left="1440" w:hanging="360"/>
      </w:pPr>
      <w:r w:rsidDel="00000000" w:rsidR="00000000" w:rsidRPr="00000000">
        <w:rPr>
          <w:b w:val="1"/>
          <w:rtl w:val="0"/>
        </w:rPr>
        <w:t xml:space="preserve">Payments for Ecosystem Services (PES)</w:t>
      </w:r>
      <w:r w:rsidDel="00000000" w:rsidR="00000000" w:rsidRPr="00000000">
        <w:rPr>
          <w:rtl w:val="0"/>
        </w:rPr>
        <w:t xml:space="preserve">: Investigate the design and effectiveness of PES schemes, which compensate landowners and communities for preserving ecosystem services, as a tool for promoting sustainable land management.</w:t>
      </w:r>
    </w:p>
    <w:p w:rsidR="00000000" w:rsidDel="00000000" w:rsidP="00000000" w:rsidRDefault="00000000" w:rsidRPr="00000000" w14:paraId="000001A5">
      <w:pPr>
        <w:numPr>
          <w:ilvl w:val="0"/>
          <w:numId w:val="11"/>
        </w:numPr>
        <w:spacing w:after="0" w:afterAutospacing="0" w:before="0" w:beforeAutospacing="0" w:lineRule="auto"/>
        <w:ind w:left="720" w:hanging="360"/>
      </w:pPr>
      <w:r w:rsidDel="00000000" w:rsidR="00000000" w:rsidRPr="00000000">
        <w:rPr>
          <w:b w:val="1"/>
          <w:rtl w:val="0"/>
        </w:rPr>
        <w:t xml:space="preserve">Sustainable Development and Poverty Alleviation</w:t>
      </w:r>
      <w:r w:rsidDel="00000000" w:rsidR="00000000" w:rsidRPr="00000000">
        <w:rPr>
          <w:rtl w:val="0"/>
        </w:rPr>
        <w:t xml:space="preserve">:</w:t>
      </w:r>
    </w:p>
    <w:p w:rsidR="00000000" w:rsidDel="00000000" w:rsidP="00000000" w:rsidRDefault="00000000" w:rsidRPr="00000000" w14:paraId="000001A6">
      <w:pPr>
        <w:numPr>
          <w:ilvl w:val="1"/>
          <w:numId w:val="11"/>
        </w:numPr>
        <w:spacing w:after="0" w:afterAutospacing="0" w:before="0" w:beforeAutospacing="0" w:lineRule="auto"/>
        <w:ind w:left="1440" w:hanging="360"/>
      </w:pPr>
      <w:r w:rsidDel="00000000" w:rsidR="00000000" w:rsidRPr="00000000">
        <w:rPr>
          <w:b w:val="1"/>
          <w:rtl w:val="0"/>
        </w:rPr>
        <w:t xml:space="preserve">Linkages Between Environment and Poverty</w:t>
      </w:r>
      <w:r w:rsidDel="00000000" w:rsidR="00000000" w:rsidRPr="00000000">
        <w:rPr>
          <w:rtl w:val="0"/>
        </w:rPr>
        <w:t xml:space="preserve">: Research the complex linkages between environmental sustainability and poverty alleviation, exploring how environmental policies can be designed to reduce poverty while protecting ecosystems.</w:t>
      </w:r>
    </w:p>
    <w:p w:rsidR="00000000" w:rsidDel="00000000" w:rsidP="00000000" w:rsidRDefault="00000000" w:rsidRPr="00000000" w14:paraId="000001A7">
      <w:pPr>
        <w:numPr>
          <w:ilvl w:val="1"/>
          <w:numId w:val="11"/>
        </w:numPr>
        <w:spacing w:after="0" w:afterAutospacing="0" w:before="0" w:beforeAutospacing="0" w:lineRule="auto"/>
        <w:ind w:left="1440" w:hanging="360"/>
      </w:pPr>
      <w:r w:rsidDel="00000000" w:rsidR="00000000" w:rsidRPr="00000000">
        <w:rPr>
          <w:b w:val="1"/>
          <w:rtl w:val="0"/>
        </w:rPr>
        <w:t xml:space="preserve">Inclusive Green Growth</w:t>
      </w:r>
      <w:r w:rsidDel="00000000" w:rsidR="00000000" w:rsidRPr="00000000">
        <w:rPr>
          <w:rtl w:val="0"/>
        </w:rPr>
        <w:t xml:space="preserve">: Develop frameworks for inclusive green growth that balance economic development with environmental sustainability, ensuring that the benefits of green growth are shared equitably.</w:t>
      </w:r>
    </w:p>
    <w:p w:rsidR="00000000" w:rsidDel="00000000" w:rsidP="00000000" w:rsidRDefault="00000000" w:rsidRPr="00000000" w14:paraId="000001A8">
      <w:pPr>
        <w:numPr>
          <w:ilvl w:val="0"/>
          <w:numId w:val="11"/>
        </w:numPr>
        <w:spacing w:after="0" w:afterAutospacing="0" w:before="0" w:beforeAutospacing="0" w:lineRule="auto"/>
        <w:ind w:left="720" w:hanging="360"/>
      </w:pPr>
      <w:r w:rsidDel="00000000" w:rsidR="00000000" w:rsidRPr="00000000">
        <w:rPr>
          <w:b w:val="1"/>
          <w:rtl w:val="0"/>
        </w:rPr>
        <w:t xml:space="preserve">Behavioral Economics and Environmental Policy</w:t>
      </w:r>
      <w:r w:rsidDel="00000000" w:rsidR="00000000" w:rsidRPr="00000000">
        <w:rPr>
          <w:rtl w:val="0"/>
        </w:rPr>
        <w:t xml:space="preserve">:</w:t>
      </w:r>
    </w:p>
    <w:p w:rsidR="00000000" w:rsidDel="00000000" w:rsidP="00000000" w:rsidRDefault="00000000" w:rsidRPr="00000000" w14:paraId="000001A9">
      <w:pPr>
        <w:numPr>
          <w:ilvl w:val="1"/>
          <w:numId w:val="11"/>
        </w:numPr>
        <w:spacing w:after="0" w:afterAutospacing="0" w:before="0" w:beforeAutospacing="0" w:lineRule="auto"/>
        <w:ind w:left="1440" w:hanging="360"/>
      </w:pPr>
      <w:r w:rsidDel="00000000" w:rsidR="00000000" w:rsidRPr="00000000">
        <w:rPr>
          <w:b w:val="1"/>
          <w:rtl w:val="0"/>
        </w:rPr>
        <w:t xml:space="preserve">Behavioral Interventions</w:t>
      </w:r>
      <w:r w:rsidDel="00000000" w:rsidR="00000000" w:rsidRPr="00000000">
        <w:rPr>
          <w:rtl w:val="0"/>
        </w:rPr>
        <w:t xml:space="preserve">: Study the effectiveness of different behavioral interventions, such as nudges, incentives, and social norms, in promoting sustainable behaviors and reducing environmental impacts.</w:t>
      </w:r>
    </w:p>
    <w:p w:rsidR="00000000" w:rsidDel="00000000" w:rsidP="00000000" w:rsidRDefault="00000000" w:rsidRPr="00000000" w14:paraId="000001AA">
      <w:pPr>
        <w:numPr>
          <w:ilvl w:val="1"/>
          <w:numId w:val="11"/>
        </w:numPr>
        <w:spacing w:after="0" w:afterAutospacing="0" w:before="0" w:beforeAutospacing="0" w:lineRule="auto"/>
        <w:ind w:left="1440" w:hanging="360"/>
      </w:pPr>
      <w:r w:rsidDel="00000000" w:rsidR="00000000" w:rsidRPr="00000000">
        <w:rPr>
          <w:b w:val="1"/>
          <w:rtl w:val="0"/>
        </w:rPr>
        <w:t xml:space="preserve">Behavioral Insights in Policy Design</w:t>
      </w:r>
      <w:r w:rsidDel="00000000" w:rsidR="00000000" w:rsidRPr="00000000">
        <w:rPr>
          <w:rtl w:val="0"/>
        </w:rPr>
        <w:t xml:space="preserve">: Incorporate behavioral insights into the design of environmental policies, ensuring that policies account for human psychology and behavior in achieving desired outcomes.</w:t>
      </w:r>
    </w:p>
    <w:p w:rsidR="00000000" w:rsidDel="00000000" w:rsidP="00000000" w:rsidRDefault="00000000" w:rsidRPr="00000000" w14:paraId="000001AB">
      <w:pPr>
        <w:numPr>
          <w:ilvl w:val="0"/>
          <w:numId w:val="11"/>
        </w:numPr>
        <w:spacing w:after="0" w:afterAutospacing="0" w:before="0" w:beforeAutospacing="0" w:lineRule="auto"/>
        <w:ind w:left="720" w:hanging="360"/>
      </w:pPr>
      <w:r w:rsidDel="00000000" w:rsidR="00000000" w:rsidRPr="00000000">
        <w:rPr>
          <w:b w:val="1"/>
          <w:rtl w:val="0"/>
        </w:rPr>
        <w:t xml:space="preserve">Global Environmental Governance</w:t>
      </w:r>
      <w:r w:rsidDel="00000000" w:rsidR="00000000" w:rsidRPr="00000000">
        <w:rPr>
          <w:rtl w:val="0"/>
        </w:rPr>
        <w:t xml:space="preserve">:</w:t>
      </w:r>
    </w:p>
    <w:p w:rsidR="00000000" w:rsidDel="00000000" w:rsidP="00000000" w:rsidRDefault="00000000" w:rsidRPr="00000000" w14:paraId="000001AC">
      <w:pPr>
        <w:numPr>
          <w:ilvl w:val="1"/>
          <w:numId w:val="11"/>
        </w:numPr>
        <w:spacing w:after="240" w:before="0" w:beforeAutospacing="0" w:lineRule="auto"/>
        <w:ind w:left="1440" w:hanging="360"/>
      </w:pPr>
      <w:r w:rsidDel="00000000" w:rsidR="00000000" w:rsidRPr="00000000">
        <w:rPr>
          <w:b w:val="1"/>
          <w:rtl w:val="0"/>
        </w:rPr>
        <w:t xml:space="preserve">International Cooperation</w:t>
      </w:r>
      <w:r w:rsidDel="00000000" w:rsidR="00000000" w:rsidRPr="00000000">
        <w:rPr>
          <w:rtl w:val="0"/>
        </w:rPr>
        <w:t xml:space="preserve">: Explore mechanisms for enhancing international cooperation on environmental issues, such as climate change, biodiversity loss, and pollution, and the role</w:t>
      </w:r>
    </w:p>
    <w:p w:rsidR="00000000" w:rsidDel="00000000" w:rsidP="00000000" w:rsidRDefault="00000000" w:rsidRPr="00000000" w14:paraId="000001AD">
      <w:pPr>
        <w:pStyle w:val="Heading1"/>
        <w:spacing w:after="240" w:before="240" w:lineRule="auto"/>
        <w:rPr/>
      </w:pPr>
      <w:bookmarkStart w:colFirst="0" w:colLast="0" w:name="_14uf804nkbxk" w:id="60"/>
      <w:bookmarkEnd w:id="60"/>
      <w:r w:rsidDel="00000000" w:rsidR="00000000" w:rsidRPr="00000000">
        <w:rPr>
          <w:rtl w:val="0"/>
        </w:rPr>
        <w:t xml:space="preserve">9/4/2024</w:t>
      </w:r>
    </w:p>
    <w:p w:rsidR="00000000" w:rsidDel="00000000" w:rsidP="00000000" w:rsidRDefault="00000000" w:rsidRPr="00000000" w14:paraId="000001AE">
      <w:pPr>
        <w:pStyle w:val="Heading3"/>
        <w:rPr/>
      </w:pPr>
      <w:bookmarkStart w:colFirst="0" w:colLast="0" w:name="_ke9weyfqd2me" w:id="61"/>
      <w:bookmarkEnd w:id="61"/>
      <w:r w:rsidDel="00000000" w:rsidR="00000000" w:rsidRPr="00000000">
        <w:rPr>
          <w:rtl w:val="0"/>
        </w:rPr>
        <w:t xml:space="preserve">1. How can farmers best prepare for and adapt to the increased frequency of extreme weather events?</w:t>
      </w:r>
    </w:p>
    <w:p w:rsidR="00000000" w:rsidDel="00000000" w:rsidP="00000000" w:rsidRDefault="00000000" w:rsidRPr="00000000" w14:paraId="000001AF">
      <w:pPr>
        <w:rPr/>
      </w:pPr>
      <w:r w:rsidDel="00000000" w:rsidR="00000000" w:rsidRPr="00000000">
        <w:rPr>
          <w:b w:val="1"/>
          <w:rtl w:val="0"/>
        </w:rPr>
        <w:br w:type="textWrapping"/>
      </w:r>
      <w:r w:rsidDel="00000000" w:rsidR="00000000" w:rsidRPr="00000000">
        <w:rPr>
          <w:rtl w:val="0"/>
        </w:rPr>
        <w:t xml:space="preserve">Farmers can adopt diversified cropping systems, invest in early warning technologies, and engage in community-based adaptation strategies. According to the documents, adaptation measures like agroforestry and mixed farming systems are essential for enhancing resilience. "Agroforestry systems have shown considerable success in enhancing resilience to extreme weather by improving biodiversity and maintaining ecosystem services"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rPr/>
      </w:pPr>
      <w:bookmarkStart w:colFirst="0" w:colLast="0" w:name="_3wmmb271qvm0" w:id="62"/>
      <w:bookmarkEnd w:id="62"/>
      <w:r w:rsidDel="00000000" w:rsidR="00000000" w:rsidRPr="00000000">
        <w:rPr>
          <w:rtl w:val="0"/>
        </w:rPr>
        <w:t xml:space="preserve">2. What are the most effective crop varieties and agricultural practices for mitigating the impact of climate change on yields?</w:t>
      </w:r>
    </w:p>
    <w:p w:rsidR="00000000" w:rsidDel="00000000" w:rsidP="00000000" w:rsidRDefault="00000000" w:rsidRPr="00000000" w14:paraId="000001B2">
      <w:pPr>
        <w:rPr/>
      </w:pPr>
      <w:r w:rsidDel="00000000" w:rsidR="00000000" w:rsidRPr="00000000">
        <w:rPr>
          <w:b w:val="1"/>
          <w:rtl w:val="0"/>
        </w:rPr>
        <w:br w:type="textWrapping"/>
      </w:r>
      <w:r w:rsidDel="00000000" w:rsidR="00000000" w:rsidRPr="00000000">
        <w:rPr>
          <w:rtl w:val="0"/>
        </w:rPr>
        <w:t xml:space="preserve">Effective crop varieties include drought-tolerant and heat-resistant crops, while practices such as conservation agriculture, no-till farming, and crop rotation enhance soil health and water retention. For example, “Climate-resilient crops and conservation agriculture can mitigate yield losses by enhancing soil water retention and reducing erosion”​(s41598-024-68737-5).</w:t>
      </w:r>
    </w:p>
    <w:p w:rsidR="00000000" w:rsidDel="00000000" w:rsidP="00000000" w:rsidRDefault="00000000" w:rsidRPr="00000000" w14:paraId="000001B3">
      <w:pPr>
        <w:rPr/>
      </w:pPr>
      <w:r w:rsidDel="00000000" w:rsidR="00000000" w:rsidRPr="00000000">
        <w:rPr>
          <w:b w:val="1"/>
          <w:rtl w:val="0"/>
        </w:rPr>
        <w:t xml:space="preserve">How can we improve water management and irrigation practices to address changes in water availability?</w:t>
        <w:br w:type="textWrapping"/>
      </w:r>
      <w:r w:rsidDel="00000000" w:rsidR="00000000" w:rsidRPr="00000000">
        <w:rPr>
          <w:rtl w:val="0"/>
        </w:rPr>
        <w:t xml:space="preserve">Precision irrigation systems such as drip and sprinkler systems can optimize water use efficiency. Rainwater harvesting and wastewater reuse are also important. “Improved water management practices, such as the adoption of drip irrigation and rainwater harvesting, are critical to addressing future water scarcity caused by climate change”​(s41598-024-68737-5) .</w:t>
      </w:r>
    </w:p>
    <w:p w:rsidR="00000000" w:rsidDel="00000000" w:rsidP="00000000" w:rsidRDefault="00000000" w:rsidRPr="00000000" w14:paraId="000001B4">
      <w:pPr>
        <w:rPr/>
      </w:pPr>
      <w:r w:rsidDel="00000000" w:rsidR="00000000" w:rsidRPr="00000000">
        <w:rPr>
          <w:b w:val="1"/>
          <w:rtl w:val="0"/>
        </w:rPr>
        <w:t xml:space="preserve">What role do technology and innovation play in enhancing agricultural resilience to climate change?</w:t>
        <w:br w:type="textWrapping"/>
      </w:r>
      <w:r w:rsidDel="00000000" w:rsidR="00000000" w:rsidRPr="00000000">
        <w:rPr>
          <w:rtl w:val="0"/>
        </w:rPr>
        <w:t xml:space="preserve">Technology, including blockchain, big data, and fintech, helps farmers access better financial tools and adapt to climate challenges. Precision farming tools such as satellite-based monitoring systems assist in managing crop health and improving yields. “Technology improves decision-making, with precision agriculture tools allowing farmers to monitor climate-related risks more effectively”​(s41598-024-68737-5) .</w:t>
      </w:r>
    </w:p>
    <w:p w:rsidR="00000000" w:rsidDel="00000000" w:rsidP="00000000" w:rsidRDefault="00000000" w:rsidRPr="00000000" w14:paraId="000001B5">
      <w:pPr>
        <w:rPr/>
      </w:pPr>
      <w:r w:rsidDel="00000000" w:rsidR="00000000" w:rsidRPr="00000000">
        <w:rPr>
          <w:b w:val="1"/>
          <w:rtl w:val="0"/>
        </w:rPr>
        <w:t xml:space="preserve">How can soil conservation and management practices be improved to prevent degradation and maintain fertility?</w:t>
        <w:br w:type="textWrapping"/>
      </w:r>
      <w:r w:rsidDel="00000000" w:rsidR="00000000" w:rsidRPr="00000000">
        <w:rPr>
          <w:rtl w:val="0"/>
        </w:rPr>
        <w:t xml:space="preserve">Adopting practices like reduced tillage, using cover crops, and adding organic matter to the soil can significantly improve soil fertility and prevent degradation. “Conservation agriculture, which involves minimal soil disturbance, cover crops, and crop rotation, is vital to maintaining soil fertility under changing climate conditions”​(s41586-024-07219-0).</w:t>
      </w:r>
    </w:p>
    <w:p w:rsidR="00000000" w:rsidDel="00000000" w:rsidP="00000000" w:rsidRDefault="00000000" w:rsidRPr="00000000" w14:paraId="000001B6">
      <w:pPr>
        <w:rPr/>
      </w:pPr>
      <w:r w:rsidDel="00000000" w:rsidR="00000000" w:rsidRPr="00000000">
        <w:rPr>
          <w:b w:val="1"/>
          <w:rtl w:val="0"/>
        </w:rPr>
        <w:t xml:space="preserve">What are the potential impacts of climate change on global food security and how can they be addressed?</w:t>
        <w:br w:type="textWrapping"/>
      </w:r>
      <w:r w:rsidDel="00000000" w:rsidR="00000000" w:rsidRPr="00000000">
        <w:rPr>
          <w:rtl w:val="0"/>
        </w:rPr>
        <w:t xml:space="preserve">Climate change threatens global food security by reducing crop yields, particularly in vulnerable regions. Addressing these impacts requires improving agricultural efficiency, developing climate-resilient crops, and ensuring equitable distribution of resources. “The reduction in crop yields due to temperature increases and water shortages poses a serious threat to global food security”​(s41586-024-07219-0).</w:t>
      </w:r>
    </w:p>
    <w:p w:rsidR="00000000" w:rsidDel="00000000" w:rsidP="00000000" w:rsidRDefault="00000000" w:rsidRPr="00000000" w14:paraId="000001B7">
      <w:pPr>
        <w:rPr/>
      </w:pPr>
      <w:r w:rsidDel="00000000" w:rsidR="00000000" w:rsidRPr="00000000">
        <w:rPr>
          <w:b w:val="1"/>
          <w:rtl w:val="0"/>
        </w:rPr>
        <w:t xml:space="preserve">How can policymakers support farmers in implementing adaptation strategies and accessing necessary resources?</w:t>
        <w:br w:type="textWrapping"/>
      </w:r>
      <w:r w:rsidDel="00000000" w:rsidR="00000000" w:rsidRPr="00000000">
        <w:rPr>
          <w:rtl w:val="0"/>
        </w:rPr>
        <w:t xml:space="preserve">Policymakers can provide financial incentives, technical support, and infrastructure development to support farmers. Policies should focus on ensuring that smallholder farmers have access to climate-resilient seeds, water management technologies, and markets. “Governments must facilitate access to climate adaptation resources through subsidies, loans, and education programs tailored to local needs”​(s41598-024-68737-5)​(s41586-024-07219-0).</w:t>
      </w:r>
    </w:p>
    <w:p w:rsidR="00000000" w:rsidDel="00000000" w:rsidP="00000000" w:rsidRDefault="00000000" w:rsidRPr="00000000" w14:paraId="000001B8">
      <w:pPr>
        <w:rPr/>
      </w:pPr>
      <w:r w:rsidDel="00000000" w:rsidR="00000000" w:rsidRPr="00000000">
        <w:rPr>
          <w:b w:val="1"/>
          <w:rtl w:val="0"/>
        </w:rPr>
        <w:t xml:space="preserve">What are the economic implications of climate change for smallholder farmers compared to large-scale agribusinesses?</w:t>
        <w:br w:type="textWrapping"/>
      </w:r>
      <w:r w:rsidDel="00000000" w:rsidR="00000000" w:rsidRPr="00000000">
        <w:rPr>
          <w:rtl w:val="0"/>
        </w:rPr>
        <w:t xml:space="preserve">Smallholders are more vulnerable to climate change because they often lack access to advanced technologies, financial resources, and markets. Large-scale agribusinesses, on the other hand, have the capital to invest in adaptation technologies. "Smallholder farmers face higher economic risks from climate variability due to their limited access to capital, while large agribusinesses are better able to absorb financial shocks”​(1-s2.0-S009506962400086…).</w:t>
      </w:r>
    </w:p>
    <w:p w:rsidR="00000000" w:rsidDel="00000000" w:rsidP="00000000" w:rsidRDefault="00000000" w:rsidRPr="00000000" w14:paraId="000001B9">
      <w:pPr>
        <w:rPr/>
      </w:pPr>
      <w:r w:rsidDel="00000000" w:rsidR="00000000" w:rsidRPr="00000000">
        <w:rPr>
          <w:b w:val="1"/>
          <w:rtl w:val="0"/>
        </w:rPr>
        <w:t xml:space="preserve">How can we balance the need for increased food production with the need for sustainable agricultural practices?</w:t>
        <w:br w:type="textWrapping"/>
      </w:r>
      <w:r w:rsidDel="00000000" w:rsidR="00000000" w:rsidRPr="00000000">
        <w:rPr>
          <w:rtl w:val="0"/>
        </w:rPr>
        <w:t xml:space="preserve">Sustainable intensification—producing more food while minimizing environmental impacts—is key. This can be achieved by optimizing input use (e.g., water, fertilizers) and adopting ecological farming practices. “Balancing increased production with sustainability requires adopting practices like integrated pest management and precision farming to reduce resource use and environmental impact”​(s41586-024-07219-0).</w:t>
      </w:r>
    </w:p>
    <w:p w:rsidR="00000000" w:rsidDel="00000000" w:rsidP="00000000" w:rsidRDefault="00000000" w:rsidRPr="00000000" w14:paraId="000001BA">
      <w:pPr>
        <w:rPr/>
      </w:pPr>
      <w:r w:rsidDel="00000000" w:rsidR="00000000" w:rsidRPr="00000000">
        <w:rPr>
          <w:b w:val="1"/>
          <w:rtl w:val="0"/>
        </w:rPr>
        <w:t xml:space="preserve">What are the potential health impacts of increased pesticide and fertilizer use as a result of climate change?</w:t>
        <w:br w:type="textWrapping"/>
      </w:r>
      <w:r w:rsidDel="00000000" w:rsidR="00000000" w:rsidRPr="00000000">
        <w:rPr>
          <w:rtl w:val="0"/>
        </w:rPr>
        <w:t xml:space="preserve">The overuse of pesticides and fertilizers can lead to water contamination and associated health risks, such as cancer and respiratory issues. It is important to promote integrated pest management and reduce chemical inputs. "Excessive pesticide use leads to water pollution, affecting human health through exposure to harmful chemicals"​(s41586-024-07219-0).</w:t>
      </w:r>
    </w:p>
    <w:p w:rsidR="00000000" w:rsidDel="00000000" w:rsidP="00000000" w:rsidRDefault="00000000" w:rsidRPr="00000000" w14:paraId="000001BB">
      <w:pPr>
        <w:rPr/>
      </w:pPr>
      <w:r w:rsidDel="00000000" w:rsidR="00000000" w:rsidRPr="00000000">
        <w:rPr>
          <w:b w:val="1"/>
          <w:rtl w:val="0"/>
        </w:rPr>
        <w:t xml:space="preserve">How can agroforestry and other sustainable practices contribute to climate change mitigation?</w:t>
        <w:br w:type="textWrapping"/>
      </w:r>
      <w:r w:rsidDel="00000000" w:rsidR="00000000" w:rsidRPr="00000000">
        <w:rPr>
          <w:rtl w:val="0"/>
        </w:rPr>
        <w:t xml:space="preserve">Agroforestry improves carbon sequestration, enhances biodiversity, and reduces soil erosion, making it an effective strategy for both adaptation and mitigation. “Agroforestry systems contribute to climate mitigation by sequestering carbon in both biomass and soils while promoting biodiversity”​(s41586-024-07219-0).</w:t>
      </w:r>
    </w:p>
    <w:p w:rsidR="00000000" w:rsidDel="00000000" w:rsidP="00000000" w:rsidRDefault="00000000" w:rsidRPr="00000000" w14:paraId="000001BC">
      <w:pPr>
        <w:rPr/>
      </w:pPr>
      <w:r w:rsidDel="00000000" w:rsidR="00000000" w:rsidRPr="00000000">
        <w:rPr>
          <w:b w:val="1"/>
          <w:rtl w:val="0"/>
        </w:rPr>
        <w:t xml:space="preserve">What strategies can be employed to reduce greenhouse gas emissions from livestock and manure management?</w:t>
        <w:br w:type="textWrapping"/>
      </w:r>
      <w:r w:rsidDel="00000000" w:rsidR="00000000" w:rsidRPr="00000000">
        <w:rPr>
          <w:rtl w:val="0"/>
        </w:rPr>
        <w:t xml:space="preserve">Reducing methane emissions from livestock can be achieved through improved manure management practices such as anaerobic digestion, feed efficiency improvements, and dietary supplements. “Methane emissions from livestock can be mitigated through the use of feed additives and improved manure management techniques like anaerobic digestion”​(1-s2.0-S009506962400086…).</w:t>
      </w:r>
    </w:p>
    <w:p w:rsidR="00000000" w:rsidDel="00000000" w:rsidP="00000000" w:rsidRDefault="00000000" w:rsidRPr="00000000" w14:paraId="000001BD">
      <w:pPr>
        <w:rPr/>
      </w:pPr>
      <w:r w:rsidDel="00000000" w:rsidR="00000000" w:rsidRPr="00000000">
        <w:rPr>
          <w:b w:val="1"/>
          <w:rtl w:val="0"/>
        </w:rPr>
        <w:t xml:space="preserve">How do climate change impacts differ between developed and developing countries, and what are the implications for international cooperation?</w:t>
        <w:br w:type="textWrapping"/>
      </w:r>
      <w:r w:rsidDel="00000000" w:rsidR="00000000" w:rsidRPr="00000000">
        <w:rPr>
          <w:rtl w:val="0"/>
        </w:rPr>
        <w:t xml:space="preserve">Developing countries are more vulnerable to climate impacts due to lower adaptive capacities and financial constraints, while developed countries can invest in advanced technologies for adaptation. International cooperation is needed to bridge these gaps. “Developing countries will face greater challenges in adapting to climate change due to limited resources, requiring international support for technology transfer and financing”​(s41586-024-07219-0).</w:t>
      </w:r>
    </w:p>
    <w:p w:rsidR="00000000" w:rsidDel="00000000" w:rsidP="00000000" w:rsidRDefault="00000000" w:rsidRPr="00000000" w14:paraId="000001BE">
      <w:pPr>
        <w:rPr/>
      </w:pPr>
      <w:r w:rsidDel="00000000" w:rsidR="00000000" w:rsidRPr="00000000">
        <w:rPr>
          <w:b w:val="1"/>
          <w:rtl w:val="0"/>
        </w:rPr>
        <w:t xml:space="preserve">What role do international trade policies play in addressing the impacts of climate change on agriculture?</w:t>
        <w:br w:type="textWrapping"/>
      </w:r>
      <w:r w:rsidDel="00000000" w:rsidR="00000000" w:rsidRPr="00000000">
        <w:rPr>
          <w:rtl w:val="0"/>
        </w:rPr>
        <w:t xml:space="preserve">Trade policies that encourage sustainable agriculture and the exchange of climate-resilient technologies can mitigate climate impacts on agriculture. “International trade agreements should support the exchange of sustainable agricultural practices and technologies to address climate change impacts”​(s41586-024-07219-0).</w:t>
      </w:r>
    </w:p>
    <w:p w:rsidR="00000000" w:rsidDel="00000000" w:rsidP="00000000" w:rsidRDefault="00000000" w:rsidRPr="00000000" w14:paraId="000001BF">
      <w:pPr>
        <w:rPr/>
      </w:pPr>
      <w:r w:rsidDel="00000000" w:rsidR="00000000" w:rsidRPr="00000000">
        <w:rPr>
          <w:b w:val="1"/>
          <w:rtl w:val="0"/>
        </w:rPr>
        <w:t xml:space="preserve">How can climate change adaptation strategies be tailored to local conditions and needs?</w:t>
        <w:br w:type="textWrapping"/>
      </w:r>
      <w:r w:rsidDel="00000000" w:rsidR="00000000" w:rsidRPr="00000000">
        <w:rPr>
          <w:rtl w:val="0"/>
        </w:rPr>
        <w:t xml:space="preserve">Adaptation strategies must be localized, taking into account regional climate patterns, socio-economic conditions, and cultural practices. Involving local communities in the planning process is critical. “Tailoring adaptation strategies to local conditions ensures that they are culturally appropriate and technically feasible”​(s41598-024-68737-5).</w:t>
      </w:r>
    </w:p>
    <w:p w:rsidR="00000000" w:rsidDel="00000000" w:rsidP="00000000" w:rsidRDefault="00000000" w:rsidRPr="00000000" w14:paraId="000001C0">
      <w:pPr>
        <w:rPr/>
      </w:pPr>
      <w:r w:rsidDel="00000000" w:rsidR="00000000" w:rsidRPr="00000000">
        <w:rPr>
          <w:b w:val="1"/>
          <w:rtl w:val="0"/>
        </w:rPr>
        <w:t xml:space="preserve">What are the benefits and challenges of integrating traditional knowledge with modern scientific approaches in agriculture?</w:t>
        <w:br w:type="textWrapping"/>
      </w:r>
      <w:r w:rsidDel="00000000" w:rsidR="00000000" w:rsidRPr="00000000">
        <w:rPr>
          <w:rtl w:val="0"/>
        </w:rPr>
        <w:t xml:space="preserve">Traditional knowledge offers valuable, place-based insights that can complement scientific methods. However, integrating these systems can be challenging due to differences in approach and potential conflicts between modern science and traditional practices. “Combining traditional knowledge with modern science can enhance climate adaptation strategies but requires careful integration to respect local practices”​(1-s2.0-S009506962400086…).</w:t>
      </w:r>
    </w:p>
    <w:p w:rsidR="00000000" w:rsidDel="00000000" w:rsidP="00000000" w:rsidRDefault="00000000" w:rsidRPr="00000000" w14:paraId="000001C1">
      <w:pPr>
        <w:rPr/>
      </w:pPr>
      <w:r w:rsidDel="00000000" w:rsidR="00000000" w:rsidRPr="00000000">
        <w:rPr>
          <w:b w:val="1"/>
          <w:rtl w:val="0"/>
        </w:rPr>
        <w:t xml:space="preserve">How can agricultural research and extension services be strengthened to better support climate adaptation?</w:t>
        <w:br w:type="textWrapping"/>
      </w:r>
      <w:r w:rsidDel="00000000" w:rsidR="00000000" w:rsidRPr="00000000">
        <w:rPr>
          <w:rtl w:val="0"/>
        </w:rPr>
        <w:t xml:space="preserve">Investments in research and extension services are essential for developing and disseminating climate-resilient practices. Strong public-private partnerships can also improve knowledge transfer. “Strengthening extension services through public-private partnerships ensures that farmers receive timely and relevant information on climate adaptation”​(s41586-024-07219-0).</w:t>
      </w:r>
    </w:p>
    <w:p w:rsidR="00000000" w:rsidDel="00000000" w:rsidP="00000000" w:rsidRDefault="00000000" w:rsidRPr="00000000" w14:paraId="000001C2">
      <w:pPr>
        <w:rPr/>
      </w:pPr>
      <w:r w:rsidDel="00000000" w:rsidR="00000000" w:rsidRPr="00000000">
        <w:rPr>
          <w:b w:val="1"/>
          <w:rtl w:val="0"/>
        </w:rPr>
        <w:t xml:space="preserve">What are the potential social and economic impacts of climate-induced migration on agricultural communities?</w:t>
        <w:br w:type="textWrapping"/>
      </w:r>
      <w:r w:rsidDel="00000000" w:rsidR="00000000" w:rsidRPr="00000000">
        <w:rPr>
          <w:rtl w:val="0"/>
        </w:rPr>
        <w:t xml:space="preserve">Climate-induced migration can lead to labor shortages in agriculture, disrupt local economies, and strain social services in both origin and destination areas. Policies should address these challenges by promoting resilience in affected communities. “Migration driven by climate change can lead to the displacement of agricultural workers, affecting rural economies and food production systems”​(1-s2.0-S009506962400086…).</w:t>
      </w:r>
    </w:p>
    <w:p w:rsidR="00000000" w:rsidDel="00000000" w:rsidP="00000000" w:rsidRDefault="00000000" w:rsidRPr="00000000" w14:paraId="000001C3">
      <w:pPr>
        <w:rPr/>
      </w:pPr>
      <w:r w:rsidDel="00000000" w:rsidR="00000000" w:rsidRPr="00000000">
        <w:rPr>
          <w:b w:val="1"/>
          <w:rtl w:val="0"/>
        </w:rPr>
        <w:t xml:space="preserve">How can education and training programs help farmers better understand and implement climate adaptation measures?</w:t>
        <w:br w:type="textWrapping"/>
      </w:r>
      <w:r w:rsidDel="00000000" w:rsidR="00000000" w:rsidRPr="00000000">
        <w:rPr>
          <w:rtl w:val="0"/>
        </w:rPr>
        <w:t xml:space="preserve">Education and training are crucial for increasing farmers’ awareness of climate risks and equipping them with the skills to implement adaptation practices. “Farmer education programs on climate adaptation are essential for enhancing their capacity to adopt new technologies and practices”​(s41598-024-68737-5).</w:t>
      </w:r>
    </w:p>
    <w:p w:rsidR="00000000" w:rsidDel="00000000" w:rsidP="00000000" w:rsidRDefault="00000000" w:rsidRPr="00000000" w14:paraId="000001C4">
      <w:pPr>
        <w:rPr/>
      </w:pPr>
      <w:r w:rsidDel="00000000" w:rsidR="00000000" w:rsidRPr="00000000">
        <w:rPr>
          <w:b w:val="1"/>
          <w:rtl w:val="0"/>
        </w:rPr>
        <w:t xml:space="preserve">What are the key barriers to scaling up successful adaptation and mitigation practices in agriculture, and how can they be overcome?</w:t>
        <w:br w:type="textWrapping"/>
      </w:r>
      <w:r w:rsidDel="00000000" w:rsidR="00000000" w:rsidRPr="00000000">
        <w:rPr>
          <w:rtl w:val="0"/>
        </w:rPr>
        <w:t xml:space="preserve">Barriers include lack of funding, inadequate infrastructure, and limited access to technology. Overcoming these requires coordinated efforts among governments, private sector actors, and international organizations to provide financial support, infrastructure, and knowledge dissemination. “Key barriers such as financial constraints and lack of access to technology can be addressed through government incentives and international collaboration”​(1-s2.0-S009506962400086…).</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rung Chiến Trần" w:id="1" w:date="2024-08-21T09:44:59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final exam questions</w:t>
      </w:r>
    </w:p>
  </w:comment>
  <w:comment w:author="Linh Nhi Phạm Bùi" w:id="0" w:date="2024-08-19T09:53:35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thành question final</w:t>
      </w:r>
    </w:p>
  </w:comment>
  <w:comment w:author="Linh Nhi Phạm Bùi" w:id="2" w:date="2024-08-21T09:47:33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ra final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