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77" w:type="dxa"/>
        <w:jc w:val="center"/>
        <w:shd w:val="clear" w:color="auto" w:fill="D9D9D9"/>
        <w:tblLook w:val="04A0" w:firstRow="1" w:lastRow="0" w:firstColumn="1" w:lastColumn="0" w:noHBand="0" w:noVBand="1"/>
      </w:tblPr>
      <w:tblGrid>
        <w:gridCol w:w="3916"/>
        <w:gridCol w:w="6161"/>
      </w:tblGrid>
      <w:tr w:rsidR="00BA0490" w:rsidRPr="007F1D42" w:rsidTr="00EA63AE">
        <w:trPr>
          <w:jc w:val="center"/>
        </w:trPr>
        <w:tc>
          <w:tcPr>
            <w:tcW w:w="3916" w:type="dxa"/>
            <w:shd w:val="clear" w:color="auto" w:fill="D9D9D9"/>
          </w:tcPr>
          <w:p w:rsidR="00BA0490" w:rsidRPr="007F1D42" w:rsidRDefault="00BA0490" w:rsidP="00EA63AE">
            <w:pPr>
              <w:spacing w:after="0" w:line="240" w:lineRule="auto"/>
              <w:jc w:val="center"/>
              <w:rPr>
                <w:szCs w:val="24"/>
              </w:rPr>
            </w:pPr>
            <w:r w:rsidRPr="007F1D42">
              <w:rPr>
                <w:szCs w:val="24"/>
              </w:rPr>
              <w:t>FOREIGN TRADE UNIVERSITY</w:t>
            </w:r>
          </w:p>
          <w:p w:rsidR="00BA0490" w:rsidRPr="007F1D42" w:rsidRDefault="00BA0490" w:rsidP="00EA63AE">
            <w:pPr>
              <w:spacing w:after="0" w:line="240" w:lineRule="auto"/>
              <w:jc w:val="center"/>
              <w:rPr>
                <w:szCs w:val="24"/>
              </w:rPr>
            </w:pPr>
            <w:r w:rsidRPr="007F1D42">
              <w:rPr>
                <w:szCs w:val="24"/>
              </w:rPr>
              <w:t xml:space="preserve">HCMC CAMPUS </w:t>
            </w:r>
          </w:p>
          <w:p w:rsidR="00BA0490" w:rsidRPr="007F1D42" w:rsidRDefault="008520D9" w:rsidP="00EA63AE">
            <w:pPr>
              <w:spacing w:after="0" w:line="240" w:lineRule="auto"/>
              <w:jc w:val="center"/>
              <w:rPr>
                <w:b/>
                <w:szCs w:val="24"/>
              </w:rPr>
            </w:pPr>
            <w:r>
              <w:rPr>
                <w:b/>
                <w:szCs w:val="24"/>
              </w:rPr>
              <w:t>PROFESSIONAL OPERATION FACULTY</w:t>
            </w:r>
          </w:p>
          <w:p w:rsidR="00BA0490" w:rsidRPr="007F1D42" w:rsidRDefault="00BA0490" w:rsidP="00EA63AE">
            <w:pPr>
              <w:spacing w:after="0" w:line="240" w:lineRule="auto"/>
              <w:jc w:val="center"/>
              <w:rPr>
                <w:b/>
                <w:szCs w:val="24"/>
                <w:vertAlign w:val="superscript"/>
              </w:rPr>
            </w:pPr>
            <w:r w:rsidRPr="007F1D42">
              <w:rPr>
                <w:b/>
                <w:szCs w:val="24"/>
                <w:vertAlign w:val="superscript"/>
              </w:rPr>
              <w:t>_________________________</w:t>
            </w:r>
          </w:p>
          <w:p w:rsidR="00BA0490" w:rsidRPr="007F1D42" w:rsidRDefault="00BA0490" w:rsidP="00EA63AE">
            <w:pPr>
              <w:spacing w:after="0" w:line="240" w:lineRule="auto"/>
              <w:jc w:val="center"/>
              <w:rPr>
                <w:b/>
                <w:szCs w:val="24"/>
              </w:rPr>
            </w:pPr>
            <w:r w:rsidRPr="007F1D42">
              <w:rPr>
                <w:noProof/>
                <w:lang w:eastAsia="ja-JP"/>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27305</wp:posOffset>
                      </wp:positionV>
                      <wp:extent cx="1255395" cy="493395"/>
                      <wp:effectExtent l="0" t="0" r="20955" b="209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255395" cy="493395"/>
                              </a:xfrm>
                              <a:prstGeom prst="rect">
                                <a:avLst/>
                              </a:prstGeom>
                              <a:noFill/>
                              <a:ln w="9525" cap="flat" cmpd="sng" algn="ctr">
                                <a:solidFill>
                                  <a:sysClr val="windowText" lastClr="000000"/>
                                </a:solidFill>
                                <a:prstDash val="solid"/>
                                <a:miter lim="800000"/>
                              </a:ln>
                              <a:effectLst/>
                            </wps:spPr>
                            <wps:txbx>
                              <w:txbxContent>
                                <w:p w:rsidR="00BA0490" w:rsidRPr="00FB32BB" w:rsidRDefault="00BA0490" w:rsidP="008520D9">
                                  <w:pPr>
                                    <w:spacing w:after="0" w:line="240" w:lineRule="auto"/>
                                    <w:jc w:val="center"/>
                                    <w:rPr>
                                      <w:b/>
                                      <w:color w:val="000000"/>
                                    </w:rPr>
                                  </w:pPr>
                                  <w:r>
                                    <w:rPr>
                                      <w:b/>
                                      <w:color w:val="000000"/>
                                    </w:rPr>
                                    <w:t>PAPER NO</w:t>
                                  </w:r>
                                  <w:r w:rsidR="00CB41CA">
                                    <w:rPr>
                                      <w:b/>
                                      <w:color w:val="000000"/>
                                    </w:rPr>
                                    <w:t>.</w:t>
                                  </w:r>
                                  <w:r w:rsidR="008520D9">
                                    <w:rPr>
                                      <w:b/>
                                      <w:color w:val="000000"/>
                                    </w:rPr>
                                    <w:t xml:space="preserve"> 1</w:t>
                                  </w:r>
                                  <w:r w:rsidRPr="00FB32BB">
                                    <w:rPr>
                                      <w:b/>
                                      <w:color w:val="000000"/>
                                      <w:sz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53pt;margin-top:2.15pt;width:98.85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" filled="f" strokecolor="windowText">
                      <v:textbox>
                        <w:txbxContent>
                          <w:p w:rsidR="00BA0490" w:rsidRPr="00FB32BB" w:rsidRDefault="00BA0490" w:rsidP="008520D9">
                            <w:pPr>
                              <w:spacing w:after="0" w:line="240" w:lineRule="auto"/>
                              <w:jc w:val="center"/>
                              <w:rPr>
                                <w:b/>
                                <w:color w:val="000000"/>
                              </w:rPr>
                            </w:pPr>
                            <w:r>
                              <w:rPr>
                                <w:b/>
                                <w:color w:val="000000"/>
                              </w:rPr>
                              <w:t>PAPER NO</w:t>
                            </w:r>
                            <w:r w:rsidR="00CB41CA">
                              <w:rPr>
                                <w:b/>
                                <w:color w:val="000000"/>
                              </w:rPr>
                              <w:t>.</w:t>
                            </w:r>
                            <w:r w:rsidR="008520D9">
                              <w:rPr>
                                <w:b/>
                                <w:color w:val="000000"/>
                              </w:rPr>
                              <w:t xml:space="preserve"> 1</w:t>
                            </w:r>
                            <w:r w:rsidRPr="00FB32BB">
                              <w:rPr>
                                <w:b/>
                                <w:color w:val="000000"/>
                                <w:sz w:val="14"/>
                              </w:rPr>
                              <w:t xml:space="preserve"> </w:t>
                            </w:r>
                          </w:p>
                        </w:txbxContent>
                      </v:textbox>
                    </v:rect>
                  </w:pict>
                </mc:Fallback>
              </mc:AlternateContent>
            </w:r>
          </w:p>
          <w:p w:rsidR="00BA0490" w:rsidRPr="007F1D42" w:rsidRDefault="00BA0490" w:rsidP="00EA63AE">
            <w:pPr>
              <w:spacing w:after="0" w:line="240" w:lineRule="auto"/>
              <w:jc w:val="center"/>
              <w:rPr>
                <w:b/>
                <w:szCs w:val="24"/>
              </w:rPr>
            </w:pPr>
          </w:p>
          <w:p w:rsidR="00BA0490" w:rsidRPr="007F1D42" w:rsidRDefault="00BA0490" w:rsidP="00EA63AE">
            <w:pPr>
              <w:spacing w:after="0" w:line="240" w:lineRule="auto"/>
              <w:jc w:val="center"/>
              <w:rPr>
                <w:b/>
                <w:szCs w:val="24"/>
              </w:rPr>
            </w:pPr>
          </w:p>
        </w:tc>
        <w:tc>
          <w:tcPr>
            <w:tcW w:w="6161" w:type="dxa"/>
            <w:shd w:val="clear" w:color="auto" w:fill="D9D9D9"/>
          </w:tcPr>
          <w:p w:rsidR="00BA0490" w:rsidRPr="007F1D42" w:rsidRDefault="00BA0490" w:rsidP="00EA63AE">
            <w:pPr>
              <w:spacing w:after="0" w:line="240" w:lineRule="auto"/>
              <w:jc w:val="center"/>
              <w:rPr>
                <w:b/>
                <w:sz w:val="26"/>
                <w:szCs w:val="26"/>
                <w:lang w:val="vi-VN"/>
              </w:rPr>
            </w:pPr>
            <w:r w:rsidRPr="007F1D42">
              <w:rPr>
                <w:b/>
                <w:sz w:val="26"/>
                <w:szCs w:val="26"/>
              </w:rPr>
              <w:t>FINAL EXAM QUESTIONS</w:t>
            </w:r>
          </w:p>
          <w:p w:rsidR="00BA0490" w:rsidRPr="007F1D42" w:rsidRDefault="008520D9" w:rsidP="00EA63AE">
            <w:pPr>
              <w:spacing w:after="0" w:line="240" w:lineRule="auto"/>
              <w:jc w:val="center"/>
              <w:rPr>
                <w:b/>
                <w:sz w:val="26"/>
                <w:szCs w:val="26"/>
              </w:rPr>
            </w:pPr>
            <w:r>
              <w:rPr>
                <w:b/>
                <w:sz w:val="26"/>
                <w:szCs w:val="26"/>
              </w:rPr>
              <w:t>PORTFOLIO MANAGEMENT</w:t>
            </w:r>
          </w:p>
          <w:p w:rsidR="00BA0490" w:rsidRPr="007F1D42" w:rsidRDefault="00BA0490" w:rsidP="00EA63AE">
            <w:pPr>
              <w:spacing w:after="0" w:line="240" w:lineRule="auto"/>
              <w:jc w:val="center"/>
              <w:rPr>
                <w:b/>
                <w:szCs w:val="24"/>
                <w:vertAlign w:val="superscript"/>
              </w:rPr>
            </w:pPr>
            <w:r w:rsidRPr="007F1D42">
              <w:rPr>
                <w:b/>
                <w:szCs w:val="24"/>
                <w:vertAlign w:val="superscript"/>
              </w:rPr>
              <w:t>__________________________________</w:t>
            </w:r>
          </w:p>
          <w:p w:rsidR="00BA0490" w:rsidRPr="007F1D42" w:rsidRDefault="00BA0490" w:rsidP="00EA63AE">
            <w:pPr>
              <w:spacing w:after="0" w:line="240" w:lineRule="auto"/>
              <w:rPr>
                <w:b/>
                <w:szCs w:val="24"/>
              </w:rPr>
            </w:pPr>
            <w:r w:rsidRPr="007F1D42">
              <w:rPr>
                <w:b/>
                <w:szCs w:val="24"/>
              </w:rPr>
              <w:t xml:space="preserve">Semester: </w:t>
            </w:r>
            <w:r w:rsidR="008520D9">
              <w:rPr>
                <w:b/>
                <w:szCs w:val="24"/>
              </w:rPr>
              <w:t>1</w:t>
            </w:r>
            <w:r w:rsidRPr="007F1D42">
              <w:rPr>
                <w:b/>
                <w:szCs w:val="24"/>
              </w:rPr>
              <w:t xml:space="preserve">        Academic year: 20</w:t>
            </w:r>
            <w:r w:rsidR="008520D9">
              <w:rPr>
                <w:b/>
                <w:szCs w:val="24"/>
              </w:rPr>
              <w:t>1</w:t>
            </w:r>
            <w:r w:rsidR="0024330C">
              <w:rPr>
                <w:b/>
                <w:szCs w:val="24"/>
              </w:rPr>
              <w:t>9</w:t>
            </w:r>
            <w:r w:rsidRPr="007F1D42">
              <w:rPr>
                <w:b/>
                <w:szCs w:val="24"/>
              </w:rPr>
              <w:t xml:space="preserve"> – 20</w:t>
            </w:r>
            <w:r w:rsidR="0024330C">
              <w:rPr>
                <w:b/>
                <w:szCs w:val="24"/>
              </w:rPr>
              <w:t>20</w:t>
            </w:r>
          </w:p>
          <w:p w:rsidR="00BA0490" w:rsidRPr="007F1D42" w:rsidRDefault="00BA0490" w:rsidP="00EA63AE">
            <w:pPr>
              <w:spacing w:after="0" w:line="240" w:lineRule="auto"/>
              <w:jc w:val="left"/>
              <w:rPr>
                <w:b/>
                <w:szCs w:val="24"/>
              </w:rPr>
            </w:pPr>
            <w:r w:rsidRPr="007F1D42">
              <w:rPr>
                <w:b/>
                <w:szCs w:val="24"/>
              </w:rPr>
              <w:t xml:space="preserve">Full-time/Part-time: </w:t>
            </w:r>
            <w:r w:rsidR="008520D9">
              <w:rPr>
                <w:b/>
                <w:szCs w:val="24"/>
              </w:rPr>
              <w:t>Full time</w:t>
            </w:r>
            <w:r w:rsidRPr="007F1D42">
              <w:rPr>
                <w:b/>
                <w:szCs w:val="24"/>
              </w:rPr>
              <w:t xml:space="preserve">               </w:t>
            </w:r>
          </w:p>
          <w:p w:rsidR="00BA0490" w:rsidRPr="007F1D42" w:rsidRDefault="0024330C" w:rsidP="00EA63AE">
            <w:pPr>
              <w:spacing w:after="0" w:line="240" w:lineRule="auto"/>
              <w:jc w:val="left"/>
              <w:rPr>
                <w:b/>
                <w:szCs w:val="24"/>
              </w:rPr>
            </w:pPr>
            <w:r>
              <w:rPr>
                <w:b/>
                <w:szCs w:val="24"/>
              </w:rPr>
              <w:t>Class code: 04</w:t>
            </w:r>
            <w:r w:rsidR="00BA0490" w:rsidRPr="007F1D42">
              <w:rPr>
                <w:b/>
                <w:szCs w:val="24"/>
              </w:rPr>
              <w:t xml:space="preserve">        </w:t>
            </w:r>
          </w:p>
          <w:p w:rsidR="00BA0490" w:rsidRPr="007F1D42" w:rsidRDefault="00BA0490" w:rsidP="00EA63AE">
            <w:pPr>
              <w:spacing w:after="0" w:line="240" w:lineRule="auto"/>
              <w:jc w:val="left"/>
              <w:rPr>
                <w:b/>
                <w:szCs w:val="24"/>
                <w:lang w:val="vi-VN"/>
              </w:rPr>
            </w:pPr>
            <w:r w:rsidRPr="007F1D42">
              <w:rPr>
                <w:b/>
                <w:szCs w:val="24"/>
              </w:rPr>
              <w:t>Form</w:t>
            </w:r>
            <w:r w:rsidRPr="007F1D42">
              <w:rPr>
                <w:b/>
                <w:szCs w:val="24"/>
                <w:lang w:val="vi-VN"/>
              </w:rPr>
              <w:t xml:space="preserve"> of Exam</w:t>
            </w:r>
            <w:r w:rsidRPr="007F1D42">
              <w:rPr>
                <w:b/>
                <w:szCs w:val="24"/>
              </w:rPr>
              <w:t xml:space="preserve">: </w:t>
            </w:r>
            <w:proofErr w:type="spellStart"/>
            <w:r w:rsidRPr="007F1D42">
              <w:rPr>
                <w:b/>
                <w:szCs w:val="24"/>
              </w:rPr>
              <w:t>Writen</w:t>
            </w:r>
            <w:proofErr w:type="spellEnd"/>
            <w:r w:rsidRPr="007F1D42">
              <w:rPr>
                <w:b/>
                <w:szCs w:val="24"/>
                <w:lang w:val="vi-VN"/>
              </w:rPr>
              <w:t xml:space="preserve"> and </w:t>
            </w:r>
            <w:r w:rsidRPr="007F1D42">
              <w:rPr>
                <w:b/>
                <w:szCs w:val="24"/>
              </w:rPr>
              <w:t>Multiple</w:t>
            </w:r>
            <w:r w:rsidRPr="007F1D42">
              <w:rPr>
                <w:b/>
                <w:szCs w:val="24"/>
                <w:lang w:val="vi-VN"/>
              </w:rPr>
              <w:t xml:space="preserve"> choice</w:t>
            </w:r>
          </w:p>
          <w:p w:rsidR="00BA0490" w:rsidRPr="007F1D42" w:rsidRDefault="008520D9" w:rsidP="00EA63AE">
            <w:pPr>
              <w:spacing w:after="0" w:line="240" w:lineRule="auto"/>
              <w:jc w:val="left"/>
              <w:rPr>
                <w:szCs w:val="24"/>
              </w:rPr>
            </w:pPr>
            <w:r>
              <w:rPr>
                <w:b/>
                <w:szCs w:val="24"/>
              </w:rPr>
              <w:t xml:space="preserve">Duration: 90 </w:t>
            </w:r>
            <w:r w:rsidR="00BA0490" w:rsidRPr="007F1D42">
              <w:rPr>
                <w:b/>
                <w:color w:val="000000"/>
                <w:szCs w:val="24"/>
              </w:rPr>
              <w:t>minute</w:t>
            </w:r>
            <w:r>
              <w:rPr>
                <w:b/>
                <w:color w:val="000000"/>
                <w:szCs w:val="24"/>
              </w:rPr>
              <w:t>s</w:t>
            </w:r>
            <w:r w:rsidR="00BA0490" w:rsidRPr="007F1D42">
              <w:rPr>
                <w:color w:val="000000"/>
                <w:szCs w:val="24"/>
              </w:rPr>
              <w:t xml:space="preserve"> </w:t>
            </w:r>
            <w:r w:rsidR="00BA0490" w:rsidRPr="007F1D42">
              <w:rPr>
                <w:i/>
                <w:color w:val="000000"/>
                <w:szCs w:val="24"/>
              </w:rPr>
              <w:t>(excluding</w:t>
            </w:r>
            <w:r w:rsidR="00BA0490" w:rsidRPr="007F1D42">
              <w:rPr>
                <w:i/>
                <w:color w:val="000000"/>
                <w:szCs w:val="24"/>
                <w:lang w:val="vi-VN"/>
              </w:rPr>
              <w:t xml:space="preserve"> </w:t>
            </w:r>
            <w:r w:rsidR="00BA0490" w:rsidRPr="007F1D42">
              <w:rPr>
                <w:i/>
                <w:color w:val="000000"/>
                <w:szCs w:val="24"/>
              </w:rPr>
              <w:t>paper distribution time)</w:t>
            </w:r>
          </w:p>
        </w:tc>
      </w:tr>
    </w:tbl>
    <w:p w:rsidR="00BA0490" w:rsidRPr="007F1D42" w:rsidRDefault="00BA0490" w:rsidP="00BA0490">
      <w:pPr>
        <w:tabs>
          <w:tab w:val="right" w:leader="dot" w:pos="9490"/>
        </w:tabs>
        <w:spacing w:after="0" w:line="240" w:lineRule="auto"/>
        <w:rPr>
          <w:b/>
          <w:sz w:val="18"/>
        </w:rPr>
      </w:pPr>
    </w:p>
    <w:p w:rsidR="00BA0490" w:rsidRPr="007F1D42" w:rsidRDefault="00BA0490" w:rsidP="00BA0490">
      <w:pPr>
        <w:tabs>
          <w:tab w:val="right" w:leader="dot" w:pos="9490"/>
        </w:tabs>
        <w:spacing w:after="0" w:line="240" w:lineRule="auto"/>
        <w:rPr>
          <w:b/>
          <w:color w:val="000000"/>
          <w:sz w:val="26"/>
          <w:lang w:val="fr-FR"/>
        </w:rPr>
      </w:pPr>
      <w:r w:rsidRPr="007F1D42">
        <w:rPr>
          <w:b/>
          <w:color w:val="000000"/>
          <w:sz w:val="26"/>
          <w:lang w:val="fr-FR"/>
        </w:rPr>
        <w:t>SECTION A. MULTIPLE CHOICE</w:t>
      </w:r>
      <w:r w:rsidR="008520D9">
        <w:rPr>
          <w:b/>
          <w:color w:val="000000"/>
          <w:sz w:val="26"/>
          <w:lang w:val="fr-FR"/>
        </w:rPr>
        <w:t xml:space="preserve"> (4 points)</w:t>
      </w:r>
    </w:p>
    <w:p w:rsidR="008520D9" w:rsidRPr="00E1368E" w:rsidRDefault="008520D9" w:rsidP="008520D9">
      <w:pPr>
        <w:spacing w:after="0" w:line="288" w:lineRule="auto"/>
        <w:rPr>
          <w:b/>
          <w:i/>
          <w:iCs/>
          <w:szCs w:val="24"/>
        </w:rPr>
      </w:pPr>
      <w:r w:rsidRPr="00E1368E">
        <w:rPr>
          <w:b/>
          <w:i/>
          <w:iCs/>
          <w:szCs w:val="24"/>
        </w:rPr>
        <w:t>There are 20 questions in this exam. Please choose ONE answer for each question.</w:t>
      </w:r>
      <w:r>
        <w:rPr>
          <w:b/>
          <w:i/>
          <w:iCs/>
          <w:szCs w:val="24"/>
        </w:rPr>
        <w:t xml:space="preserve"> Each question is worth 0.2 points</w:t>
      </w:r>
      <w:r w:rsidR="00FB2F28">
        <w:rPr>
          <w:b/>
          <w:i/>
          <w:iCs/>
          <w:szCs w:val="24"/>
        </w:rPr>
        <w:t>.</w:t>
      </w:r>
    </w:p>
    <w:p w:rsidR="00BA0490" w:rsidRPr="008520D9" w:rsidRDefault="00BA0490" w:rsidP="00BA0490">
      <w:pPr>
        <w:pStyle w:val="BodyText"/>
        <w:jc w:val="left"/>
        <w:rPr>
          <w:rFonts w:ascii="Times New Roman" w:hAnsi="Times New Roman"/>
          <w:color w:val="000000"/>
          <w:sz w:val="24"/>
          <w:szCs w:val="24"/>
          <w:lang w:val="en-US" w:eastAsia="en-US"/>
        </w:rPr>
      </w:pPr>
    </w:p>
    <w:p w:rsidR="00620523" w:rsidRDefault="00620523" w:rsidP="00CB41CA">
      <w:pPr>
        <w:spacing w:after="0" w:line="240" w:lineRule="auto"/>
        <w:rPr>
          <w:rFonts w:eastAsia="Times New Roman"/>
          <w:b/>
          <w:szCs w:val="24"/>
        </w:rPr>
      </w:pPr>
      <w:bookmarkStart w:id="0" w:name="_GoBack"/>
      <w:bookmarkEnd w:id="0"/>
    </w:p>
    <w:p w:rsidR="00CB41CA" w:rsidRPr="00A30A7F" w:rsidRDefault="00880327" w:rsidP="00CB41CA">
      <w:pPr>
        <w:spacing w:after="0" w:line="240" w:lineRule="auto"/>
        <w:rPr>
          <w:rFonts w:eastAsia="Times New Roman"/>
          <w:b/>
          <w:szCs w:val="24"/>
        </w:rPr>
      </w:pPr>
      <w:r w:rsidRPr="00A30A7F">
        <w:rPr>
          <w:rFonts w:eastAsia="Times New Roman"/>
          <w:b/>
          <w:szCs w:val="24"/>
        </w:rPr>
        <w:t>SECTION</w:t>
      </w:r>
      <w:r w:rsidR="00CB41CA" w:rsidRPr="00A30A7F">
        <w:rPr>
          <w:rFonts w:eastAsia="Times New Roman"/>
          <w:b/>
          <w:szCs w:val="24"/>
        </w:rPr>
        <w:t xml:space="preserve"> </w:t>
      </w:r>
      <w:r w:rsidRPr="00A30A7F">
        <w:rPr>
          <w:rFonts w:eastAsia="Times New Roman"/>
          <w:b/>
          <w:szCs w:val="24"/>
        </w:rPr>
        <w:t>B</w:t>
      </w:r>
      <w:r w:rsidR="00CB41CA" w:rsidRPr="00A30A7F">
        <w:rPr>
          <w:rFonts w:eastAsia="Times New Roman"/>
          <w:b/>
          <w:szCs w:val="24"/>
        </w:rPr>
        <w:t>. EXERCISES</w:t>
      </w:r>
      <w:r w:rsidRPr="00A30A7F">
        <w:rPr>
          <w:rFonts w:eastAsia="Times New Roman"/>
          <w:b/>
          <w:szCs w:val="24"/>
        </w:rPr>
        <w:t xml:space="preserve"> (6 points)</w:t>
      </w:r>
    </w:p>
    <w:p w:rsidR="00CB41CA" w:rsidRPr="00A30A7F" w:rsidRDefault="00CB41CA" w:rsidP="00CB41CA">
      <w:pPr>
        <w:spacing w:after="0" w:line="240" w:lineRule="auto"/>
        <w:rPr>
          <w:rFonts w:eastAsia="Times New Roman"/>
          <w:szCs w:val="24"/>
        </w:rPr>
      </w:pPr>
    </w:p>
    <w:p w:rsidR="00CB41CA" w:rsidRPr="00A30A7F" w:rsidRDefault="00CB41CA" w:rsidP="005C659F">
      <w:pPr>
        <w:spacing w:before="120" w:after="0" w:line="288" w:lineRule="auto"/>
        <w:rPr>
          <w:rFonts w:eastAsia="Times New Roman"/>
          <w:b/>
          <w:szCs w:val="24"/>
        </w:rPr>
      </w:pPr>
      <w:r w:rsidRPr="00A30A7F">
        <w:rPr>
          <w:rFonts w:eastAsia="Times New Roman"/>
          <w:b/>
          <w:szCs w:val="24"/>
        </w:rPr>
        <w:t>Question 1. Individual Investors (3 points)</w:t>
      </w:r>
    </w:p>
    <w:p w:rsidR="00F25F71" w:rsidRPr="00A30A7F" w:rsidRDefault="00F25F71" w:rsidP="0082539E">
      <w:pPr>
        <w:pStyle w:val="Default"/>
        <w:spacing w:before="120" w:after="120" w:line="312" w:lineRule="auto"/>
      </w:pPr>
      <w:proofErr w:type="gramStart"/>
      <w:r w:rsidRPr="00A30A7F">
        <w:t xml:space="preserve">Paul and Marta </w:t>
      </w:r>
      <w:proofErr w:type="spellStart"/>
      <w:r w:rsidRPr="00A30A7F">
        <w:t>Mattison</w:t>
      </w:r>
      <w:proofErr w:type="spellEnd"/>
      <w:r w:rsidRPr="00A30A7F">
        <w:t xml:space="preserve"> are married, both 45 years old, and own their home with no debt.</w:t>
      </w:r>
      <w:proofErr w:type="gramEnd"/>
      <w:r w:rsidRPr="00A30A7F">
        <w:t xml:space="preserve"> The couple earns a combined after-tax salary of EUR 250,000 per year. After paying for living expenses, they save EUR 100,000 per year, which </w:t>
      </w:r>
      <w:proofErr w:type="gramStart"/>
      <w:r w:rsidRPr="00A30A7F">
        <w:t>is added</w:t>
      </w:r>
      <w:proofErr w:type="gramEnd"/>
      <w:r w:rsidRPr="00A30A7F">
        <w:t xml:space="preserve"> to their joint investment account in equal monthly installments. The account’s current balance is EUR 350,000. Upon retirement, Paul will be entitled to a government-funded, after-tax pension of EUR 40,000 per year, which </w:t>
      </w:r>
      <w:proofErr w:type="gramStart"/>
      <w:r w:rsidRPr="00A30A7F">
        <w:t>will be indexed</w:t>
      </w:r>
      <w:proofErr w:type="gramEnd"/>
      <w:r w:rsidRPr="00A30A7F">
        <w:t xml:space="preserve"> to inflation. </w:t>
      </w:r>
    </w:p>
    <w:p w:rsidR="00F25F71" w:rsidRPr="00A30A7F" w:rsidRDefault="00F25F71" w:rsidP="0082539E">
      <w:pPr>
        <w:pStyle w:val="Default"/>
        <w:spacing w:before="120" w:after="120" w:line="312" w:lineRule="auto"/>
      </w:pPr>
      <w:r w:rsidRPr="00A30A7F">
        <w:t xml:space="preserve">The </w:t>
      </w:r>
      <w:proofErr w:type="spellStart"/>
      <w:r w:rsidRPr="00A30A7F">
        <w:t>Mattisons</w:t>
      </w:r>
      <w:proofErr w:type="spellEnd"/>
      <w:r w:rsidRPr="00A30A7F">
        <w:t xml:space="preserve"> meet with their financial advisor, Olivia Greer. They remind Greer that because their portfolio suffered significant losses during a previous recession, they prefer that it </w:t>
      </w:r>
      <w:proofErr w:type="gramStart"/>
      <w:r w:rsidRPr="00A30A7F">
        <w:t>be allocated</w:t>
      </w:r>
      <w:proofErr w:type="gramEnd"/>
      <w:r w:rsidRPr="00A30A7F">
        <w:t xml:space="preserve"> primarily to conservative investments. The couple expects no changes in salary, savings, or recurring living expenses for the next five years. </w:t>
      </w:r>
    </w:p>
    <w:p w:rsidR="00F25F71" w:rsidRPr="00A30A7F" w:rsidRDefault="00F25F71" w:rsidP="0082539E">
      <w:pPr>
        <w:pStyle w:val="Default"/>
        <w:spacing w:before="120" w:after="120" w:line="312" w:lineRule="auto"/>
      </w:pPr>
      <w:r w:rsidRPr="00A30A7F">
        <w:t xml:space="preserve">The </w:t>
      </w:r>
      <w:proofErr w:type="spellStart"/>
      <w:r w:rsidRPr="00A30A7F">
        <w:t>Mattisons</w:t>
      </w:r>
      <w:proofErr w:type="spellEnd"/>
      <w:r w:rsidRPr="00A30A7F">
        <w:t xml:space="preserve"> outline their financial goals over the next 15 years, at which point they both plan to retire. </w:t>
      </w:r>
    </w:p>
    <w:p w:rsidR="00F25F71" w:rsidRPr="00A30A7F" w:rsidRDefault="00F25F71" w:rsidP="003A22EC">
      <w:pPr>
        <w:pStyle w:val="Default"/>
        <w:spacing w:before="120" w:after="120" w:line="312" w:lineRule="auto"/>
      </w:pPr>
      <w:r w:rsidRPr="00A30A7F">
        <w:rPr>
          <w:u w:val="single"/>
        </w:rPr>
        <w:t xml:space="preserve">Five years from now: </w:t>
      </w:r>
    </w:p>
    <w:p w:rsidR="00F25F71" w:rsidRPr="00A30A7F" w:rsidRDefault="00F25F71" w:rsidP="0082539E">
      <w:pPr>
        <w:pStyle w:val="Default"/>
        <w:spacing w:before="120" w:after="120" w:line="312" w:lineRule="auto"/>
        <w:ind w:left="720"/>
      </w:pPr>
      <w:r w:rsidRPr="00A30A7F">
        <w:t xml:space="preserve">Purchase a second home worth approximately EUR 1,100,000 to </w:t>
      </w:r>
      <w:proofErr w:type="gramStart"/>
      <w:r w:rsidRPr="00A30A7F">
        <w:t>be used</w:t>
      </w:r>
      <w:proofErr w:type="gramEnd"/>
      <w:r w:rsidRPr="00A30A7F">
        <w:t xml:space="preserve"> for holidays. They expect to borrow 60% of the purchase price using a mortgage. </w:t>
      </w:r>
    </w:p>
    <w:p w:rsidR="00F25F71" w:rsidRPr="00A30A7F" w:rsidRDefault="00F25F71" w:rsidP="003A22EC">
      <w:pPr>
        <w:pStyle w:val="Default"/>
        <w:spacing w:before="120" w:after="120" w:line="312" w:lineRule="auto"/>
      </w:pPr>
      <w:r w:rsidRPr="00A30A7F">
        <w:rPr>
          <w:u w:val="single"/>
        </w:rPr>
        <w:t xml:space="preserve">Ten years after the purchase of their second home: </w:t>
      </w:r>
    </w:p>
    <w:p w:rsidR="005C659F" w:rsidRPr="00A30A7F" w:rsidRDefault="00F25F71" w:rsidP="0082539E">
      <w:pPr>
        <w:spacing w:before="120" w:after="120" w:line="312" w:lineRule="auto"/>
        <w:ind w:left="709"/>
        <w:rPr>
          <w:szCs w:val="24"/>
        </w:rPr>
      </w:pPr>
      <w:r w:rsidRPr="00A30A7F">
        <w:rPr>
          <w:szCs w:val="24"/>
        </w:rPr>
        <w:t>Sell their first home, adding the sale proceeds to their investment account to help fund their retirement needs. Move into the second home.</w:t>
      </w:r>
    </w:p>
    <w:p w:rsidR="00F25F71" w:rsidRPr="00A30A7F" w:rsidRDefault="00F25F71" w:rsidP="0082539E">
      <w:pPr>
        <w:pStyle w:val="Default"/>
        <w:spacing w:before="120" w:after="120" w:line="312" w:lineRule="auto"/>
      </w:pPr>
      <w:r w:rsidRPr="00A30A7F">
        <w:t xml:space="preserve">Greer determines the </w:t>
      </w:r>
      <w:proofErr w:type="spellStart"/>
      <w:r w:rsidRPr="00A30A7F">
        <w:t>Mattisons</w:t>
      </w:r>
      <w:proofErr w:type="spellEnd"/>
      <w:r w:rsidRPr="00A30A7F">
        <w:t xml:space="preserve">’ risk tolerance to be average. </w:t>
      </w:r>
    </w:p>
    <w:p w:rsidR="00F25F71" w:rsidRPr="00A30A7F" w:rsidRDefault="00F25F71" w:rsidP="002A6F4F">
      <w:pPr>
        <w:pStyle w:val="Default"/>
        <w:numPr>
          <w:ilvl w:val="0"/>
          <w:numId w:val="3"/>
        </w:numPr>
        <w:spacing w:before="120" w:after="120" w:line="312" w:lineRule="auto"/>
      </w:pPr>
      <w:r w:rsidRPr="00A30A7F">
        <w:rPr>
          <w:b/>
          <w:bCs/>
        </w:rPr>
        <w:t xml:space="preserve">Identify </w:t>
      </w:r>
      <w:r w:rsidR="0082539E">
        <w:rPr>
          <w:i/>
          <w:iCs/>
        </w:rPr>
        <w:t>two</w:t>
      </w:r>
      <w:r w:rsidRPr="00A30A7F">
        <w:rPr>
          <w:i/>
          <w:iCs/>
        </w:rPr>
        <w:t xml:space="preserve"> </w:t>
      </w:r>
      <w:r w:rsidRPr="00A30A7F">
        <w:t>factor</w:t>
      </w:r>
      <w:r w:rsidR="0082539E">
        <w:t xml:space="preserve">s </w:t>
      </w:r>
      <w:r w:rsidRPr="00A30A7F">
        <w:t>that:</w:t>
      </w:r>
    </w:p>
    <w:p w:rsidR="00F25F71" w:rsidRPr="0082539E" w:rsidRDefault="00F25F71" w:rsidP="002A6F4F">
      <w:pPr>
        <w:pStyle w:val="Default"/>
        <w:numPr>
          <w:ilvl w:val="0"/>
          <w:numId w:val="4"/>
        </w:numPr>
        <w:spacing w:before="120" w:after="120" w:line="312" w:lineRule="auto"/>
      </w:pPr>
      <w:proofErr w:type="gramStart"/>
      <w:r w:rsidRPr="0082539E">
        <w:t>decreases</w:t>
      </w:r>
      <w:proofErr w:type="gramEnd"/>
      <w:r w:rsidRPr="0082539E">
        <w:t xml:space="preserve"> the </w:t>
      </w:r>
      <w:proofErr w:type="spellStart"/>
      <w:r w:rsidRPr="0082539E">
        <w:t>Mattisons</w:t>
      </w:r>
      <w:proofErr w:type="spellEnd"/>
      <w:r w:rsidRPr="0082539E">
        <w:t>’ ability to take risk.</w:t>
      </w:r>
      <w:r w:rsidR="0082539E">
        <w:t xml:space="preserve"> (0.5 points)</w:t>
      </w:r>
    </w:p>
    <w:p w:rsidR="00F25F71" w:rsidRPr="0082539E" w:rsidRDefault="00F25F71" w:rsidP="002A6F4F">
      <w:pPr>
        <w:pStyle w:val="ListParagraph"/>
        <w:numPr>
          <w:ilvl w:val="0"/>
          <w:numId w:val="4"/>
        </w:numPr>
        <w:spacing w:before="120" w:after="120" w:line="312" w:lineRule="auto"/>
        <w:rPr>
          <w:rFonts w:ascii="Times New Roman" w:hAnsi="Times New Roman" w:cs="Times New Roman"/>
          <w:sz w:val="24"/>
          <w:szCs w:val="24"/>
        </w:rPr>
      </w:pPr>
      <w:proofErr w:type="gramStart"/>
      <w:r w:rsidRPr="0082539E">
        <w:rPr>
          <w:rFonts w:ascii="Times New Roman" w:hAnsi="Times New Roman" w:cs="Times New Roman"/>
          <w:sz w:val="24"/>
          <w:szCs w:val="24"/>
        </w:rPr>
        <w:t>increases</w:t>
      </w:r>
      <w:proofErr w:type="gramEnd"/>
      <w:r w:rsidRPr="0082539E">
        <w:rPr>
          <w:rFonts w:ascii="Times New Roman" w:hAnsi="Times New Roman" w:cs="Times New Roman"/>
          <w:sz w:val="24"/>
          <w:szCs w:val="24"/>
        </w:rPr>
        <w:t xml:space="preserve"> the </w:t>
      </w:r>
      <w:proofErr w:type="spellStart"/>
      <w:r w:rsidRPr="0082539E">
        <w:rPr>
          <w:rFonts w:ascii="Times New Roman" w:hAnsi="Times New Roman" w:cs="Times New Roman"/>
          <w:sz w:val="24"/>
          <w:szCs w:val="24"/>
        </w:rPr>
        <w:t>Mattisons</w:t>
      </w:r>
      <w:proofErr w:type="spellEnd"/>
      <w:r w:rsidRPr="0082539E">
        <w:rPr>
          <w:rFonts w:ascii="Times New Roman" w:hAnsi="Times New Roman" w:cs="Times New Roman"/>
          <w:sz w:val="24"/>
          <w:szCs w:val="24"/>
        </w:rPr>
        <w:t>’ ability to take risk.</w:t>
      </w:r>
      <w:r w:rsidR="0082539E">
        <w:rPr>
          <w:rFonts w:ascii="Times New Roman" w:hAnsi="Times New Roman" w:cs="Times New Roman"/>
          <w:sz w:val="24"/>
          <w:szCs w:val="24"/>
        </w:rPr>
        <w:t xml:space="preserve"> </w:t>
      </w:r>
      <w:r w:rsidR="0082539E" w:rsidRPr="0082539E">
        <w:rPr>
          <w:rFonts w:ascii="Times New Roman" w:hAnsi="Times New Roman" w:cs="Times New Roman"/>
          <w:sz w:val="24"/>
          <w:szCs w:val="24"/>
          <w:lang w:val="en-US"/>
        </w:rPr>
        <w:t>(0.5 points)</w:t>
      </w:r>
    </w:p>
    <w:p w:rsidR="00F25F71" w:rsidRPr="00A30A7F" w:rsidRDefault="00F25F71" w:rsidP="0082539E">
      <w:pPr>
        <w:pStyle w:val="Default"/>
        <w:spacing w:before="120" w:after="120" w:line="312" w:lineRule="auto"/>
      </w:pPr>
      <w:r w:rsidRPr="00A30A7F">
        <w:lastRenderedPageBreak/>
        <w:t xml:space="preserve">Five years later, the </w:t>
      </w:r>
      <w:proofErr w:type="spellStart"/>
      <w:r w:rsidRPr="00A30A7F">
        <w:t>Mattisons</w:t>
      </w:r>
      <w:proofErr w:type="spellEnd"/>
      <w:r w:rsidRPr="00A30A7F">
        <w:t xml:space="preserve"> purchase their second home for EUR 1,100,000 using a combination of cash from their investment account and a mortgage. Following the purchase, their joint investment account is valued at EUR 700,000. Their income is unchanged and sufficient to cover the monthly mortgage payments, but they can now contribute only EUR 72,000 each year to their joint investment account, in equal monthly installments. </w:t>
      </w:r>
    </w:p>
    <w:p w:rsidR="00F25F71" w:rsidRPr="00A30A7F" w:rsidRDefault="00F25F71" w:rsidP="0082539E">
      <w:pPr>
        <w:pStyle w:val="Default"/>
        <w:spacing w:before="120" w:after="120" w:line="312" w:lineRule="auto"/>
      </w:pPr>
      <w:r w:rsidRPr="00A30A7F">
        <w:t xml:space="preserve">The </w:t>
      </w:r>
      <w:proofErr w:type="spellStart"/>
      <w:r w:rsidRPr="00A30A7F">
        <w:t>Mattisons</w:t>
      </w:r>
      <w:proofErr w:type="spellEnd"/>
      <w:r w:rsidRPr="00A30A7F">
        <w:t xml:space="preserve"> plan to work another 10 years until they retire, at which point they will move into their second home. Greer revisits her prior assessment of the </w:t>
      </w:r>
      <w:proofErr w:type="spellStart"/>
      <w:r w:rsidRPr="00A30A7F">
        <w:t>Mattisons</w:t>
      </w:r>
      <w:proofErr w:type="spellEnd"/>
      <w:r w:rsidRPr="00A30A7F">
        <w:t xml:space="preserve">’ risk tolerance. </w:t>
      </w:r>
    </w:p>
    <w:p w:rsidR="00F25F71" w:rsidRPr="00A30A7F" w:rsidRDefault="00F25F71" w:rsidP="0082539E">
      <w:pPr>
        <w:pStyle w:val="Default"/>
        <w:spacing w:before="120" w:after="120" w:line="312" w:lineRule="auto"/>
        <w:ind w:left="720" w:hanging="720"/>
      </w:pPr>
      <w:r w:rsidRPr="00A30A7F">
        <w:t>B.</w:t>
      </w:r>
      <w:r w:rsidR="0082539E">
        <w:t xml:space="preserve"> </w:t>
      </w:r>
      <w:r w:rsidRPr="00A30A7F">
        <w:rPr>
          <w:b/>
          <w:bCs/>
        </w:rPr>
        <w:t xml:space="preserve">Identify </w:t>
      </w:r>
      <w:proofErr w:type="gramStart"/>
      <w:r w:rsidR="0082539E">
        <w:rPr>
          <w:i/>
          <w:iCs/>
        </w:rPr>
        <w:t>two</w:t>
      </w:r>
      <w:proofErr w:type="gramEnd"/>
      <w:r w:rsidRPr="00A30A7F">
        <w:rPr>
          <w:i/>
          <w:iCs/>
        </w:rPr>
        <w:t xml:space="preserve"> </w:t>
      </w:r>
      <w:r w:rsidRPr="00A30A7F">
        <w:t>factor</w:t>
      </w:r>
      <w:r w:rsidR="0082539E">
        <w:t>s</w:t>
      </w:r>
      <w:r w:rsidRPr="00A30A7F">
        <w:t xml:space="preserve"> that:</w:t>
      </w:r>
    </w:p>
    <w:p w:rsidR="00F25F71" w:rsidRPr="0082539E" w:rsidRDefault="00F25F71" w:rsidP="002A6F4F">
      <w:pPr>
        <w:pStyle w:val="Default"/>
        <w:numPr>
          <w:ilvl w:val="0"/>
          <w:numId w:val="5"/>
        </w:numPr>
        <w:spacing w:before="120" w:after="120" w:line="312" w:lineRule="auto"/>
        <w:ind w:left="709" w:hanging="349"/>
      </w:pPr>
      <w:proofErr w:type="gramStart"/>
      <w:r w:rsidRPr="0082539E">
        <w:t>decreases</w:t>
      </w:r>
      <w:proofErr w:type="gramEnd"/>
      <w:r w:rsidRPr="0082539E">
        <w:t xml:space="preserve"> the </w:t>
      </w:r>
      <w:proofErr w:type="spellStart"/>
      <w:r w:rsidRPr="0082539E">
        <w:t>Mattisons</w:t>
      </w:r>
      <w:proofErr w:type="spellEnd"/>
      <w:r w:rsidRPr="0082539E">
        <w:t>’ ability to take risk compared to five years ago.</w:t>
      </w:r>
      <w:r w:rsidR="0082539E">
        <w:t xml:space="preserve"> (0.5 points)</w:t>
      </w:r>
    </w:p>
    <w:p w:rsidR="00F25F71" w:rsidRPr="0082539E" w:rsidRDefault="00F25F71" w:rsidP="002A6F4F">
      <w:pPr>
        <w:pStyle w:val="Default"/>
        <w:numPr>
          <w:ilvl w:val="0"/>
          <w:numId w:val="5"/>
        </w:numPr>
        <w:spacing w:before="120" w:after="120" w:line="312" w:lineRule="auto"/>
        <w:ind w:left="709" w:hanging="349"/>
      </w:pPr>
      <w:proofErr w:type="gramStart"/>
      <w:r w:rsidRPr="0082539E">
        <w:t>increases</w:t>
      </w:r>
      <w:proofErr w:type="gramEnd"/>
      <w:r w:rsidRPr="0082539E">
        <w:t xml:space="preserve"> the </w:t>
      </w:r>
      <w:proofErr w:type="spellStart"/>
      <w:r w:rsidRPr="0082539E">
        <w:t>Mattisons</w:t>
      </w:r>
      <w:proofErr w:type="spellEnd"/>
      <w:r w:rsidRPr="0082539E">
        <w:t>’ ability to take risk compared to five years ago.</w:t>
      </w:r>
      <w:r w:rsidR="0082539E">
        <w:t xml:space="preserve"> (0.5 points)</w:t>
      </w:r>
    </w:p>
    <w:p w:rsidR="00F25F71" w:rsidRPr="00A30A7F" w:rsidRDefault="00F25F71" w:rsidP="0082539E">
      <w:pPr>
        <w:pStyle w:val="Default"/>
        <w:spacing w:before="120" w:after="120" w:line="312" w:lineRule="auto"/>
      </w:pPr>
      <w:r w:rsidRPr="00A30A7F">
        <w:t xml:space="preserve">Greer estimates that, including the sale proceeds from their first home, the </w:t>
      </w:r>
      <w:proofErr w:type="spellStart"/>
      <w:r w:rsidRPr="00A30A7F">
        <w:t>Mattisons</w:t>
      </w:r>
      <w:proofErr w:type="spellEnd"/>
      <w:r w:rsidRPr="00A30A7F">
        <w:t xml:space="preserve"> will need EUR 3,000,000 upon retirement in 10 years to adequately supplement Paul’s pension and preserve their current lifestyle. The first home’s value is EUR 290,000, still with no debt, and is expected to appreciate by 3% per year. There are no capital gains taxes on home sales. </w:t>
      </w:r>
      <w:r w:rsidR="003A22EC" w:rsidRPr="00A30A7F">
        <w:t>Assume all cash flows occur at month-end.</w:t>
      </w:r>
    </w:p>
    <w:p w:rsidR="00F25F71" w:rsidRPr="00A30A7F" w:rsidRDefault="00F25F71" w:rsidP="002A6F4F">
      <w:pPr>
        <w:pStyle w:val="Default"/>
        <w:numPr>
          <w:ilvl w:val="0"/>
          <w:numId w:val="6"/>
        </w:numPr>
        <w:spacing w:before="120" w:after="120" w:line="312" w:lineRule="auto"/>
        <w:ind w:left="426" w:hanging="426"/>
      </w:pPr>
      <w:r w:rsidRPr="00A30A7F">
        <w:rPr>
          <w:b/>
          <w:bCs/>
        </w:rPr>
        <w:t xml:space="preserve">Calculate </w:t>
      </w:r>
      <w:r w:rsidRPr="00A30A7F">
        <w:t xml:space="preserve">the minimum annual after-tax return required for the </w:t>
      </w:r>
      <w:proofErr w:type="spellStart"/>
      <w:r w:rsidRPr="00A30A7F">
        <w:t>Mattisons</w:t>
      </w:r>
      <w:proofErr w:type="spellEnd"/>
      <w:r w:rsidRPr="00A30A7F">
        <w:t xml:space="preserve"> to be able </w:t>
      </w:r>
      <w:proofErr w:type="spellStart"/>
      <w:r w:rsidRPr="00A30A7F">
        <w:t>toretire</w:t>
      </w:r>
      <w:proofErr w:type="spellEnd"/>
      <w:r w:rsidRPr="00A30A7F">
        <w:t xml:space="preserve"> in 10 years, assuming Greer’s assumptions are correct.</w:t>
      </w:r>
      <w:r w:rsidR="0082539E">
        <w:t xml:space="preserve"> (1 point)</w:t>
      </w:r>
    </w:p>
    <w:p w:rsidR="0052530E" w:rsidRPr="00A30A7F" w:rsidRDefault="0052530E" w:rsidP="0082539E">
      <w:pPr>
        <w:spacing w:before="120" w:after="120" w:line="312" w:lineRule="auto"/>
        <w:rPr>
          <w:rFonts w:eastAsia="Times New Roman"/>
          <w:b/>
          <w:szCs w:val="24"/>
        </w:rPr>
      </w:pPr>
      <w:r w:rsidRPr="00A30A7F">
        <w:rPr>
          <w:rFonts w:eastAsia="Times New Roman"/>
          <w:b/>
          <w:szCs w:val="24"/>
        </w:rPr>
        <w:t>Question 2. Portfolio Evaluation (1.5 points)</w:t>
      </w:r>
    </w:p>
    <w:p w:rsidR="002B3A98" w:rsidRPr="0082539E" w:rsidRDefault="00982847" w:rsidP="0082539E">
      <w:pPr>
        <w:autoSpaceDE w:val="0"/>
        <w:autoSpaceDN w:val="0"/>
        <w:adjustRightInd w:val="0"/>
        <w:spacing w:before="120" w:after="120" w:line="312" w:lineRule="auto"/>
        <w:rPr>
          <w:iCs/>
          <w:szCs w:val="24"/>
        </w:rPr>
      </w:pPr>
      <w:r w:rsidRPr="0082539E">
        <w:rPr>
          <w:iCs/>
          <w:szCs w:val="24"/>
        </w:rPr>
        <w:t xml:space="preserve">Exhibit 1 presents the performance results for Vermillion Asset Management. This manager invests in a small number of sector within a broad equity universe. Vermillion’s investment objective is to outperform a custom benchmark determined by the firm investment committee </w:t>
      </w:r>
    </w:p>
    <w:p w:rsidR="00982847" w:rsidRPr="0082539E" w:rsidRDefault="00982847" w:rsidP="0082539E">
      <w:pPr>
        <w:pStyle w:val="ListParagraph"/>
        <w:autoSpaceDE w:val="0"/>
        <w:autoSpaceDN w:val="0"/>
        <w:adjustRightInd w:val="0"/>
        <w:spacing w:before="120" w:after="120" w:line="312" w:lineRule="auto"/>
        <w:contextualSpacing w:val="0"/>
        <w:jc w:val="center"/>
        <w:rPr>
          <w:rFonts w:ascii="Times New Roman" w:hAnsi="Times New Roman" w:cs="Times New Roman"/>
          <w:b/>
          <w:iCs/>
          <w:sz w:val="24"/>
          <w:szCs w:val="24"/>
        </w:rPr>
      </w:pPr>
      <w:r w:rsidRPr="0082539E">
        <w:rPr>
          <w:rFonts w:ascii="Times New Roman" w:hAnsi="Times New Roman" w:cs="Times New Roman"/>
          <w:b/>
          <w:iCs/>
          <w:sz w:val="24"/>
          <w:szCs w:val="24"/>
        </w:rPr>
        <w:t>Exhibit 1</w:t>
      </w:r>
    </w:p>
    <w:p w:rsidR="00982847" w:rsidRPr="003A22EC" w:rsidRDefault="00982847" w:rsidP="0082539E">
      <w:pPr>
        <w:pStyle w:val="ListParagraph"/>
        <w:autoSpaceDE w:val="0"/>
        <w:autoSpaceDN w:val="0"/>
        <w:adjustRightInd w:val="0"/>
        <w:spacing w:before="120" w:after="120" w:line="312" w:lineRule="auto"/>
        <w:contextualSpacing w:val="0"/>
        <w:jc w:val="center"/>
        <w:rPr>
          <w:rFonts w:ascii="Times New Roman" w:hAnsi="Times New Roman" w:cs="Times New Roman"/>
          <w:b/>
          <w:iCs/>
          <w:sz w:val="24"/>
          <w:szCs w:val="24"/>
        </w:rPr>
      </w:pPr>
      <w:r w:rsidRPr="003A22EC">
        <w:rPr>
          <w:rFonts w:ascii="Times New Roman" w:hAnsi="Times New Roman" w:cs="Times New Roman"/>
          <w:b/>
          <w:iCs/>
          <w:sz w:val="24"/>
          <w:szCs w:val="24"/>
        </w:rPr>
        <w:t>Vermillion Asset Management Performance Results</w:t>
      </w:r>
    </w:p>
    <w:tbl>
      <w:tblPr>
        <w:tblStyle w:val="TableGrid"/>
        <w:tblW w:w="0" w:type="auto"/>
        <w:tblInd w:w="720" w:type="dxa"/>
        <w:tblLook w:val="04A0" w:firstRow="1" w:lastRow="0" w:firstColumn="1" w:lastColumn="0" w:noHBand="0" w:noVBand="1"/>
      </w:tblPr>
      <w:tblGrid>
        <w:gridCol w:w="2453"/>
        <w:gridCol w:w="1461"/>
        <w:gridCol w:w="1461"/>
        <w:gridCol w:w="1461"/>
        <w:gridCol w:w="1461"/>
      </w:tblGrid>
      <w:tr w:rsidR="0082539E" w:rsidRPr="00683A88" w:rsidTr="0082539E">
        <w:tc>
          <w:tcPr>
            <w:tcW w:w="2453" w:type="dxa"/>
            <w:vMerge w:val="restart"/>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Industry Sector</w:t>
            </w:r>
          </w:p>
        </w:tc>
        <w:tc>
          <w:tcPr>
            <w:tcW w:w="2922" w:type="dxa"/>
            <w:gridSpan w:val="2"/>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Weight (%)</w:t>
            </w:r>
          </w:p>
        </w:tc>
        <w:tc>
          <w:tcPr>
            <w:tcW w:w="2922" w:type="dxa"/>
            <w:gridSpan w:val="2"/>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Return (%)</w:t>
            </w:r>
          </w:p>
        </w:tc>
      </w:tr>
      <w:tr w:rsidR="0082539E" w:rsidRPr="00683A88" w:rsidTr="0082539E">
        <w:tc>
          <w:tcPr>
            <w:tcW w:w="2453" w:type="dxa"/>
            <w:vMerge/>
          </w:tcPr>
          <w:p w:rsidR="0082539E" w:rsidRPr="00683A88" w:rsidRDefault="0082539E" w:rsidP="0082539E">
            <w:pPr>
              <w:pStyle w:val="ListParagraph"/>
              <w:autoSpaceDE w:val="0"/>
              <w:autoSpaceDN w:val="0"/>
              <w:adjustRightInd w:val="0"/>
              <w:spacing w:before="120" w:after="0" w:line="240" w:lineRule="auto"/>
              <w:ind w:left="0"/>
              <w:contextualSpacing w:val="0"/>
              <w:rPr>
                <w:rFonts w:ascii="Times New Roman" w:hAnsi="Times New Roman" w:cs="Times New Roman"/>
                <w:b/>
                <w:iCs/>
                <w:sz w:val="24"/>
                <w:szCs w:val="24"/>
              </w:rPr>
            </w:pPr>
          </w:p>
        </w:tc>
        <w:tc>
          <w:tcPr>
            <w:tcW w:w="1461" w:type="dxa"/>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Portfolio</w:t>
            </w:r>
          </w:p>
        </w:tc>
        <w:tc>
          <w:tcPr>
            <w:tcW w:w="1461" w:type="dxa"/>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Custom Benchmark</w:t>
            </w:r>
          </w:p>
        </w:tc>
        <w:tc>
          <w:tcPr>
            <w:tcW w:w="1461" w:type="dxa"/>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Portfolio</w:t>
            </w:r>
          </w:p>
        </w:tc>
        <w:tc>
          <w:tcPr>
            <w:tcW w:w="1461" w:type="dxa"/>
            <w:vAlign w:val="center"/>
          </w:tcPr>
          <w:p w:rsidR="0082539E" w:rsidRPr="00683A88" w:rsidRDefault="0082539E"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b/>
                <w:iCs/>
                <w:sz w:val="24"/>
                <w:szCs w:val="24"/>
              </w:rPr>
            </w:pPr>
            <w:r w:rsidRPr="00683A88">
              <w:rPr>
                <w:rFonts w:ascii="Times New Roman" w:hAnsi="Times New Roman" w:cs="Times New Roman"/>
                <w:b/>
                <w:iCs/>
                <w:sz w:val="24"/>
                <w:szCs w:val="24"/>
              </w:rPr>
              <w:t>Custom Benchmark</w:t>
            </w:r>
          </w:p>
        </w:tc>
      </w:tr>
      <w:tr w:rsidR="00982847" w:rsidRPr="00A30A7F" w:rsidTr="00982847">
        <w:tc>
          <w:tcPr>
            <w:tcW w:w="2453" w:type="dxa"/>
          </w:tcPr>
          <w:p w:rsidR="00982847" w:rsidRPr="00A30A7F" w:rsidRDefault="00982847" w:rsidP="0082539E">
            <w:pPr>
              <w:pStyle w:val="ListParagraph"/>
              <w:autoSpaceDE w:val="0"/>
              <w:autoSpaceDN w:val="0"/>
              <w:adjustRightInd w:val="0"/>
              <w:spacing w:before="120" w:after="0" w:line="240" w:lineRule="auto"/>
              <w:ind w:left="0"/>
              <w:contextualSpacing w:val="0"/>
              <w:rPr>
                <w:rFonts w:ascii="Times New Roman" w:hAnsi="Times New Roman" w:cs="Times New Roman"/>
                <w:iCs/>
                <w:sz w:val="24"/>
                <w:szCs w:val="24"/>
              </w:rPr>
            </w:pPr>
            <w:r w:rsidRPr="00A30A7F">
              <w:rPr>
                <w:rFonts w:ascii="Times New Roman" w:hAnsi="Times New Roman" w:cs="Times New Roman"/>
                <w:iCs/>
                <w:sz w:val="24"/>
                <w:szCs w:val="24"/>
              </w:rPr>
              <w:t>Consumer durables</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26.30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21.90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4.55</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4.90</w:t>
            </w:r>
          </w:p>
        </w:tc>
      </w:tr>
      <w:tr w:rsidR="00982847" w:rsidRPr="00A30A7F" w:rsidTr="00982847">
        <w:tc>
          <w:tcPr>
            <w:tcW w:w="2453" w:type="dxa"/>
          </w:tcPr>
          <w:p w:rsidR="00982847" w:rsidRPr="00A30A7F" w:rsidRDefault="00982847" w:rsidP="0082539E">
            <w:pPr>
              <w:pStyle w:val="ListParagraph"/>
              <w:autoSpaceDE w:val="0"/>
              <w:autoSpaceDN w:val="0"/>
              <w:adjustRightInd w:val="0"/>
              <w:spacing w:before="120" w:after="0" w:line="240" w:lineRule="auto"/>
              <w:ind w:left="0"/>
              <w:contextualSpacing w:val="0"/>
              <w:rPr>
                <w:rFonts w:ascii="Times New Roman" w:hAnsi="Times New Roman" w:cs="Times New Roman"/>
                <w:iCs/>
                <w:sz w:val="24"/>
                <w:szCs w:val="24"/>
              </w:rPr>
            </w:pPr>
            <w:r w:rsidRPr="00A30A7F">
              <w:rPr>
                <w:rFonts w:ascii="Times New Roman" w:hAnsi="Times New Roman" w:cs="Times New Roman"/>
                <w:iCs/>
                <w:sz w:val="24"/>
                <w:szCs w:val="24"/>
              </w:rPr>
              <w:t>Consumer nondurables</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31.00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34.80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3.60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3.10</w:t>
            </w:r>
          </w:p>
        </w:tc>
      </w:tr>
      <w:tr w:rsidR="00982847" w:rsidRPr="00A30A7F" w:rsidTr="00982847">
        <w:tc>
          <w:tcPr>
            <w:tcW w:w="2453" w:type="dxa"/>
          </w:tcPr>
          <w:p w:rsidR="00982847" w:rsidRPr="00A30A7F" w:rsidRDefault="00982847" w:rsidP="0082539E">
            <w:pPr>
              <w:pStyle w:val="ListParagraph"/>
              <w:autoSpaceDE w:val="0"/>
              <w:autoSpaceDN w:val="0"/>
              <w:adjustRightInd w:val="0"/>
              <w:spacing w:before="120" w:after="0" w:line="240" w:lineRule="auto"/>
              <w:ind w:left="0"/>
              <w:contextualSpacing w:val="0"/>
              <w:rPr>
                <w:rFonts w:ascii="Times New Roman" w:hAnsi="Times New Roman" w:cs="Times New Roman"/>
                <w:iCs/>
                <w:sz w:val="24"/>
                <w:szCs w:val="24"/>
              </w:rPr>
            </w:pPr>
            <w:r w:rsidRPr="00A30A7F">
              <w:rPr>
                <w:rFonts w:ascii="Times New Roman" w:hAnsi="Times New Roman" w:cs="Times New Roman"/>
                <w:iCs/>
                <w:sz w:val="24"/>
                <w:szCs w:val="24"/>
              </w:rPr>
              <w:t>Financial</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21.20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20.90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3.90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3.30</w:t>
            </w:r>
          </w:p>
        </w:tc>
      </w:tr>
      <w:tr w:rsidR="00982847" w:rsidRPr="00A30A7F" w:rsidTr="00982847">
        <w:tc>
          <w:tcPr>
            <w:tcW w:w="2453" w:type="dxa"/>
          </w:tcPr>
          <w:p w:rsidR="00982847" w:rsidRPr="00A30A7F" w:rsidRDefault="00982847" w:rsidP="0082539E">
            <w:pPr>
              <w:pStyle w:val="ListParagraph"/>
              <w:autoSpaceDE w:val="0"/>
              <w:autoSpaceDN w:val="0"/>
              <w:adjustRightInd w:val="0"/>
              <w:spacing w:before="120" w:after="0" w:line="240" w:lineRule="auto"/>
              <w:ind w:left="0"/>
              <w:contextualSpacing w:val="0"/>
              <w:rPr>
                <w:rFonts w:ascii="Times New Roman" w:hAnsi="Times New Roman" w:cs="Times New Roman"/>
                <w:iCs/>
                <w:sz w:val="24"/>
                <w:szCs w:val="24"/>
              </w:rPr>
            </w:pPr>
            <w:r w:rsidRPr="00A30A7F">
              <w:rPr>
                <w:rFonts w:ascii="Times New Roman" w:hAnsi="Times New Roman" w:cs="Times New Roman"/>
                <w:iCs/>
                <w:sz w:val="24"/>
                <w:szCs w:val="24"/>
              </w:rPr>
              <w:t>Technology</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21.50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22.40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1.30</w:t>
            </w:r>
          </w:p>
        </w:tc>
        <w:tc>
          <w:tcPr>
            <w:tcW w:w="1461" w:type="dxa"/>
          </w:tcPr>
          <w:p w:rsidR="00982847" w:rsidRPr="00A30A7F" w:rsidRDefault="00982847" w:rsidP="0082539E">
            <w:pPr>
              <w:pStyle w:val="ListParagraph"/>
              <w:autoSpaceDE w:val="0"/>
              <w:autoSpaceDN w:val="0"/>
              <w:adjustRightInd w:val="0"/>
              <w:spacing w:before="120" w:after="0" w:line="240" w:lineRule="auto"/>
              <w:ind w:left="0"/>
              <w:contextualSpacing w:val="0"/>
              <w:jc w:val="center"/>
              <w:rPr>
                <w:rFonts w:ascii="Times New Roman" w:hAnsi="Times New Roman" w:cs="Times New Roman"/>
                <w:iCs/>
                <w:sz w:val="24"/>
                <w:szCs w:val="24"/>
              </w:rPr>
            </w:pPr>
            <w:r w:rsidRPr="00A30A7F">
              <w:rPr>
                <w:rFonts w:ascii="Times New Roman" w:hAnsi="Times New Roman" w:cs="Times New Roman"/>
                <w:iCs/>
                <w:sz w:val="24"/>
                <w:szCs w:val="24"/>
              </w:rPr>
              <w:t>-0.20</w:t>
            </w:r>
          </w:p>
        </w:tc>
      </w:tr>
    </w:tbl>
    <w:p w:rsidR="00982847" w:rsidRPr="00A30A7F" w:rsidRDefault="00982847" w:rsidP="0082539E">
      <w:pPr>
        <w:pStyle w:val="ListParagraph"/>
        <w:autoSpaceDE w:val="0"/>
        <w:autoSpaceDN w:val="0"/>
        <w:adjustRightInd w:val="0"/>
        <w:spacing w:before="120" w:after="120" w:line="312" w:lineRule="auto"/>
        <w:contextualSpacing w:val="0"/>
        <w:rPr>
          <w:rFonts w:ascii="Times New Roman" w:hAnsi="Times New Roman" w:cs="Times New Roman"/>
          <w:iCs/>
          <w:sz w:val="24"/>
          <w:szCs w:val="24"/>
        </w:rPr>
      </w:pPr>
    </w:p>
    <w:p w:rsidR="00982847" w:rsidRPr="00A30A7F" w:rsidRDefault="00982847" w:rsidP="002A6F4F">
      <w:pPr>
        <w:pStyle w:val="ListParagraph"/>
        <w:numPr>
          <w:ilvl w:val="0"/>
          <w:numId w:val="1"/>
        </w:numPr>
        <w:spacing w:before="120" w:after="120" w:line="312" w:lineRule="auto"/>
        <w:contextualSpacing w:val="0"/>
        <w:rPr>
          <w:rFonts w:ascii="Times New Roman" w:hAnsi="Times New Roman" w:cs="Times New Roman"/>
          <w:iCs/>
          <w:sz w:val="24"/>
          <w:szCs w:val="24"/>
        </w:rPr>
      </w:pPr>
      <w:r w:rsidRPr="00A30A7F">
        <w:rPr>
          <w:rFonts w:ascii="Times New Roman" w:hAnsi="Times New Roman" w:cs="Times New Roman"/>
          <w:iCs/>
          <w:sz w:val="24"/>
          <w:szCs w:val="24"/>
        </w:rPr>
        <w:t>Calculate the overall returns over the past year for both the Vermillion Asset Management equity portfolio and the benchmark portfolio, and state whether Vermillion has outperformed or underperformed the benchmark. (0.6 points)</w:t>
      </w:r>
    </w:p>
    <w:p w:rsidR="00982847" w:rsidRPr="00A30A7F" w:rsidRDefault="00982847" w:rsidP="002A6F4F">
      <w:pPr>
        <w:pStyle w:val="ListParagraph"/>
        <w:numPr>
          <w:ilvl w:val="0"/>
          <w:numId w:val="1"/>
        </w:numPr>
        <w:spacing w:before="120" w:after="120" w:line="312" w:lineRule="auto"/>
        <w:contextualSpacing w:val="0"/>
        <w:rPr>
          <w:rFonts w:ascii="Times New Roman" w:hAnsi="Times New Roman" w:cs="Times New Roman"/>
          <w:iCs/>
          <w:sz w:val="24"/>
          <w:szCs w:val="24"/>
        </w:rPr>
      </w:pPr>
      <w:r w:rsidRPr="00A30A7F">
        <w:rPr>
          <w:rFonts w:ascii="Times New Roman" w:hAnsi="Times New Roman" w:cs="Times New Roman"/>
          <w:iCs/>
          <w:sz w:val="24"/>
          <w:szCs w:val="24"/>
        </w:rPr>
        <w:lastRenderedPageBreak/>
        <w:t>Calculate both the pure sector allocation effect and the within-sector selection effect of Vermillion’s performance relative to the benchmark. (0.6 points)</w:t>
      </w:r>
    </w:p>
    <w:p w:rsidR="00982847" w:rsidRPr="00A30A7F" w:rsidRDefault="00982847" w:rsidP="002A6F4F">
      <w:pPr>
        <w:pStyle w:val="ListParagraph"/>
        <w:numPr>
          <w:ilvl w:val="0"/>
          <w:numId w:val="1"/>
        </w:numPr>
        <w:autoSpaceDE w:val="0"/>
        <w:autoSpaceDN w:val="0"/>
        <w:adjustRightInd w:val="0"/>
        <w:spacing w:before="120" w:after="120" w:line="312" w:lineRule="auto"/>
        <w:contextualSpacing w:val="0"/>
        <w:rPr>
          <w:rFonts w:ascii="Times New Roman" w:hAnsi="Times New Roman" w:cs="Times New Roman"/>
          <w:iCs/>
          <w:sz w:val="24"/>
          <w:szCs w:val="24"/>
        </w:rPr>
      </w:pPr>
      <w:r w:rsidRPr="00A30A7F">
        <w:rPr>
          <w:rFonts w:ascii="Times New Roman" w:eastAsiaTheme="minorEastAsia" w:hAnsi="Times New Roman" w:cs="Times New Roman"/>
          <w:sz w:val="24"/>
          <w:szCs w:val="24"/>
          <w:lang w:eastAsia="ja-JP"/>
        </w:rPr>
        <w:t xml:space="preserve">Based on your answers to Parts A and B, </w:t>
      </w:r>
      <w:r w:rsidRPr="00A30A7F">
        <w:rPr>
          <w:rFonts w:ascii="Times New Roman" w:eastAsiaTheme="minorEastAsia" w:hAnsi="Times New Roman" w:cs="Times New Roman"/>
          <w:b/>
          <w:bCs/>
          <w:sz w:val="24"/>
          <w:szCs w:val="24"/>
          <w:lang w:eastAsia="ja-JP"/>
        </w:rPr>
        <w:t xml:space="preserve">evaluate </w:t>
      </w:r>
      <w:r w:rsidR="004D1202" w:rsidRPr="00A30A7F">
        <w:rPr>
          <w:rFonts w:ascii="Times New Roman" w:hAnsi="Times New Roman" w:cs="Times New Roman"/>
          <w:iCs/>
          <w:sz w:val="24"/>
          <w:szCs w:val="24"/>
        </w:rPr>
        <w:t>Vermillion</w:t>
      </w:r>
      <w:r w:rsidR="004D1202" w:rsidRPr="00A30A7F">
        <w:rPr>
          <w:rFonts w:ascii="Times New Roman" w:eastAsiaTheme="minorEastAsia" w:hAnsi="Times New Roman" w:cs="Times New Roman"/>
          <w:sz w:val="24"/>
          <w:szCs w:val="24"/>
          <w:lang w:eastAsia="ja-JP"/>
        </w:rPr>
        <w:t xml:space="preserve">’s </w:t>
      </w:r>
      <w:r w:rsidRPr="00A30A7F">
        <w:rPr>
          <w:rFonts w:ascii="Times New Roman" w:eastAsiaTheme="minorEastAsia" w:hAnsi="Times New Roman" w:cs="Times New Roman"/>
          <w:sz w:val="24"/>
          <w:szCs w:val="24"/>
          <w:lang w:eastAsia="ja-JP"/>
        </w:rPr>
        <w:t xml:space="preserve">performance relative to the benchmark. </w:t>
      </w:r>
      <w:r w:rsidRPr="00A30A7F">
        <w:rPr>
          <w:rFonts w:ascii="Times New Roman" w:hAnsi="Times New Roman" w:cs="Times New Roman"/>
          <w:iCs/>
          <w:sz w:val="24"/>
          <w:szCs w:val="24"/>
        </w:rPr>
        <w:t>(0.3 points)</w:t>
      </w:r>
    </w:p>
    <w:p w:rsidR="0082539E" w:rsidRDefault="0082539E" w:rsidP="0082539E">
      <w:pPr>
        <w:spacing w:before="120" w:after="120" w:line="312" w:lineRule="auto"/>
        <w:rPr>
          <w:rFonts w:eastAsia="Times New Roman"/>
          <w:b/>
          <w:szCs w:val="24"/>
        </w:rPr>
      </w:pPr>
    </w:p>
    <w:p w:rsidR="0052530E" w:rsidRPr="00A30A7F" w:rsidRDefault="0052530E" w:rsidP="0082539E">
      <w:pPr>
        <w:spacing w:before="120" w:after="120" w:line="312" w:lineRule="auto"/>
        <w:rPr>
          <w:rFonts w:eastAsia="Times New Roman"/>
          <w:b/>
          <w:szCs w:val="24"/>
        </w:rPr>
      </w:pPr>
      <w:r w:rsidRPr="00A30A7F">
        <w:rPr>
          <w:rFonts w:eastAsia="Times New Roman"/>
          <w:b/>
          <w:szCs w:val="24"/>
        </w:rPr>
        <w:t xml:space="preserve">Question 3. </w:t>
      </w:r>
      <w:r w:rsidR="004D1202" w:rsidRPr="00A30A7F">
        <w:rPr>
          <w:rFonts w:eastAsia="Times New Roman"/>
          <w:b/>
          <w:szCs w:val="24"/>
        </w:rPr>
        <w:t xml:space="preserve">Asset Allocation </w:t>
      </w:r>
      <w:r w:rsidRPr="00A30A7F">
        <w:rPr>
          <w:rFonts w:eastAsia="Times New Roman"/>
          <w:b/>
          <w:szCs w:val="24"/>
        </w:rPr>
        <w:t>(1.5 points)</w:t>
      </w:r>
    </w:p>
    <w:p w:rsidR="004D1202" w:rsidRPr="00A30A7F" w:rsidRDefault="004D1202" w:rsidP="0082539E">
      <w:pPr>
        <w:spacing w:before="120" w:after="120" w:line="312" w:lineRule="auto"/>
        <w:rPr>
          <w:iCs/>
          <w:szCs w:val="24"/>
        </w:rPr>
      </w:pPr>
      <w:proofErr w:type="spellStart"/>
      <w:r w:rsidRPr="00A30A7F">
        <w:rPr>
          <w:iCs/>
          <w:szCs w:val="24"/>
        </w:rPr>
        <w:t>Thurlow</w:t>
      </w:r>
      <w:proofErr w:type="spellEnd"/>
      <w:r w:rsidRPr="00A30A7F">
        <w:rPr>
          <w:iCs/>
          <w:szCs w:val="24"/>
        </w:rPr>
        <w:t xml:space="preserve"> Corporation is a U.S.-based manufacturer of skis and snowboards that began operations in 1995.  In order to attract skilled labor, </w:t>
      </w:r>
      <w:proofErr w:type="spellStart"/>
      <w:r w:rsidRPr="00A30A7F">
        <w:rPr>
          <w:iCs/>
          <w:szCs w:val="24"/>
        </w:rPr>
        <w:t>Thurlow</w:t>
      </w:r>
      <w:proofErr w:type="spellEnd"/>
      <w:r w:rsidRPr="00A30A7F">
        <w:rPr>
          <w:iCs/>
          <w:szCs w:val="24"/>
        </w:rPr>
        <w:t xml:space="preserve"> offers employees attractive </w:t>
      </w:r>
      <w:r w:rsidR="0082539E" w:rsidRPr="00A30A7F">
        <w:rPr>
          <w:iCs/>
          <w:szCs w:val="24"/>
        </w:rPr>
        <w:t>benefits, which include a defined benefit pension plan,</w:t>
      </w:r>
      <w:r w:rsidRPr="00A30A7F">
        <w:rPr>
          <w:iCs/>
          <w:szCs w:val="24"/>
        </w:rPr>
        <w:t xml:space="preserve"> and annual wage increases above the rate of inflation.  </w:t>
      </w:r>
      <w:proofErr w:type="spellStart"/>
      <w:r w:rsidRPr="00A30A7F">
        <w:rPr>
          <w:iCs/>
          <w:szCs w:val="24"/>
        </w:rPr>
        <w:t>Tino</w:t>
      </w:r>
      <w:proofErr w:type="spellEnd"/>
      <w:r w:rsidRPr="00A30A7F">
        <w:rPr>
          <w:iCs/>
          <w:szCs w:val="24"/>
        </w:rPr>
        <w:t xml:space="preserve"> Beveridge is a consultant to the board of trustees of </w:t>
      </w:r>
      <w:proofErr w:type="spellStart"/>
      <w:r w:rsidRPr="00A30A7F">
        <w:rPr>
          <w:iCs/>
          <w:szCs w:val="24"/>
        </w:rPr>
        <w:t>Thurlow’s</w:t>
      </w:r>
      <w:proofErr w:type="spellEnd"/>
      <w:r w:rsidRPr="00A30A7F">
        <w:rPr>
          <w:iCs/>
          <w:szCs w:val="24"/>
        </w:rPr>
        <w:t xml:space="preserve"> pension plan.  The board asks Beveridge to recommend a strategic asset allocation for the pension plan given the following investment policy objectives: </w:t>
      </w:r>
    </w:p>
    <w:p w:rsidR="004D1202" w:rsidRPr="0082539E" w:rsidRDefault="004D1202" w:rsidP="002A6F4F">
      <w:pPr>
        <w:pStyle w:val="ListParagraph"/>
        <w:numPr>
          <w:ilvl w:val="0"/>
          <w:numId w:val="7"/>
        </w:numPr>
        <w:spacing w:before="120" w:after="120" w:line="312" w:lineRule="auto"/>
        <w:rPr>
          <w:rFonts w:ascii="Times New Roman" w:hAnsi="Times New Roman" w:cs="Times New Roman"/>
          <w:iCs/>
          <w:sz w:val="24"/>
          <w:szCs w:val="24"/>
        </w:rPr>
      </w:pPr>
      <w:r w:rsidRPr="0082539E">
        <w:rPr>
          <w:rFonts w:ascii="Times New Roman" w:hAnsi="Times New Roman" w:cs="Times New Roman"/>
          <w:iCs/>
          <w:sz w:val="24"/>
          <w:szCs w:val="24"/>
        </w:rPr>
        <w:t xml:space="preserve">Return requirement:   Earn an average annual return of 8.7 percent plus management and administration fees of 0.7 percent. </w:t>
      </w:r>
    </w:p>
    <w:p w:rsidR="004D1202" w:rsidRPr="0082539E" w:rsidRDefault="004D1202" w:rsidP="002A6F4F">
      <w:pPr>
        <w:pStyle w:val="ListParagraph"/>
        <w:numPr>
          <w:ilvl w:val="0"/>
          <w:numId w:val="7"/>
        </w:numPr>
        <w:spacing w:before="120" w:after="120" w:line="312" w:lineRule="auto"/>
        <w:rPr>
          <w:rFonts w:ascii="Times New Roman" w:hAnsi="Times New Roman" w:cs="Times New Roman"/>
          <w:iCs/>
          <w:sz w:val="24"/>
          <w:szCs w:val="24"/>
        </w:rPr>
      </w:pPr>
      <w:r w:rsidRPr="0082539E">
        <w:rPr>
          <w:rFonts w:ascii="Times New Roman" w:hAnsi="Times New Roman" w:cs="Times New Roman"/>
          <w:iCs/>
          <w:sz w:val="24"/>
          <w:szCs w:val="24"/>
        </w:rPr>
        <w:t xml:space="preserve">Risk objective:   A maximum standard deviation of portfolio returns of 10.0 percent. </w:t>
      </w:r>
    </w:p>
    <w:p w:rsidR="003A22EC" w:rsidRDefault="003A22EC" w:rsidP="0082539E">
      <w:pPr>
        <w:spacing w:before="120" w:after="120" w:line="312" w:lineRule="auto"/>
        <w:jc w:val="center"/>
        <w:rPr>
          <w:b/>
          <w:iCs/>
          <w:szCs w:val="24"/>
        </w:rPr>
      </w:pPr>
    </w:p>
    <w:p w:rsidR="004D1202" w:rsidRPr="0082539E" w:rsidRDefault="004D1202" w:rsidP="0082539E">
      <w:pPr>
        <w:spacing w:before="120" w:after="120" w:line="312" w:lineRule="auto"/>
        <w:jc w:val="center"/>
        <w:rPr>
          <w:b/>
          <w:iCs/>
          <w:szCs w:val="24"/>
        </w:rPr>
      </w:pPr>
      <w:r w:rsidRPr="0082539E">
        <w:rPr>
          <w:b/>
          <w:iCs/>
          <w:szCs w:val="24"/>
        </w:rPr>
        <w:t>Exhibit</w:t>
      </w:r>
      <w:r w:rsidR="003A22EC">
        <w:rPr>
          <w:b/>
          <w:iCs/>
          <w:szCs w:val="24"/>
        </w:rPr>
        <w:t xml:space="preserve"> 2</w:t>
      </w:r>
    </w:p>
    <w:p w:rsidR="004D1202" w:rsidRPr="00A30A7F" w:rsidRDefault="004D1202" w:rsidP="0082539E">
      <w:pPr>
        <w:spacing w:before="120" w:after="120" w:line="312" w:lineRule="auto"/>
        <w:rPr>
          <w:iCs/>
          <w:szCs w:val="24"/>
        </w:rPr>
      </w:pPr>
      <w:r w:rsidRPr="00A30A7F">
        <w:rPr>
          <w:iCs/>
          <w:noProof/>
          <w:szCs w:val="24"/>
          <w:lang w:eastAsia="ja-JP"/>
        </w:rPr>
        <w:drawing>
          <wp:inline distT="0" distB="0" distL="0" distR="0">
            <wp:extent cx="57213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1847850"/>
                    </a:xfrm>
                    <a:prstGeom prst="rect">
                      <a:avLst/>
                    </a:prstGeom>
                    <a:noFill/>
                    <a:ln>
                      <a:noFill/>
                    </a:ln>
                  </pic:spPr>
                </pic:pic>
              </a:graphicData>
            </a:graphic>
          </wp:inline>
        </w:drawing>
      </w:r>
    </w:p>
    <w:p w:rsidR="004D1202" w:rsidRPr="00A30A7F" w:rsidRDefault="004D1202" w:rsidP="0082539E">
      <w:pPr>
        <w:spacing w:before="120" w:after="120" w:line="312" w:lineRule="auto"/>
        <w:rPr>
          <w:iCs/>
          <w:szCs w:val="24"/>
        </w:rPr>
      </w:pPr>
      <w:r w:rsidRPr="00A30A7F">
        <w:rPr>
          <w:iCs/>
          <w:szCs w:val="24"/>
        </w:rPr>
        <w:t>The risk free rate is 4.5%.</w:t>
      </w:r>
    </w:p>
    <w:p w:rsidR="004D1202" w:rsidRPr="00A30A7F" w:rsidRDefault="004D1202" w:rsidP="0082539E">
      <w:pPr>
        <w:spacing w:before="120" w:after="120" w:line="312" w:lineRule="auto"/>
        <w:rPr>
          <w:iCs/>
          <w:szCs w:val="24"/>
        </w:rPr>
      </w:pPr>
      <w:r w:rsidRPr="00A30A7F">
        <w:rPr>
          <w:iCs/>
          <w:szCs w:val="24"/>
        </w:rPr>
        <w:t>For the strategic asset allocation analysis, Beveridge has generated the corn</w:t>
      </w:r>
      <w:r w:rsidR="003A22EC">
        <w:rPr>
          <w:iCs/>
          <w:szCs w:val="24"/>
        </w:rPr>
        <w:t>er portfolios shown in Exhibit 2</w:t>
      </w:r>
      <w:r w:rsidRPr="00A30A7F">
        <w:rPr>
          <w:iCs/>
          <w:szCs w:val="24"/>
        </w:rPr>
        <w:t xml:space="preserve">.  The </w:t>
      </w:r>
      <w:proofErr w:type="spellStart"/>
      <w:r w:rsidRPr="00A30A7F">
        <w:rPr>
          <w:iCs/>
          <w:szCs w:val="24"/>
        </w:rPr>
        <w:t>Thurlow</w:t>
      </w:r>
      <w:proofErr w:type="spellEnd"/>
      <w:r w:rsidRPr="00A30A7F">
        <w:rPr>
          <w:iCs/>
          <w:szCs w:val="24"/>
        </w:rPr>
        <w:t xml:space="preserve"> pension plan investment policy statement (IPS) prohibits short positions and the use of </w:t>
      </w:r>
      <w:proofErr w:type="gramStart"/>
      <w:r w:rsidRPr="00A30A7F">
        <w:rPr>
          <w:iCs/>
          <w:szCs w:val="24"/>
        </w:rPr>
        <w:t>leverage</w:t>
      </w:r>
      <w:proofErr w:type="gramEnd"/>
      <w:r w:rsidRPr="00A30A7F">
        <w:rPr>
          <w:iCs/>
          <w:szCs w:val="24"/>
        </w:rPr>
        <w:t>.  The IPS allows investment in any single portfolio or combination of p</w:t>
      </w:r>
      <w:r w:rsidR="003A22EC">
        <w:rPr>
          <w:iCs/>
          <w:szCs w:val="24"/>
        </w:rPr>
        <w:t>ortfolios described in Exhibit 2</w:t>
      </w:r>
      <w:r w:rsidRPr="00A30A7F">
        <w:rPr>
          <w:iCs/>
          <w:szCs w:val="24"/>
        </w:rPr>
        <w:t xml:space="preserve">.  </w:t>
      </w:r>
    </w:p>
    <w:p w:rsidR="004D1202" w:rsidRPr="0082539E" w:rsidRDefault="004D1202" w:rsidP="002A6F4F">
      <w:pPr>
        <w:pStyle w:val="ListParagraph"/>
        <w:numPr>
          <w:ilvl w:val="0"/>
          <w:numId w:val="2"/>
        </w:numPr>
        <w:spacing w:before="120" w:after="120" w:line="312" w:lineRule="auto"/>
        <w:contextualSpacing w:val="0"/>
        <w:rPr>
          <w:rFonts w:ascii="Times New Roman" w:hAnsi="Times New Roman" w:cs="Times New Roman"/>
          <w:iCs/>
          <w:sz w:val="24"/>
          <w:szCs w:val="24"/>
        </w:rPr>
      </w:pPr>
      <w:r w:rsidRPr="00A30A7F">
        <w:rPr>
          <w:rFonts w:ascii="Times New Roman" w:hAnsi="Times New Roman" w:cs="Times New Roman"/>
          <w:iCs/>
          <w:sz w:val="24"/>
          <w:szCs w:val="24"/>
        </w:rPr>
        <w:t xml:space="preserve">Select the most appropriate portfolio or combination of portfolios for the strategic asset allocation of the </w:t>
      </w:r>
      <w:proofErr w:type="spellStart"/>
      <w:r w:rsidRPr="00A30A7F">
        <w:rPr>
          <w:rFonts w:ascii="Times New Roman" w:hAnsi="Times New Roman" w:cs="Times New Roman"/>
          <w:iCs/>
          <w:sz w:val="24"/>
          <w:szCs w:val="24"/>
        </w:rPr>
        <w:t>Thurlow</w:t>
      </w:r>
      <w:proofErr w:type="spellEnd"/>
      <w:r w:rsidRPr="00A30A7F">
        <w:rPr>
          <w:rFonts w:ascii="Times New Roman" w:hAnsi="Times New Roman" w:cs="Times New Roman"/>
          <w:iCs/>
          <w:sz w:val="24"/>
          <w:szCs w:val="24"/>
        </w:rPr>
        <w:t xml:space="preserve"> pension plan.  Justify your response with one reason other than meeting </w:t>
      </w:r>
      <w:proofErr w:type="spellStart"/>
      <w:r w:rsidRPr="00A30A7F">
        <w:rPr>
          <w:rFonts w:ascii="Times New Roman" w:hAnsi="Times New Roman" w:cs="Times New Roman"/>
          <w:iCs/>
          <w:sz w:val="24"/>
          <w:szCs w:val="24"/>
        </w:rPr>
        <w:t>Thurlow’s</w:t>
      </w:r>
      <w:proofErr w:type="spellEnd"/>
      <w:r w:rsidRPr="00A30A7F">
        <w:rPr>
          <w:rFonts w:ascii="Times New Roman" w:hAnsi="Times New Roman" w:cs="Times New Roman"/>
          <w:iCs/>
          <w:sz w:val="24"/>
          <w:szCs w:val="24"/>
        </w:rPr>
        <w:t xml:space="preserve"> return requirement. </w:t>
      </w:r>
      <w:r w:rsidR="00A30A7F" w:rsidRPr="00A30A7F">
        <w:rPr>
          <w:rFonts w:ascii="Times New Roman" w:hAnsi="Times New Roman" w:cs="Times New Roman"/>
          <w:iCs/>
          <w:sz w:val="24"/>
          <w:szCs w:val="24"/>
        </w:rPr>
        <w:t>(0.5 points)</w:t>
      </w:r>
    </w:p>
    <w:p w:rsidR="004D1202" w:rsidRPr="00A30A7F" w:rsidRDefault="004D1202" w:rsidP="002A6F4F">
      <w:pPr>
        <w:pStyle w:val="ListParagraph"/>
        <w:numPr>
          <w:ilvl w:val="0"/>
          <w:numId w:val="2"/>
        </w:numPr>
        <w:spacing w:before="120" w:after="120" w:line="312" w:lineRule="auto"/>
        <w:contextualSpacing w:val="0"/>
        <w:rPr>
          <w:rFonts w:ascii="Times New Roman" w:hAnsi="Times New Roman" w:cs="Times New Roman"/>
          <w:iCs/>
          <w:sz w:val="24"/>
          <w:szCs w:val="24"/>
        </w:rPr>
      </w:pPr>
      <w:r w:rsidRPr="00A30A7F">
        <w:rPr>
          <w:rFonts w:ascii="Times New Roman" w:hAnsi="Times New Roman" w:cs="Times New Roman"/>
          <w:iCs/>
          <w:sz w:val="24"/>
          <w:szCs w:val="24"/>
        </w:rPr>
        <w:t xml:space="preserve">  Determine the weight of total equities (U.S. and non-U.S. combined) in the most appropriate strategic asset allocation.</w:t>
      </w:r>
      <w:r w:rsidR="00A30A7F" w:rsidRPr="00A30A7F">
        <w:rPr>
          <w:rFonts w:ascii="Times New Roman" w:hAnsi="Times New Roman" w:cs="Times New Roman"/>
          <w:iCs/>
          <w:sz w:val="24"/>
          <w:szCs w:val="24"/>
        </w:rPr>
        <w:t xml:space="preserve"> (1 point)</w:t>
      </w:r>
    </w:p>
    <w:p w:rsidR="0052530E" w:rsidRPr="00A30A7F" w:rsidRDefault="0052530E" w:rsidP="00CB41CA">
      <w:pPr>
        <w:spacing w:after="0" w:line="288" w:lineRule="auto"/>
        <w:rPr>
          <w:iCs/>
          <w:szCs w:val="24"/>
        </w:rPr>
      </w:pPr>
    </w:p>
    <w:p w:rsidR="00BA0490" w:rsidRPr="00A30A7F" w:rsidRDefault="002F6F48" w:rsidP="00A30A7F">
      <w:pPr>
        <w:spacing w:after="0" w:line="288" w:lineRule="auto"/>
        <w:ind w:left="426"/>
        <w:rPr>
          <w:b/>
          <w:color w:val="000000"/>
          <w:szCs w:val="24"/>
          <w:lang w:val="fr-FR"/>
        </w:rPr>
      </w:pPr>
      <w:r w:rsidRPr="00A30A7F">
        <w:rPr>
          <w:iCs/>
          <w:szCs w:val="24"/>
        </w:rPr>
        <w:lastRenderedPageBreak/>
        <w:t xml:space="preserve">  </w:t>
      </w:r>
      <w:r w:rsidR="00BA0490" w:rsidRPr="00A30A7F">
        <w:rPr>
          <w:b/>
          <w:color w:val="000000"/>
          <w:szCs w:val="24"/>
          <w:lang w:val="fr-FR"/>
        </w:rPr>
        <w:t>--------------------------------------</w:t>
      </w:r>
      <w:r w:rsidR="00BA0490" w:rsidRPr="00A30A7F">
        <w:rPr>
          <w:i/>
          <w:color w:val="000000"/>
          <w:szCs w:val="24"/>
          <w:lang w:val="fr-FR"/>
        </w:rPr>
        <w:t>End of test</w:t>
      </w:r>
      <w:r w:rsidR="00BA0490" w:rsidRPr="00A30A7F">
        <w:rPr>
          <w:b/>
          <w:color w:val="000000"/>
          <w:szCs w:val="24"/>
          <w:lang w:val="fr-FR"/>
        </w:rPr>
        <w:t>--------------------------------------</w:t>
      </w:r>
    </w:p>
    <w:p w:rsidR="00BA0490" w:rsidRPr="00A30A7F" w:rsidRDefault="00BA0490" w:rsidP="00BA0490">
      <w:pPr>
        <w:spacing w:after="0" w:line="240" w:lineRule="auto"/>
        <w:rPr>
          <w:i/>
          <w:color w:val="000000"/>
          <w:szCs w:val="24"/>
        </w:rPr>
      </w:pPr>
      <w:r w:rsidRPr="00A30A7F">
        <w:rPr>
          <w:b/>
          <w:i/>
          <w:color w:val="000000"/>
          <w:szCs w:val="24"/>
        </w:rPr>
        <w:t xml:space="preserve">Note:   </w:t>
      </w:r>
      <w:r w:rsidRPr="00A30A7F">
        <w:rPr>
          <w:i/>
          <w:color w:val="000000"/>
          <w:szCs w:val="24"/>
        </w:rPr>
        <w:t>- This paper contains (number)</w:t>
      </w:r>
      <w:r w:rsidR="00726B20" w:rsidRPr="00A30A7F">
        <w:rPr>
          <w:i/>
          <w:color w:val="000000"/>
          <w:szCs w:val="24"/>
        </w:rPr>
        <w:t xml:space="preserve"> 20</w:t>
      </w:r>
      <w:r w:rsidRPr="00A30A7F">
        <w:rPr>
          <w:i/>
          <w:color w:val="000000"/>
          <w:szCs w:val="24"/>
        </w:rPr>
        <w:t xml:space="preserve"> questions from Section A, </w:t>
      </w:r>
      <w:r w:rsidR="00726B20" w:rsidRPr="00A30A7F">
        <w:rPr>
          <w:i/>
          <w:color w:val="000000"/>
          <w:szCs w:val="24"/>
        </w:rPr>
        <w:t>03</w:t>
      </w:r>
      <w:r w:rsidRPr="00A30A7F">
        <w:rPr>
          <w:i/>
          <w:color w:val="000000"/>
          <w:szCs w:val="24"/>
        </w:rPr>
        <w:t xml:space="preserve"> questions from Section B</w:t>
      </w:r>
      <w:r w:rsidR="00726B20" w:rsidRPr="00A30A7F">
        <w:rPr>
          <w:i/>
          <w:color w:val="000000"/>
          <w:szCs w:val="24"/>
        </w:rPr>
        <w:t>, 8</w:t>
      </w:r>
      <w:r w:rsidR="004E4EC9" w:rsidRPr="00A30A7F">
        <w:rPr>
          <w:i/>
          <w:color w:val="000000"/>
          <w:szCs w:val="24"/>
        </w:rPr>
        <w:t xml:space="preserve"> </w:t>
      </w:r>
      <w:r w:rsidRPr="00A30A7F">
        <w:rPr>
          <w:i/>
          <w:color w:val="000000"/>
          <w:szCs w:val="24"/>
        </w:rPr>
        <w:t>pages.</w:t>
      </w:r>
    </w:p>
    <w:p w:rsidR="00BA0490" w:rsidRPr="00A30A7F" w:rsidRDefault="00BA0490" w:rsidP="00BA0490">
      <w:pPr>
        <w:spacing w:after="0" w:line="240" w:lineRule="auto"/>
        <w:ind w:firstLine="709"/>
        <w:rPr>
          <w:i/>
          <w:color w:val="000000"/>
          <w:szCs w:val="24"/>
        </w:rPr>
      </w:pPr>
      <w:r w:rsidRPr="00A30A7F">
        <w:rPr>
          <w:i/>
          <w:color w:val="000000"/>
          <w:szCs w:val="24"/>
        </w:rPr>
        <w:t xml:space="preserve"> - Students </w:t>
      </w:r>
      <w:proofErr w:type="gramStart"/>
      <w:r w:rsidRPr="00A30A7F">
        <w:rPr>
          <w:i/>
          <w:color w:val="000000"/>
          <w:szCs w:val="24"/>
        </w:rPr>
        <w:t>are</w:t>
      </w:r>
      <w:r w:rsidRPr="00A30A7F">
        <w:rPr>
          <w:i/>
          <w:color w:val="000000"/>
          <w:szCs w:val="24"/>
          <w:lang w:val="vi-VN"/>
        </w:rPr>
        <w:t xml:space="preserve"> </w:t>
      </w:r>
      <w:r w:rsidRPr="00A30A7F">
        <w:rPr>
          <w:b/>
          <w:i/>
          <w:color w:val="000000"/>
          <w:szCs w:val="24"/>
          <w:lang w:val="vi-VN"/>
        </w:rPr>
        <w:t>not allowed</w:t>
      </w:r>
      <w:proofErr w:type="gramEnd"/>
      <w:r w:rsidRPr="00A30A7F">
        <w:rPr>
          <w:i/>
          <w:color w:val="000000"/>
          <w:szCs w:val="24"/>
        </w:rPr>
        <w:t xml:space="preserve"> to</w:t>
      </w:r>
      <w:r w:rsidRPr="00A30A7F">
        <w:rPr>
          <w:i/>
          <w:color w:val="000000"/>
          <w:szCs w:val="24"/>
          <w:lang w:val="vi-VN"/>
        </w:rPr>
        <w:t xml:space="preserve"> </w:t>
      </w:r>
      <w:r w:rsidRPr="00A30A7F">
        <w:rPr>
          <w:i/>
          <w:color w:val="000000"/>
          <w:szCs w:val="24"/>
        </w:rPr>
        <w:t>use material</w:t>
      </w:r>
      <w:r w:rsidRPr="00A30A7F">
        <w:rPr>
          <w:i/>
          <w:color w:val="000000"/>
          <w:szCs w:val="24"/>
          <w:lang w:val="vi-VN"/>
        </w:rPr>
        <w:t>s</w:t>
      </w:r>
      <w:r w:rsidRPr="00A30A7F">
        <w:rPr>
          <w:i/>
          <w:color w:val="000000"/>
          <w:szCs w:val="24"/>
        </w:rPr>
        <w:t xml:space="preserve"> during the examination.</w:t>
      </w:r>
    </w:p>
    <w:p w:rsidR="00BA0490" w:rsidRPr="00A30A7F" w:rsidRDefault="00BA0490" w:rsidP="00BA0490">
      <w:pPr>
        <w:spacing w:after="0" w:line="240" w:lineRule="auto"/>
        <w:ind w:firstLine="709"/>
        <w:rPr>
          <w:i/>
          <w:color w:val="000000"/>
          <w:szCs w:val="24"/>
        </w:rPr>
      </w:pPr>
      <w:r w:rsidRPr="00A30A7F">
        <w:rPr>
          <w:i/>
          <w:color w:val="000000"/>
          <w:szCs w:val="24"/>
        </w:rPr>
        <w:t xml:space="preserve"> - Invigilators shall not provide further explanation.</w:t>
      </w:r>
    </w:p>
    <w:p w:rsidR="00BA0490" w:rsidRPr="00A30A7F" w:rsidRDefault="00BA0490" w:rsidP="00BA0490">
      <w:pPr>
        <w:spacing w:after="0" w:line="240" w:lineRule="auto"/>
        <w:ind w:firstLine="709"/>
        <w:rPr>
          <w:szCs w:val="24"/>
        </w:rPr>
      </w:pPr>
    </w:p>
    <w:tbl>
      <w:tblPr>
        <w:tblW w:w="5182" w:type="pct"/>
        <w:jc w:val="center"/>
        <w:tblLook w:val="04A0" w:firstRow="1" w:lastRow="0" w:firstColumn="1" w:lastColumn="0" w:noHBand="0" w:noVBand="1"/>
      </w:tblPr>
      <w:tblGrid>
        <w:gridCol w:w="6346"/>
        <w:gridCol w:w="3644"/>
      </w:tblGrid>
      <w:tr w:rsidR="00BA0490" w:rsidRPr="00A30A7F" w:rsidTr="00EA63AE">
        <w:trPr>
          <w:trHeight w:val="903"/>
          <w:jc w:val="center"/>
        </w:trPr>
        <w:tc>
          <w:tcPr>
            <w:tcW w:w="3176" w:type="pct"/>
            <w:shd w:val="clear" w:color="auto" w:fill="auto"/>
          </w:tcPr>
          <w:p w:rsidR="00BA0490" w:rsidRPr="00A30A7F" w:rsidRDefault="00BA0490" w:rsidP="00EA63AE">
            <w:pPr>
              <w:spacing w:after="0"/>
              <w:jc w:val="center"/>
              <w:rPr>
                <w:b/>
                <w:color w:val="000000"/>
                <w:szCs w:val="24"/>
              </w:rPr>
            </w:pPr>
            <w:r w:rsidRPr="00A30A7F">
              <w:rPr>
                <w:b/>
                <w:color w:val="000000"/>
                <w:szCs w:val="24"/>
              </w:rPr>
              <w:t>APPROVAL</w:t>
            </w:r>
          </w:p>
          <w:p w:rsidR="00BA0490" w:rsidRPr="00A30A7F" w:rsidRDefault="00BA0490" w:rsidP="00EA63AE">
            <w:pPr>
              <w:spacing w:after="0"/>
              <w:jc w:val="center"/>
              <w:rPr>
                <w:b/>
                <w:color w:val="000000"/>
                <w:szCs w:val="24"/>
              </w:rPr>
            </w:pPr>
            <w:r w:rsidRPr="00A30A7F">
              <w:rPr>
                <w:b/>
                <w:color w:val="000000"/>
                <w:szCs w:val="24"/>
              </w:rPr>
              <w:t>COURSE DIRECTOR</w:t>
            </w:r>
          </w:p>
          <w:p w:rsidR="00BA0490" w:rsidRPr="00A30A7F" w:rsidRDefault="00BA0490" w:rsidP="00EA63AE">
            <w:pPr>
              <w:spacing w:after="0"/>
              <w:jc w:val="center"/>
              <w:rPr>
                <w:b/>
                <w:color w:val="000000"/>
                <w:szCs w:val="24"/>
              </w:rPr>
            </w:pPr>
            <w:r w:rsidRPr="00A30A7F">
              <w:rPr>
                <w:b/>
                <w:color w:val="000000"/>
                <w:szCs w:val="24"/>
              </w:rPr>
              <w:t>(or DEAN/VICE</w:t>
            </w:r>
            <w:r w:rsidRPr="00A30A7F">
              <w:rPr>
                <w:b/>
                <w:color w:val="000000"/>
                <w:szCs w:val="24"/>
                <w:lang w:val="vi-VN"/>
              </w:rPr>
              <w:t xml:space="preserve"> DEAN</w:t>
            </w:r>
            <w:r w:rsidRPr="00A30A7F">
              <w:rPr>
                <w:b/>
                <w:color w:val="000000"/>
                <w:szCs w:val="24"/>
              </w:rPr>
              <w:t xml:space="preserve"> OF THE</w:t>
            </w:r>
            <w:r w:rsidRPr="00A30A7F">
              <w:rPr>
                <w:b/>
                <w:color w:val="000000"/>
                <w:szCs w:val="24"/>
                <w:lang w:val="vi-VN"/>
              </w:rPr>
              <w:t xml:space="preserve"> </w:t>
            </w:r>
            <w:r w:rsidRPr="00A30A7F">
              <w:rPr>
                <w:b/>
                <w:color w:val="000000"/>
                <w:szCs w:val="24"/>
              </w:rPr>
              <w:t>FACULTY)</w:t>
            </w:r>
          </w:p>
          <w:p w:rsidR="00BA0490" w:rsidRPr="00A30A7F" w:rsidRDefault="00BA0490" w:rsidP="00EA63AE">
            <w:pPr>
              <w:spacing w:after="0" w:line="240" w:lineRule="auto"/>
              <w:jc w:val="center"/>
              <w:rPr>
                <w:szCs w:val="24"/>
              </w:rPr>
            </w:pPr>
            <w:r w:rsidRPr="00A30A7F">
              <w:rPr>
                <w:color w:val="000000"/>
                <w:szCs w:val="24"/>
                <w:lang w:val="fr-FR"/>
              </w:rPr>
              <w:t>(signature, full name)</w:t>
            </w:r>
          </w:p>
        </w:tc>
        <w:tc>
          <w:tcPr>
            <w:tcW w:w="1824" w:type="pct"/>
            <w:shd w:val="clear" w:color="auto" w:fill="auto"/>
          </w:tcPr>
          <w:p w:rsidR="00BA0490" w:rsidRPr="00A30A7F" w:rsidRDefault="00BA0490" w:rsidP="00EA63AE">
            <w:pPr>
              <w:spacing w:after="0" w:line="240" w:lineRule="auto"/>
              <w:jc w:val="center"/>
              <w:rPr>
                <w:b/>
                <w:szCs w:val="24"/>
              </w:rPr>
            </w:pPr>
            <w:r w:rsidRPr="00A30A7F">
              <w:rPr>
                <w:b/>
                <w:szCs w:val="24"/>
              </w:rPr>
              <w:t>LECTURER</w:t>
            </w:r>
          </w:p>
          <w:p w:rsidR="00BA0490" w:rsidRPr="00A30A7F" w:rsidRDefault="00BA0490" w:rsidP="00EA63AE">
            <w:pPr>
              <w:spacing w:after="0" w:line="240" w:lineRule="auto"/>
              <w:jc w:val="center"/>
              <w:rPr>
                <w:color w:val="000000"/>
                <w:szCs w:val="24"/>
                <w:lang w:val="fr-FR"/>
              </w:rPr>
            </w:pPr>
          </w:p>
          <w:p w:rsidR="00BA0490" w:rsidRPr="00A30A7F" w:rsidRDefault="00BA0490" w:rsidP="00EA63AE">
            <w:pPr>
              <w:spacing w:after="0" w:line="240" w:lineRule="auto"/>
              <w:jc w:val="center"/>
              <w:rPr>
                <w:color w:val="000000"/>
                <w:szCs w:val="24"/>
                <w:lang w:val="fr-FR"/>
              </w:rPr>
            </w:pPr>
          </w:p>
          <w:p w:rsidR="00BA0490" w:rsidRPr="00A30A7F" w:rsidRDefault="00BA0490" w:rsidP="00EA63AE">
            <w:pPr>
              <w:spacing w:after="0" w:line="240" w:lineRule="auto"/>
              <w:jc w:val="center"/>
              <w:rPr>
                <w:color w:val="000000"/>
                <w:szCs w:val="24"/>
                <w:lang w:val="fr-FR"/>
              </w:rPr>
            </w:pPr>
          </w:p>
          <w:p w:rsidR="00BA0490" w:rsidRPr="00A30A7F" w:rsidRDefault="00BA0490" w:rsidP="00EA63AE">
            <w:pPr>
              <w:spacing w:after="0" w:line="240" w:lineRule="auto"/>
              <w:jc w:val="center"/>
              <w:rPr>
                <w:color w:val="000000"/>
                <w:szCs w:val="24"/>
                <w:lang w:val="fr-FR"/>
              </w:rPr>
            </w:pPr>
          </w:p>
          <w:p w:rsidR="00BA0490" w:rsidRPr="00A30A7F" w:rsidRDefault="00BA0490" w:rsidP="00EA63AE">
            <w:pPr>
              <w:spacing w:after="0" w:line="240" w:lineRule="auto"/>
              <w:jc w:val="center"/>
              <w:rPr>
                <w:color w:val="000000"/>
                <w:szCs w:val="24"/>
                <w:lang w:val="fr-FR"/>
              </w:rPr>
            </w:pPr>
          </w:p>
          <w:p w:rsidR="00BA0490" w:rsidRPr="00A30A7F" w:rsidRDefault="00BA0490" w:rsidP="00EA63AE">
            <w:pPr>
              <w:spacing w:after="0" w:line="240" w:lineRule="auto"/>
              <w:jc w:val="center"/>
              <w:rPr>
                <w:color w:val="000000"/>
                <w:szCs w:val="24"/>
                <w:lang w:val="fr-FR"/>
              </w:rPr>
            </w:pPr>
          </w:p>
          <w:p w:rsidR="00BA0490" w:rsidRPr="00A30A7F" w:rsidRDefault="00726B20" w:rsidP="00BA0490">
            <w:pPr>
              <w:spacing w:after="0" w:line="240" w:lineRule="auto"/>
              <w:jc w:val="center"/>
              <w:rPr>
                <w:b/>
                <w:szCs w:val="24"/>
              </w:rPr>
            </w:pPr>
            <w:r w:rsidRPr="00A30A7F">
              <w:rPr>
                <w:color w:val="000000"/>
                <w:szCs w:val="24"/>
                <w:lang w:val="fr-FR"/>
              </w:rPr>
              <w:t>Nguyen Thi Hoang Anh</w:t>
            </w:r>
          </w:p>
        </w:tc>
      </w:tr>
    </w:tbl>
    <w:p w:rsidR="002722A1" w:rsidRPr="00A30A7F" w:rsidRDefault="002722A1">
      <w:pPr>
        <w:rPr>
          <w:szCs w:val="24"/>
        </w:rPr>
      </w:pPr>
    </w:p>
    <w:sectPr w:rsidR="002722A1" w:rsidRPr="00A30A7F" w:rsidSect="00417F49">
      <w:head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8CF" w:rsidRDefault="00F928CF" w:rsidP="00BA0490">
      <w:pPr>
        <w:spacing w:after="0" w:line="240" w:lineRule="auto"/>
      </w:pPr>
      <w:r>
        <w:separator/>
      </w:r>
    </w:p>
  </w:endnote>
  <w:endnote w:type="continuationSeparator" w:id="0">
    <w:p w:rsidR="00F928CF" w:rsidRDefault="00F928CF" w:rsidP="00BA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I-Times">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8CF" w:rsidRDefault="00F928CF" w:rsidP="00BA0490">
      <w:pPr>
        <w:spacing w:after="0" w:line="240" w:lineRule="auto"/>
      </w:pPr>
      <w:r>
        <w:separator/>
      </w:r>
    </w:p>
  </w:footnote>
  <w:footnote w:type="continuationSeparator" w:id="0">
    <w:p w:rsidR="00F928CF" w:rsidRDefault="00F928CF" w:rsidP="00BA0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D9" w:rsidRPr="00A43730" w:rsidRDefault="00F928CF">
    <w:pPr>
      <w:pStyle w:val="Header"/>
      <w:jc w:val="right"/>
      <w:rPr>
        <w:rFonts w:ascii="Times New Roman" w:hAnsi="Times New Roman" w:cs="Times New Roman"/>
        <w:sz w:val="24"/>
        <w:szCs w:val="24"/>
      </w:rPr>
    </w:pPr>
    <w:sdt>
      <w:sdtPr>
        <w:rPr>
          <w:rFonts w:ascii="Times New Roman" w:hAnsi="Times New Roman" w:cs="Times New Roman"/>
          <w:sz w:val="24"/>
          <w:szCs w:val="24"/>
        </w:rPr>
        <w:alias w:val="Title"/>
        <w:tag w:val=""/>
        <w:id w:val="-905846275"/>
        <w:showingPlcHdr/>
        <w:dataBinding w:prefixMappings="xmlns:ns0='http://purl.org/dc/elements/1.1/' xmlns:ns1='http://schemas.openxmlformats.org/package/2006/metadata/core-properties' " w:xpath="/ns1:coreProperties[1]/ns0:title[1]" w:storeItemID="{6C3C8BC8-F283-45AE-878A-BAB7291924A1}"/>
        <w:text/>
      </w:sdtPr>
      <w:sdtEndPr/>
      <w:sdtContent>
        <w:r w:rsidR="008520D9">
          <w:rPr>
            <w:rFonts w:ascii="Times New Roman" w:hAnsi="Times New Roman" w:cs="Times New Roman"/>
            <w:sz w:val="24"/>
            <w:szCs w:val="24"/>
          </w:rPr>
          <w:t xml:space="preserve">     </w:t>
        </w:r>
      </w:sdtContent>
    </w:sdt>
    <w:r w:rsidR="008520D9" w:rsidRPr="00A43730">
      <w:rPr>
        <w:rFonts w:ascii="Times New Roman" w:hAnsi="Times New Roman" w:cs="Times New Roman"/>
        <w:sz w:val="24"/>
        <w:szCs w:val="24"/>
      </w:rPr>
      <w:t xml:space="preserve"> | </w:t>
    </w:r>
    <w:r w:rsidR="008520D9" w:rsidRPr="00A43730">
      <w:rPr>
        <w:rFonts w:ascii="Times New Roman" w:hAnsi="Times New Roman" w:cs="Times New Roman"/>
        <w:sz w:val="24"/>
        <w:szCs w:val="24"/>
      </w:rPr>
      <w:fldChar w:fldCharType="begin"/>
    </w:r>
    <w:r w:rsidR="008520D9" w:rsidRPr="00A43730">
      <w:rPr>
        <w:rFonts w:ascii="Times New Roman" w:hAnsi="Times New Roman" w:cs="Times New Roman"/>
        <w:sz w:val="24"/>
        <w:szCs w:val="24"/>
      </w:rPr>
      <w:instrText xml:space="preserve"> PAGE   \* MERGEFORMAT </w:instrText>
    </w:r>
    <w:r w:rsidR="008520D9" w:rsidRPr="00A43730">
      <w:rPr>
        <w:rFonts w:ascii="Times New Roman" w:hAnsi="Times New Roman" w:cs="Times New Roman"/>
        <w:sz w:val="24"/>
        <w:szCs w:val="24"/>
      </w:rPr>
      <w:fldChar w:fldCharType="separate"/>
    </w:r>
    <w:r w:rsidR="009A2E68">
      <w:rPr>
        <w:rFonts w:ascii="Times New Roman" w:hAnsi="Times New Roman" w:cs="Times New Roman"/>
        <w:noProof/>
        <w:sz w:val="24"/>
        <w:szCs w:val="24"/>
      </w:rPr>
      <w:t>4</w:t>
    </w:r>
    <w:r w:rsidR="008520D9" w:rsidRPr="00A43730">
      <w:rPr>
        <w:rFonts w:ascii="Times New Roman" w:hAnsi="Times New Roman" w:cs="Times New Roman"/>
        <w:noProof/>
        <w:sz w:val="24"/>
        <w:szCs w:val="24"/>
      </w:rPr>
      <w:fldChar w:fldCharType="end"/>
    </w:r>
    <w:r w:rsidR="008520D9" w:rsidRPr="00A43730">
      <w:rPr>
        <w:rFonts w:ascii="Times New Roman" w:hAnsi="Times New Roman" w:cs="Times New Roman"/>
        <w:noProof/>
        <w:sz w:val="24"/>
        <w:szCs w:val="24"/>
      </w:rPr>
      <w:t>/</w:t>
    </w:r>
    <w:r w:rsidR="00726B20">
      <w:rPr>
        <w:rFonts w:ascii="Times New Roman" w:hAnsi="Times New Roman" w:cs="Times New Roman"/>
        <w:noProof/>
        <w:sz w:val="24"/>
        <w:szCs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1B3"/>
    <w:multiLevelType w:val="hybridMultilevel"/>
    <w:tmpl w:val="63B20BA8"/>
    <w:lvl w:ilvl="0" w:tplc="2FE23A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19CE"/>
    <w:multiLevelType w:val="hybridMultilevel"/>
    <w:tmpl w:val="9992208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C56AA"/>
    <w:multiLevelType w:val="hybridMultilevel"/>
    <w:tmpl w:val="4B0C7A5C"/>
    <w:lvl w:ilvl="0" w:tplc="EA1A84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5DFD"/>
    <w:multiLevelType w:val="hybridMultilevel"/>
    <w:tmpl w:val="CF22CDB8"/>
    <w:lvl w:ilvl="0" w:tplc="15B8AF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B374A"/>
    <w:multiLevelType w:val="hybridMultilevel"/>
    <w:tmpl w:val="AC7EF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F4EC6"/>
    <w:multiLevelType w:val="hybridMultilevel"/>
    <w:tmpl w:val="EEC0E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392A"/>
    <w:multiLevelType w:val="hybridMultilevel"/>
    <w:tmpl w:val="1E0292D0"/>
    <w:lvl w:ilvl="0" w:tplc="04090001">
      <w:start w:val="1"/>
      <w:numFmt w:val="bullet"/>
      <w:lvlText w:val=""/>
      <w:lvlJc w:val="left"/>
      <w:pPr>
        <w:ind w:left="720" w:hanging="360"/>
      </w:pPr>
      <w:rPr>
        <w:rFonts w:ascii="Symbol" w:hAnsi="Symbol" w:hint="default"/>
      </w:rPr>
    </w:lvl>
    <w:lvl w:ilvl="1" w:tplc="A0E8909E">
      <w:start w:val="1"/>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77CC2"/>
    <w:multiLevelType w:val="hybridMultilevel"/>
    <w:tmpl w:val="F57C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67004"/>
    <w:multiLevelType w:val="hybridMultilevel"/>
    <w:tmpl w:val="AD261736"/>
    <w:lvl w:ilvl="0" w:tplc="162255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B004F"/>
    <w:multiLevelType w:val="hybridMultilevel"/>
    <w:tmpl w:val="68FC0CE6"/>
    <w:lvl w:ilvl="0" w:tplc="E87C9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5197F"/>
    <w:multiLevelType w:val="hybridMultilevel"/>
    <w:tmpl w:val="6CA8C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65D6B"/>
    <w:multiLevelType w:val="hybridMultilevel"/>
    <w:tmpl w:val="AD261736"/>
    <w:lvl w:ilvl="0" w:tplc="162255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8"/>
  </w:num>
  <w:num w:numId="5">
    <w:abstractNumId w:val="11"/>
  </w:num>
  <w:num w:numId="6">
    <w:abstractNumId w:val="1"/>
  </w:num>
  <w:num w:numId="7">
    <w:abstractNumId w:val="7"/>
  </w:num>
  <w:num w:numId="8">
    <w:abstractNumId w:val="3"/>
  </w:num>
  <w:num w:numId="9">
    <w:abstractNumId w:val="0"/>
  </w:num>
  <w:num w:numId="10">
    <w:abstractNumId w:val="2"/>
  </w:num>
  <w:num w:numId="11">
    <w:abstractNumId w:val="9"/>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90"/>
    <w:rsid w:val="001A58D3"/>
    <w:rsid w:val="0024330C"/>
    <w:rsid w:val="00262DCD"/>
    <w:rsid w:val="002707E9"/>
    <w:rsid w:val="002722A1"/>
    <w:rsid w:val="002A6F4F"/>
    <w:rsid w:val="002B3A98"/>
    <w:rsid w:val="002F6F48"/>
    <w:rsid w:val="003A22EC"/>
    <w:rsid w:val="0040401E"/>
    <w:rsid w:val="00417AC3"/>
    <w:rsid w:val="00417F49"/>
    <w:rsid w:val="00425758"/>
    <w:rsid w:val="0044510A"/>
    <w:rsid w:val="004B70F0"/>
    <w:rsid w:val="004D1202"/>
    <w:rsid w:val="004E4EC9"/>
    <w:rsid w:val="0052530E"/>
    <w:rsid w:val="005C659F"/>
    <w:rsid w:val="00620523"/>
    <w:rsid w:val="0064711B"/>
    <w:rsid w:val="006811F8"/>
    <w:rsid w:val="00683A88"/>
    <w:rsid w:val="006A752F"/>
    <w:rsid w:val="006F140B"/>
    <w:rsid w:val="00726B20"/>
    <w:rsid w:val="007926D7"/>
    <w:rsid w:val="0082539E"/>
    <w:rsid w:val="008520D9"/>
    <w:rsid w:val="00880327"/>
    <w:rsid w:val="00967782"/>
    <w:rsid w:val="0098016D"/>
    <w:rsid w:val="00982847"/>
    <w:rsid w:val="009A2E68"/>
    <w:rsid w:val="00A30A7F"/>
    <w:rsid w:val="00AD1BB9"/>
    <w:rsid w:val="00B448BC"/>
    <w:rsid w:val="00B80F49"/>
    <w:rsid w:val="00BA0490"/>
    <w:rsid w:val="00CB41CA"/>
    <w:rsid w:val="00CF2142"/>
    <w:rsid w:val="00D44D0A"/>
    <w:rsid w:val="00E05503"/>
    <w:rsid w:val="00F25F71"/>
    <w:rsid w:val="00F928CF"/>
    <w:rsid w:val="00FB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7FD8-3826-4973-AE8B-A7EE50E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90"/>
    <w:pPr>
      <w:jc w:val="both"/>
    </w:pPr>
    <w:rPr>
      <w:rFonts w:ascii="Times New Roman" w:eastAsia="Calibri"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0490"/>
    <w:pPr>
      <w:spacing w:after="0" w:line="240" w:lineRule="auto"/>
      <w:jc w:val="left"/>
    </w:pPr>
    <w:rPr>
      <w:rFonts w:ascii="Calibri" w:eastAsia="Yu Mincho" w:hAnsi="Calibri"/>
      <w:sz w:val="20"/>
      <w:szCs w:val="20"/>
      <w:lang w:val="x-none" w:eastAsia="x-none"/>
    </w:rPr>
  </w:style>
  <w:style w:type="character" w:customStyle="1" w:styleId="FootnoteTextChar">
    <w:name w:val="Footnote Text Char"/>
    <w:basedOn w:val="DefaultParagraphFont"/>
    <w:link w:val="FootnoteText"/>
    <w:uiPriority w:val="99"/>
    <w:semiHidden/>
    <w:rsid w:val="00BA0490"/>
    <w:rPr>
      <w:rFonts w:ascii="Calibri" w:eastAsia="Yu Mincho" w:hAnsi="Calibri" w:cs="Times New Roman"/>
      <w:sz w:val="20"/>
      <w:szCs w:val="20"/>
      <w:lang w:val="x-none" w:eastAsia="x-none"/>
    </w:rPr>
  </w:style>
  <w:style w:type="character" w:styleId="FootnoteReference">
    <w:name w:val="footnote reference"/>
    <w:uiPriority w:val="99"/>
    <w:semiHidden/>
    <w:unhideWhenUsed/>
    <w:rsid w:val="00BA0490"/>
    <w:rPr>
      <w:vertAlign w:val="superscript"/>
    </w:rPr>
  </w:style>
  <w:style w:type="paragraph" w:styleId="BodyText">
    <w:name w:val="Body Text"/>
    <w:basedOn w:val="Normal"/>
    <w:link w:val="BodyTextChar"/>
    <w:unhideWhenUsed/>
    <w:rsid w:val="00BA0490"/>
    <w:pPr>
      <w:spacing w:after="0" w:line="240" w:lineRule="auto"/>
    </w:pPr>
    <w:rPr>
      <w:rFonts w:ascii="VNI-Times" w:eastAsia="Times New Roman" w:hAnsi="VNI-Times"/>
      <w:sz w:val="26"/>
      <w:szCs w:val="20"/>
      <w:lang w:val="x-none" w:eastAsia="x-none"/>
    </w:rPr>
  </w:style>
  <w:style w:type="character" w:customStyle="1" w:styleId="BodyTextChar">
    <w:name w:val="Body Text Char"/>
    <w:basedOn w:val="DefaultParagraphFont"/>
    <w:link w:val="BodyText"/>
    <w:rsid w:val="00BA0490"/>
    <w:rPr>
      <w:rFonts w:ascii="VNI-Times" w:eastAsia="Times New Roman" w:hAnsi="VNI-Times" w:cs="Times New Roman"/>
      <w:sz w:val="26"/>
      <w:szCs w:val="20"/>
      <w:lang w:val="x-none" w:eastAsia="x-none"/>
    </w:rPr>
  </w:style>
  <w:style w:type="paragraph" w:styleId="Header">
    <w:name w:val="header"/>
    <w:basedOn w:val="Normal"/>
    <w:link w:val="HeaderChar"/>
    <w:uiPriority w:val="99"/>
    <w:unhideWhenUsed/>
    <w:rsid w:val="008520D9"/>
    <w:pPr>
      <w:tabs>
        <w:tab w:val="center" w:pos="4513"/>
        <w:tab w:val="right" w:pos="9026"/>
      </w:tabs>
      <w:spacing w:after="0" w:line="240" w:lineRule="auto"/>
      <w:jc w:val="left"/>
    </w:pPr>
    <w:rPr>
      <w:rFonts w:asciiTheme="minorHAnsi" w:eastAsiaTheme="minorHAnsi" w:hAnsiTheme="minorHAnsi" w:cstheme="minorBidi"/>
      <w:sz w:val="22"/>
      <w:lang w:val="en-GB"/>
    </w:rPr>
  </w:style>
  <w:style w:type="character" w:customStyle="1" w:styleId="HeaderChar">
    <w:name w:val="Header Char"/>
    <w:basedOn w:val="DefaultParagraphFont"/>
    <w:link w:val="Header"/>
    <w:uiPriority w:val="99"/>
    <w:rsid w:val="008520D9"/>
    <w:rPr>
      <w:rFonts w:eastAsiaTheme="minorHAnsi"/>
      <w:lang w:val="en-GB" w:eastAsia="en-US"/>
    </w:rPr>
  </w:style>
  <w:style w:type="paragraph" w:styleId="NormalWeb">
    <w:name w:val="Normal (Web)"/>
    <w:basedOn w:val="Normal"/>
    <w:uiPriority w:val="99"/>
    <w:unhideWhenUsed/>
    <w:rsid w:val="008520D9"/>
    <w:pPr>
      <w:spacing w:before="100" w:beforeAutospacing="1" w:after="100" w:afterAutospacing="1" w:line="240" w:lineRule="auto"/>
      <w:jc w:val="left"/>
    </w:pPr>
    <w:rPr>
      <w:rFonts w:eastAsia="Times New Roman"/>
      <w:szCs w:val="24"/>
      <w:lang w:val="en-GB" w:eastAsia="en-GB"/>
    </w:rPr>
  </w:style>
  <w:style w:type="table" w:styleId="TableGrid">
    <w:name w:val="Table Grid"/>
    <w:basedOn w:val="TableNormal"/>
    <w:uiPriority w:val="39"/>
    <w:rsid w:val="008520D9"/>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0D9"/>
    <w:pPr>
      <w:spacing w:after="200" w:line="276" w:lineRule="auto"/>
      <w:ind w:left="720"/>
      <w:contextualSpacing/>
      <w:jc w:val="left"/>
    </w:pPr>
    <w:rPr>
      <w:rFonts w:asciiTheme="minorHAnsi" w:eastAsiaTheme="minorHAnsi" w:hAnsiTheme="minorHAnsi" w:cstheme="minorBidi"/>
      <w:sz w:val="22"/>
      <w:lang w:val="en-GB"/>
    </w:rPr>
  </w:style>
  <w:style w:type="paragraph" w:styleId="Footer">
    <w:name w:val="footer"/>
    <w:basedOn w:val="Normal"/>
    <w:link w:val="FooterChar"/>
    <w:uiPriority w:val="99"/>
    <w:unhideWhenUsed/>
    <w:rsid w:val="00726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20"/>
    <w:rPr>
      <w:rFonts w:ascii="Times New Roman" w:eastAsia="Calibri" w:hAnsi="Times New Roman" w:cs="Times New Roman"/>
      <w:sz w:val="24"/>
      <w:lang w:eastAsia="en-US"/>
    </w:rPr>
  </w:style>
  <w:style w:type="paragraph" w:styleId="BalloonText">
    <w:name w:val="Balloon Text"/>
    <w:basedOn w:val="Normal"/>
    <w:link w:val="BalloonTextChar"/>
    <w:uiPriority w:val="99"/>
    <w:semiHidden/>
    <w:unhideWhenUsed/>
    <w:rsid w:val="00417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AC3"/>
    <w:rPr>
      <w:rFonts w:ascii="Segoe UI" w:eastAsia="Calibri" w:hAnsi="Segoe UI" w:cs="Segoe UI"/>
      <w:sz w:val="18"/>
      <w:szCs w:val="18"/>
      <w:lang w:eastAsia="en-US"/>
    </w:rPr>
  </w:style>
  <w:style w:type="paragraph" w:customStyle="1" w:styleId="Default">
    <w:name w:val="Default"/>
    <w:rsid w:val="00F25F7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3</cp:revision>
  <cp:lastPrinted>2018-10-22T16:28:00Z</cp:lastPrinted>
  <dcterms:created xsi:type="dcterms:W3CDTF">2020-06-01T07:10:00Z</dcterms:created>
  <dcterms:modified xsi:type="dcterms:W3CDTF">2020-06-01T07:11:00Z</dcterms:modified>
</cp:coreProperties>
</file>