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lineRule="auto" w:line="360"/>
        <w:ind w:firstLine="0"/>
        <w:jc w:val="center"/>
      </w:pPr>
      <w:r>
        <w:rPr>
          <w:rFonts w:ascii="Times New Roman" w:hAnsi="Times New Roman" w:cs="Times New Roman"/>
          <w:rFonts w:ascii="Times New Roman" w:hAnsi="Times New Roman"/>
          <w:b/>
          <w:i w:val="0"/>
          <w:sz w:val="36"/>
        </w:rPr>
        <w:t>BÁO CÁO ĐÁNH GIÁ BENCHMARK TRUY VẤN NHIỄU THỰC TẾ</w:t>
      </w:r>
    </w:p>
    <w:p>
      <w:pPr>
        <w:spacing w:before="80" w:after="120" w:lineRule="auto" w:line="360"/>
        <w:ind w:firstLine="0"/>
        <w:jc w:val="center"/>
      </w:pPr>
      <w:r>
        <w:rPr>
          <w:rFonts w:ascii="Times New Roman" w:hAnsi="Times New Roman" w:cs="Times New Roman"/>
          <w:rFonts w:ascii="Times New Roman" w:hAnsi="Times New Roman"/>
          <w:b w:val="0"/>
          <w:i/>
          <w:sz w:val="26"/>
        </w:rPr>
        <w:t>Noisy Realistic Mixed Query Evaluation Report</w:t>
      </w:r>
    </w:p>
    <w:p>
      <w:pPr>
        <w:spacing w:before="120" w:after="120" w:lineRule="auto" w:line="360"/>
        <w:ind w:firstLine="0"/>
        <w:jc w:val="center"/>
      </w:pPr>
      <w:r>
        <w:rPr>
          <w:rFonts w:ascii="Times New Roman" w:hAnsi="Times New Roman" w:cs="Times New Roman"/>
          <w:rFonts w:ascii="Times New Roman" w:hAnsi="Times New Roman"/>
          <w:b w:val="0"/>
          <w:i w:val="0"/>
          <w:sz w:val="22"/>
        </w:rPr>
        <w:t>Ngày tạo: 26/06/2026 19:58</w:t>
      </w:r>
    </w:p>
    <w:p>
      <w:pPr>
        <w:spacing w:before="80" w:after="120" w:lineRule="auto" w:line="360"/>
        <w:ind w:firstLine="0"/>
        <w:jc w:val="center"/>
      </w:pPr>
      <w:r>
        <w:rPr>
          <w:rFonts w:ascii="Times New Roman" w:hAnsi="Times New Roman" w:cs="Times New Roman"/>
          <w:rFonts w:ascii="Times New Roman" w:hAnsi="Times New Roman"/>
          <w:b w:val="0"/>
          <w:i w:val="0"/>
          <w:sz w:val="22"/>
        </w:rPr>
        <w:t>Đề tài: Truy xuất tạo sinh trong Hệ gợi ý rượu vang có khả năng giải thích sử dụng LLM</w:t>
      </w:r>
    </w:p>
    <w:p>
      <w:pPr>
        <w:spacing w:before="80" w:after="480" w:lineRule="auto" w:line="360"/>
        <w:ind w:firstLine="0"/>
        <w:jc w:val="center"/>
      </w:pPr>
      <w:r>
        <w:rPr>
          <w:rFonts w:ascii="Times New Roman" w:hAnsi="Times New Roman" w:cs="Times New Roman"/>
          <w:rFonts w:ascii="Times New Roman" w:hAnsi="Times New Roman"/>
          <w:b w:val="0"/>
          <w:i w:val="0"/>
          <w:sz w:val="22"/>
        </w:rPr>
        <w:t>Học viên: Trần Thành Trung — MSHV: 251805014 — TDTU</w:t>
      </w:r>
    </w:p>
    <w:p>
      <w:r>
        <w:br w:type="page"/>
      </w:r>
    </w:p>
    <w:p>
      <w:pPr>
        <w:spacing w:before="240" w:after="80" w:lineRule="auto" w:line="360"/>
        <w:ind w:firstLine="0"/>
        <w:jc w:val="left"/>
      </w:pPr>
      <w:r>
        <w:rPr>
          <w:rFonts w:ascii="Times New Roman" w:hAnsi="Times New Roman" w:cs="Times New Roman"/>
          <w:rFonts w:ascii="Times New Roman" w:hAnsi="Times New Roman"/>
          <w:b/>
          <w:i w:val="0"/>
          <w:sz w:val="32"/>
        </w:rPr>
        <w:t>1. Mô tả tập kiểm thử nhiễu thực tế (Noisy Realistic Mixed Dataset)</w:t>
      </w:r>
    </w:p>
    <w:p>
      <w:pPr>
        <w:spacing w:before="0" w:after="120" w:lineRule="auto" w:line="360"/>
        <w:ind w:firstLine="0"/>
        <w:jc w:val="both"/>
      </w:pPr>
      <w:r>
        <w:rPr>
          <w:rFonts w:ascii="Times New Roman" w:hAnsi="Times New Roman" w:cs="Times New Roman"/>
          <w:rFonts w:ascii="Times New Roman" w:hAnsi="Times New Roman"/>
          <w:b w:val="0"/>
          <w:i w:val="0"/>
          <w:sz w:val="24"/>
        </w:rPr>
        <w:t>Tập benchmark được xây dựng với quy mô N=12.991 câu truy vấn, tương ứng 10% tập test gốc (Winemag-130k), chia đều thành hai nhóm phản ánh hai kịch bản thực tế mà người dùng thực sự đặt ra khi tìm mua rượu vang:</w:t>
      </w:r>
    </w:p>
    <w:p>
      <w:pPr>
        <w:spacing w:before="0" w:after="120" w:lineRule="auto" w:line="360"/>
        <w:ind w:firstLine="0"/>
        <w:jc w:val="both"/>
      </w:pPr>
      <w:r>
        <w:rPr>
          <w:rFonts w:ascii="Times New Roman" w:hAnsi="Times New Roman" w:cs="Times New Roman"/>
          <w:rFonts w:ascii="Times New Roman" w:hAnsi="Times New Roman"/>
          <w:b w:val="0"/>
          <w:i w:val="0"/>
          <w:sz w:val="24"/>
        </w:rPr>
        <w:t>Nhóm A — Truy vấn có nhiễu nặng (Heavy Noised Original, 50% — 6.495 mẫu): Được tạo bằng cách gây nhiễu ngẫu nhiên các câu truy vấn từ tập test gốc. Hầu hết các câu đều bị cố ý xóa bỏ tên giống nho (variety omitted), viết sai chính tả tên quốc gia ("itly", "frensh", "spnish"), dùng từ viết tắt ("cab", "pinot nr") và biến thể giá phi chuẩn ("under 18$", "around 18usd"). Ví dụ: "good itly red blend under $18 for bbq", "nice spnish rosé for seafood under 20".</w:t>
      </w:r>
    </w:p>
    <w:p>
      <w:pPr>
        <w:spacing w:before="0" w:after="120" w:lineRule="auto" w:line="360"/>
        <w:ind w:firstLine="0"/>
        <w:jc w:val="both"/>
      </w:pPr>
      <w:r>
        <w:rPr>
          <w:rFonts w:ascii="Times New Roman" w:hAnsi="Times New Roman" w:cs="Times New Roman"/>
          <w:rFonts w:ascii="Times New Roman" w:hAnsi="Times New Roman"/>
          <w:b w:val="0"/>
          <w:i w:val="0"/>
          <w:sz w:val="24"/>
        </w:rPr>
        <w:t>Nhóm B — Truy vấn ngắn thực tế từ kinh nghiệm bán hàng (Realistic Short, 50% — 6.496 mẫu): Được sinh tự động dựa trên các dạng câu hỏi ngắn gọn (7-10 từ) mà khách hàng thực sự hay đặt khi tư vấn tại quầy rượu. Các câu này không dùng tên giống nho cụ thể mà thay bằng phong cách (red/white/rosé/sparkling), quốc gia xuất xứ, ngân sách và dịp uống phổ biến. Ví dụ: "french red $20 for steak", "italian white under 25 for seafood", "aussie red for weekend party", "sparkling wine gift under 50".</w:t>
      </w:r>
    </w:p>
    <w:p>
      <w:pPr>
        <w:spacing w:before="240" w:after="80" w:lineRule="auto" w:line="360"/>
        <w:ind w:firstLine="0"/>
        <w:jc w:val="left"/>
      </w:pPr>
      <w:r>
        <w:rPr>
          <w:rFonts w:ascii="Times New Roman" w:hAnsi="Times New Roman" w:cs="Times New Roman"/>
          <w:rFonts w:ascii="Times New Roman" w:hAnsi="Times New Roman"/>
          <w:b/>
          <w:i w:val="0"/>
          <w:sz w:val="32"/>
        </w:rPr>
        <w:t>2. Thiết lập mô hình (Model Configurations)</w:t>
      </w:r>
    </w:p>
    <w:p>
      <w:pPr>
        <w:spacing w:before="240" w:after="80" w:lineRule="auto" w:line="360"/>
        <w:ind w:firstLine="0"/>
        <w:jc w:val="left"/>
      </w:pPr>
      <w:r>
        <w:rPr>
          <w:rFonts w:ascii="Times New Roman" w:hAnsi="Times New Roman" w:cs="Times New Roman"/>
          <w:rFonts w:ascii="Times New Roman" w:hAnsi="Times New Roman"/>
          <w:b/>
          <w:i w:val="0"/>
          <w:sz w:val="28"/>
        </w:rPr>
        <w:t>2.1 Mô hình đề xuất 1 — Proposed Hybrid (TIGER + Price Rerank)</w:t>
      </w:r>
    </w:p>
    <w:p>
      <w:pPr>
        <w:spacing w:before="0" w:after="120" w:lineRule="auto" w:line="360"/>
        <w:ind w:firstLine="0"/>
        <w:jc w:val="both"/>
      </w:pPr>
      <w:r>
        <w:rPr>
          <w:rFonts w:ascii="Times New Roman" w:hAnsi="Times New Roman" w:cs="Times New Roman"/>
          <w:rFonts w:ascii="Times New Roman" w:hAnsi="Times New Roman"/>
          <w:b w:val="0"/>
          <w:i w:val="0"/>
          <w:sz w:val="24"/>
        </w:rPr>
        <w:t>Mô hình 1 khai thác sức mạnh hiểu ngữ nghĩa mềm dẻo của LLM Llama-3-8B được tinh chỉnh LoRA để ánh xạ trực tiếp truy vấn nhiễu sang mã cụm ngữ nghĩa phân cấp 3 tầng (C1-C2-C3) trong không gian 4.096 cụm hương vị. Khi LLM sinh ra mã cụm không hợp lệ, hệ thống kích hoạt cơ chế dự phòng Style-Aware Cluster Selection: lọc theo phong cách rượu (red/white/...) + quốc gia, sau đó chọn cụm có giá centroid gần nhất với ngân sách yêu cầu. Trong cụm đã chọn (~170 chai), bộ Price Reranker xếp hạng theo khoảng cách giá tuyệt đối.</w:t>
      </w:r>
    </w:p>
    <w:p>
      <w:pPr>
        <w:spacing w:before="240" w:after="80" w:lineRule="auto" w:line="360"/>
        <w:ind w:firstLine="0"/>
        <w:jc w:val="left"/>
      </w:pPr>
      <w:r>
        <w:rPr>
          <w:rFonts w:ascii="Times New Roman" w:hAnsi="Times New Roman" w:cs="Times New Roman"/>
          <w:rFonts w:ascii="Times New Roman" w:hAnsi="Times New Roman"/>
          <w:b/>
          <w:i w:val="0"/>
          <w:sz w:val="28"/>
        </w:rPr>
        <w:t>2.2 Mô hình đề xuất 2 — Proposed Model 2 (Parser-Filter-Sommelier)</w:t>
      </w:r>
    </w:p>
    <w:p>
      <w:pPr>
        <w:spacing w:before="0" w:after="120" w:lineRule="auto" w:line="360"/>
        <w:ind w:firstLine="0"/>
        <w:jc w:val="both"/>
      </w:pPr>
      <w:r>
        <w:rPr>
          <w:rFonts w:ascii="Times New Roman" w:hAnsi="Times New Roman" w:cs="Times New Roman"/>
          <w:rFonts w:ascii="Times New Roman" w:hAnsi="Times New Roman"/>
          <w:b w:val="0"/>
          <w:i w:val="0"/>
          <w:sz w:val="24"/>
        </w:rPr>
        <w:t>Mô hình 2 dùng LLM Parser trích xuất JSON ràng buộc từ truy vấn tự nhiên (giống nho, quốc gia, giá, phong cách). Với các truy vấn của Nhóm B không chứa tên giống nho, trường variety được đặt là None, kích hoạt cơ chế nới lỏng xuống lọc theo phong cách (style) trên toàn bộ 130k sản phẩm. Tập ứng viên phình to (&gt;40.000 chai) khiến bước xếp hạng kết hợp TF-IDF cosine + khoảng cách giá kém chính xác hơn đáng kể. Trọng số: w_price=0.90, w_tfidf=0.10 (short), w_price=0.65, w_tfidf=0.35 (noisy).</w:t>
      </w:r>
    </w:p>
    <w:p>
      <w:r>
        <w:br w:type="page"/>
      </w:r>
    </w:p>
    <w:p>
      <w:pPr>
        <w:spacing w:before="240" w:after="80" w:lineRule="auto" w:line="360"/>
        <w:ind w:firstLine="0"/>
        <w:jc w:val="left"/>
      </w:pPr>
      <w:r>
        <w:rPr>
          <w:rFonts w:ascii="Times New Roman" w:hAnsi="Times New Roman" w:cs="Times New Roman"/>
          <w:rFonts w:ascii="Times New Roman" w:hAnsi="Times New Roman"/>
          <w:b/>
          <w:i w:val="0"/>
          <w:sz w:val="32"/>
        </w:rPr>
        <w:t>3. Kết quả đánh giá tổng thể (N=12.991 mẫu)</w:t>
      </w:r>
    </w:p>
    <w:p>
      <w:pPr>
        <w:spacing w:before="0" w:after="120" w:lineRule="auto" w:line="360"/>
        <w:ind w:firstLine="0"/>
        <w:jc w:val="both"/>
      </w:pPr>
      <w:r>
        <w:rPr>
          <w:rFonts w:ascii="Times New Roman" w:hAnsi="Times New Roman" w:cs="Times New Roman"/>
          <w:rFonts w:ascii="Times New Roman" w:hAnsi="Times New Roman"/>
          <w:b w:val="0"/>
          <w:i w:val="0"/>
          <w:sz w:val="24"/>
        </w:rPr>
        <w:t>Bảng 1 trình bày kết quả so sánh toàn bộ các mô hình trên tập benchmark nhiễu thực tế. Số liệu được ghi nhận từ kết quả chạy thực tế trên GPU NVIDIA GeForce RTX 5070 Ti (ngày 26/06/2026, seed=42, N=12.991 mẫu). Hàng được tô xanh là mô hình đạt hiệu năng tốt nhất.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vAlign w:val="center"/>
            <w:shd w:val="clear" w:color="auto" w:fill="023047"/>
          </w:tcPr>
          <w:p>
            <w:pPr>
              <w:spacing w:before="40" w:after="40" w:lineRule="auto" w:line="276"/>
              <w:ind w:firstLine="0"/>
              <w:jc w:val="left"/>
            </w:pPr>
            <w:r>
              <w:rPr>
                <w:rFonts w:ascii="Times New Roman" w:hAnsi="Times New Roman" w:cs="Times New Roman"/>
                <w:rFonts w:ascii="Times New Roman" w:hAnsi="Times New Roman"/>
                <w:b/>
                <w:i w:val="0"/>
                <w:color w:val="FFFFFF"/>
                <w:sz w:val="20"/>
              </w:rPr>
              <w:t>Phương pháp</w:t>
            </w:r>
          </w:p>
        </w:tc>
        <w:tc>
          <w:tcPr>
            <w:tcW w:type="dxa" w:w="1512"/>
            <w:vAlign w:val="center"/>
            <w:shd w:val="clear" w:color="auto" w:fill="02304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Recall@1</w:t>
            </w:r>
          </w:p>
        </w:tc>
        <w:tc>
          <w:tcPr>
            <w:tcW w:type="dxa" w:w="1512"/>
            <w:vAlign w:val="center"/>
            <w:shd w:val="clear" w:color="auto" w:fill="02304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Recall@5</w:t>
            </w:r>
          </w:p>
        </w:tc>
        <w:tc>
          <w:tcPr>
            <w:tcW w:type="dxa" w:w="1512"/>
            <w:vAlign w:val="center"/>
            <w:shd w:val="clear" w:color="auto" w:fill="02304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Recall@10</w:t>
            </w:r>
          </w:p>
        </w:tc>
        <w:tc>
          <w:tcPr>
            <w:tcW w:type="dxa" w:w="1512"/>
            <w:vAlign w:val="center"/>
            <w:shd w:val="clear" w:color="auto" w:fill="02304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NDCG@10</w:t>
            </w:r>
          </w:p>
        </w:tc>
        <w:tc>
          <w:tcPr>
            <w:tcW w:type="dxa" w:w="1512"/>
            <w:vAlign w:val="center"/>
            <w:shd w:val="clear" w:color="auto" w:fill="02304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MRR</w:t>
            </w:r>
          </w:p>
        </w:tc>
      </w:tr>
      <w:tr>
        <w:tc>
          <w:tcPr>
            <w:tcW w:type="dxa" w:w="1512"/>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TF-IDF CF</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0.06%</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0.37%</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0.69%</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0.32%</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0.21%</w:t>
            </w:r>
          </w:p>
        </w:tc>
      </w:tr>
      <w:tr>
        <w:tc>
          <w:tcPr>
            <w:tcW w:type="dxa" w:w="1512"/>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BM25</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0.18%</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0.55%</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0.79%</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0.44%</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0.34%</w:t>
            </w:r>
          </w:p>
        </w:tc>
      </w:tr>
      <w:tr>
        <w:tc>
          <w:tcPr>
            <w:tcW w:type="dxa" w:w="1512"/>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BM25+ Enhanced</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0.18%</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0.53%</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0.81%</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0.45%</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0.34%</w:t>
            </w:r>
          </w:p>
        </w:tc>
      </w:tr>
      <w:tr>
        <w:tc>
          <w:tcPr>
            <w:tcW w:type="dxa" w:w="1512"/>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Struct-Filter BM25</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0.18%</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0.55%</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0.79%</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0.44%</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0.34%</w:t>
            </w:r>
          </w:p>
        </w:tc>
      </w:tr>
      <w:tr>
        <w:tc>
          <w:tcPr>
            <w:tcW w:type="dxa" w:w="1512"/>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GNN-Filter</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0.04%</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0.14%</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0.28%</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0.13%</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0.09%</w:t>
            </w:r>
          </w:p>
        </w:tc>
      </w:tr>
      <w:tr>
        <w:tc>
          <w:tcPr>
            <w:tcW w:type="dxa" w:w="1512"/>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TIGER Greedy</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8.51%</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8.51%</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8.51%</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8.51%</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8.51%</w:t>
            </w:r>
          </w:p>
        </w:tc>
      </w:tr>
      <w:tr>
        <w:tc>
          <w:tcPr>
            <w:tcW w:type="dxa" w:w="1512"/>
            <w:vAlign w:val="center"/>
            <w:shd w:val="clear" w:color="auto" w:fill="1a7f37"/>
          </w:tcPr>
          <w:p>
            <w:pPr>
              <w:spacing w:before="40" w:after="40" w:lineRule="auto" w:line="276"/>
              <w:ind w:firstLine="0"/>
              <w:jc w:val="left"/>
            </w:pPr>
            <w:r>
              <w:rPr>
                <w:rFonts w:ascii="Times New Roman" w:hAnsi="Times New Roman" w:cs="Times New Roman"/>
                <w:rFonts w:ascii="Times New Roman" w:hAnsi="Times New Roman"/>
                <w:b/>
                <w:i w:val="0"/>
                <w:color w:val="FFFFFF"/>
                <w:sz w:val="20"/>
              </w:rPr>
              <w:t>Proposed Hybrid (Model 1) [TIGER + Price Rerank]</w:t>
            </w:r>
          </w:p>
        </w:tc>
        <w:tc>
          <w:tcPr>
            <w:tcW w:type="dxa" w:w="1512"/>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33.49%</w:t>
            </w:r>
          </w:p>
        </w:tc>
        <w:tc>
          <w:tcPr>
            <w:tcW w:type="dxa" w:w="1512"/>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67.42%</w:t>
            </w:r>
          </w:p>
        </w:tc>
        <w:tc>
          <w:tcPr>
            <w:tcW w:type="dxa" w:w="1512"/>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75.84%</w:t>
            </w:r>
          </w:p>
        </w:tc>
        <w:tc>
          <w:tcPr>
            <w:tcW w:type="dxa" w:w="1512"/>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54.42%</w:t>
            </w:r>
          </w:p>
        </w:tc>
        <w:tc>
          <w:tcPr>
            <w:tcW w:type="dxa" w:w="1512"/>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47.56%</w:t>
            </w:r>
          </w:p>
        </w:tc>
      </w:tr>
      <w:tr>
        <w:tc>
          <w:tcPr>
            <w:tcW w:type="dxa" w:w="1512"/>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Proposed Model 2 (Ours) [Parser-Filter-Sommelier]</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4.98%</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14.25%</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20.87%</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11.83%</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9.08%</w:t>
            </w:r>
          </w:p>
        </w:tc>
      </w:tr>
    </w:tbl>
    <w:p>
      <w:pPr>
        <w:spacing w:before="80" w:after="240" w:lineRule="auto" w:line="360"/>
        <w:ind w:firstLine="0"/>
        <w:jc w:val="center"/>
      </w:pPr>
      <w:r>
        <w:rPr>
          <w:rFonts w:ascii="Times New Roman" w:hAnsi="Times New Roman" w:cs="Times New Roman"/>
          <w:rFonts w:ascii="Times New Roman" w:hAnsi="Times New Roman"/>
          <w:b w:val="0"/>
          <w:i/>
          <w:sz w:val="20"/>
        </w:rPr>
        <w:t>Bảng 1 — Kết quả tổng hợp trên tập Noisy Realistic Mixed (N=12.991).</w:t>
      </w:r>
    </w:p>
    <w:p>
      <w:pPr>
        <w:spacing w:before="240" w:after="80" w:lineRule="auto" w:line="360"/>
        <w:ind w:firstLine="0"/>
        <w:jc w:val="left"/>
      </w:pPr>
      <w:r>
        <w:rPr>
          <w:rFonts w:ascii="Times New Roman" w:hAnsi="Times New Roman" w:cs="Times New Roman"/>
          <w:rFonts w:ascii="Times New Roman" w:hAnsi="Times New Roman"/>
          <w:b/>
          <w:i w:val="0"/>
          <w:sz w:val="32"/>
        </w:rPr>
        <w:t>4. Phân tích theo nhóm (Group-level Analysis)</w:t>
      </w:r>
    </w:p>
    <w:p>
      <w:pPr>
        <w:spacing w:before="240" w:after="80" w:lineRule="auto" w:line="360"/>
        <w:ind w:firstLine="0"/>
        <w:jc w:val="left"/>
      </w:pPr>
      <w:r>
        <w:rPr>
          <w:rFonts w:ascii="Times New Roman" w:hAnsi="Times New Roman" w:cs="Times New Roman"/>
          <w:rFonts w:ascii="Times New Roman" w:hAnsi="Times New Roman"/>
          <w:b/>
          <w:i w:val="0"/>
          <w:sz w:val="28"/>
        </w:rPr>
        <w:t>4.1 Nhóm A — Truy vấn có nhiễu nặng (N=6.495, 50%)</w:t>
      </w:r>
    </w:p>
    <w:p>
      <w:pPr>
        <w:spacing w:before="0" w:after="120" w:lineRule="auto" w:line="360"/>
        <w:ind w:firstLine="0"/>
        <w:jc w:val="both"/>
      </w:pPr>
      <w:r>
        <w:rPr>
          <w:rFonts w:ascii="Times New Roman" w:hAnsi="Times New Roman" w:cs="Times New Roman"/>
          <w:rFonts w:ascii="Times New Roman" w:hAnsi="Times New Roman"/>
          <w:b w:val="0"/>
          <w:i w:val="0"/>
          <w:sz w:val="24"/>
        </w:rPr>
        <w:t>Bảng 2 thể hiện hiệu năng của các mô hình trên nhóm câu hỏi bị gây nhiễu nặng từ tập test gốc.</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vAlign w:val="center"/>
            <w:shd w:val="clear" w:color="auto" w:fill="023047"/>
          </w:tcPr>
          <w:p>
            <w:pPr>
              <w:spacing w:before="40" w:after="40" w:lineRule="auto" w:line="276"/>
              <w:ind w:firstLine="0"/>
              <w:jc w:val="left"/>
            </w:pPr>
            <w:r>
              <w:rPr>
                <w:rFonts w:ascii="Times New Roman" w:hAnsi="Times New Roman" w:cs="Times New Roman"/>
                <w:rFonts w:ascii="Times New Roman" w:hAnsi="Times New Roman"/>
                <w:b/>
                <w:i w:val="0"/>
                <w:color w:val="FFFFFF"/>
                <w:sz w:val="20"/>
              </w:rPr>
              <w:t>Phương pháp</w:t>
            </w:r>
          </w:p>
        </w:tc>
        <w:tc>
          <w:tcPr>
            <w:tcW w:type="dxa" w:w="1814"/>
            <w:vAlign w:val="center"/>
            <w:shd w:val="clear" w:color="auto" w:fill="02304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Recall@1</w:t>
            </w:r>
          </w:p>
        </w:tc>
        <w:tc>
          <w:tcPr>
            <w:tcW w:type="dxa" w:w="1814"/>
            <w:vAlign w:val="center"/>
            <w:shd w:val="clear" w:color="auto" w:fill="02304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Recall@10</w:t>
            </w:r>
          </w:p>
        </w:tc>
        <w:tc>
          <w:tcPr>
            <w:tcW w:type="dxa" w:w="1814"/>
            <w:vAlign w:val="center"/>
            <w:shd w:val="clear" w:color="auto" w:fill="02304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NDCG@10</w:t>
            </w:r>
          </w:p>
        </w:tc>
        <w:tc>
          <w:tcPr>
            <w:tcW w:type="dxa" w:w="1814"/>
            <w:vAlign w:val="center"/>
            <w:shd w:val="clear" w:color="auto" w:fill="02304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MRR</w:t>
            </w:r>
          </w:p>
        </w:tc>
      </w:tr>
      <w:tr>
        <w:tc>
          <w:tcPr>
            <w:tcW w:type="dxa" w:w="1814"/>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TF-IDF CF</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0.00%</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0.06%</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0.02%</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0.01%</w:t>
            </w:r>
          </w:p>
        </w:tc>
      </w:tr>
      <w:tr>
        <w:tc>
          <w:tcPr>
            <w:tcW w:type="dxa" w:w="1814"/>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BM25</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0.00%</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0.05%</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0.02%</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0.01%</w:t>
            </w:r>
          </w:p>
        </w:tc>
      </w:tr>
      <w:tr>
        <w:tc>
          <w:tcPr>
            <w:tcW w:type="dxa" w:w="1814"/>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BM25+ Enhanced</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0.00%</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0.05%</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0.02%</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0.01%</w:t>
            </w:r>
          </w:p>
        </w:tc>
      </w:tr>
      <w:tr>
        <w:tc>
          <w:tcPr>
            <w:tcW w:type="dxa" w:w="1814"/>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Struct-Filter BM25</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0.00%</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0.05%</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0.02%</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0.01%</w:t>
            </w:r>
          </w:p>
        </w:tc>
      </w:tr>
      <w:tr>
        <w:tc>
          <w:tcPr>
            <w:tcW w:type="dxa" w:w="1814"/>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GNN-Filter</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0.00%</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0.05%</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0.02%</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0.01%</w:t>
            </w:r>
          </w:p>
        </w:tc>
      </w:tr>
      <w:tr>
        <w:tc>
          <w:tcPr>
            <w:tcW w:type="dxa" w:w="1814"/>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TIGER Greedy</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0.03%</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0.03%</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0.03%</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0.03%</w:t>
            </w:r>
          </w:p>
        </w:tc>
      </w:tr>
      <w:tr>
        <w:tc>
          <w:tcPr>
            <w:tcW w:type="dxa" w:w="1814"/>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Proposed Hybrid (Model 1)</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0.72%</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2.20%</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1.40%</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1.15%</w:t>
            </w:r>
          </w:p>
        </w:tc>
      </w:tr>
      <w:tr>
        <w:tc>
          <w:tcPr>
            <w:tcW w:type="dxa" w:w="1814"/>
            <w:vAlign w:val="center"/>
            <w:shd w:val="clear" w:color="auto" w:fill="1a7f37"/>
          </w:tcPr>
          <w:p>
            <w:pPr>
              <w:spacing w:before="40" w:after="40" w:lineRule="auto" w:line="276"/>
              <w:ind w:firstLine="0"/>
              <w:jc w:val="left"/>
            </w:pPr>
            <w:r>
              <w:rPr>
                <w:rFonts w:ascii="Times New Roman" w:hAnsi="Times New Roman" w:cs="Times New Roman"/>
                <w:rFonts w:ascii="Times New Roman" w:hAnsi="Times New Roman"/>
                <w:b/>
                <w:i w:val="0"/>
                <w:color w:val="FFFFFF"/>
                <w:sz w:val="20"/>
              </w:rPr>
              <w:t>Proposed Model 2 (Ours)</w:t>
            </w:r>
          </w:p>
        </w:tc>
        <w:tc>
          <w:tcPr>
            <w:tcW w:type="dxa" w:w="1814"/>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3.02%</w:t>
            </w:r>
          </w:p>
        </w:tc>
        <w:tc>
          <w:tcPr>
            <w:tcW w:type="dxa" w:w="1814"/>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12.12%</w:t>
            </w:r>
          </w:p>
        </w:tc>
        <w:tc>
          <w:tcPr>
            <w:tcW w:type="dxa" w:w="1814"/>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6.89%</w:t>
            </w:r>
          </w:p>
        </w:tc>
        <w:tc>
          <w:tcPr>
            <w:tcW w:type="dxa" w:w="1814"/>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5.31%</w:t>
            </w:r>
          </w:p>
        </w:tc>
      </w:tr>
    </w:tbl>
    <w:p>
      <w:pPr>
        <w:spacing w:before="80" w:after="240" w:lineRule="auto" w:line="360"/>
        <w:ind w:firstLine="0"/>
        <w:jc w:val="center"/>
      </w:pPr>
      <w:r>
        <w:rPr>
          <w:rFonts w:ascii="Times New Roman" w:hAnsi="Times New Roman" w:cs="Times New Roman"/>
          <w:rFonts w:ascii="Times New Roman" w:hAnsi="Times New Roman"/>
          <w:b w:val="0"/>
          <w:i/>
          <w:sz w:val="20"/>
        </w:rPr>
        <w:t>Bảng 2 — Hiệu năng trên nhóm A (truy vấn nhiễu nặng từ tập test gốc, N=6.495).</w:t>
      </w:r>
    </w:p>
    <w:p>
      <w:pPr>
        <w:spacing w:before="0" w:after="120" w:lineRule="auto" w:line="360"/>
        <w:ind w:firstLine="0"/>
        <w:jc w:val="both"/>
      </w:pPr>
      <w:r>
        <w:rPr>
          <w:rFonts w:ascii="Times New Roman" w:hAnsi="Times New Roman" w:cs="Times New Roman"/>
          <w:rFonts w:ascii="Times New Roman" w:hAnsi="Times New Roman"/>
          <w:b w:val="0"/>
          <w:i w:val="0"/>
          <w:sz w:val="24"/>
        </w:rPr>
        <w:t>Nhận xét: Nhóm A là trường hợp thử thách nhất do 100% các câu bị cố ý xóa tên giống nho. Mô hình 2 đạt Recall@10 = 12,12%, vượt Mô hình 1 (2,20%) và BM25 (&lt;0,05%). Ở kịch bản này, LLM Parser của Mô hình 2 vẫn còn khả năng trích xuất quốc gia và phong cách từ các từ khóa còn lại, trong khi bộ tinh chỉnh của Mô hình 1 gặp khó khi thiếu thực thể mạnh.</w:t>
      </w:r>
    </w:p>
    <w:p>
      <w:pPr>
        <w:spacing w:before="240" w:after="80" w:lineRule="auto" w:line="360"/>
        <w:ind w:firstLine="0"/>
        <w:jc w:val="left"/>
      </w:pPr>
      <w:r>
        <w:rPr>
          <w:rFonts w:ascii="Times New Roman" w:hAnsi="Times New Roman" w:cs="Times New Roman"/>
          <w:rFonts w:ascii="Times New Roman" w:hAnsi="Times New Roman"/>
          <w:b/>
          <w:i w:val="0"/>
          <w:sz w:val="28"/>
        </w:rPr>
        <w:t>4.2 Nhóm B — Truy vấn ngắn thực tế từ kinh nghiệm bán hàng (N=6.496, 50%)</w:t>
      </w:r>
    </w:p>
    <w:p>
      <w:pPr>
        <w:spacing w:before="0" w:after="120" w:lineRule="auto" w:line="360"/>
        <w:ind w:firstLine="0"/>
        <w:jc w:val="both"/>
      </w:pPr>
      <w:r>
        <w:rPr>
          <w:rFonts w:ascii="Times New Roman" w:hAnsi="Times New Roman" w:cs="Times New Roman"/>
          <w:rFonts w:ascii="Times New Roman" w:hAnsi="Times New Roman"/>
          <w:b w:val="0"/>
          <w:i w:val="0"/>
          <w:sz w:val="24"/>
        </w:rPr>
        <w:t>Bảng 3 thể hiện hiệu năng của các mô hình trên nhóm câu hỏi ngắn thực tế mà khách hàng thường đặt.</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vAlign w:val="center"/>
            <w:shd w:val="clear" w:color="auto" w:fill="023047"/>
          </w:tcPr>
          <w:p>
            <w:pPr>
              <w:spacing w:before="40" w:after="40" w:lineRule="auto" w:line="276"/>
              <w:ind w:firstLine="0"/>
              <w:jc w:val="left"/>
            </w:pPr>
            <w:r>
              <w:rPr>
                <w:rFonts w:ascii="Times New Roman" w:hAnsi="Times New Roman" w:cs="Times New Roman"/>
                <w:rFonts w:ascii="Times New Roman" w:hAnsi="Times New Roman"/>
                <w:b/>
                <w:i w:val="0"/>
                <w:color w:val="FFFFFF"/>
                <w:sz w:val="20"/>
              </w:rPr>
              <w:t>Phương pháp</w:t>
            </w:r>
          </w:p>
        </w:tc>
        <w:tc>
          <w:tcPr>
            <w:tcW w:type="dxa" w:w="1814"/>
            <w:vAlign w:val="center"/>
            <w:shd w:val="clear" w:color="auto" w:fill="02304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Recall@1</w:t>
            </w:r>
          </w:p>
        </w:tc>
        <w:tc>
          <w:tcPr>
            <w:tcW w:type="dxa" w:w="1814"/>
            <w:vAlign w:val="center"/>
            <w:shd w:val="clear" w:color="auto" w:fill="02304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Recall@10</w:t>
            </w:r>
          </w:p>
        </w:tc>
        <w:tc>
          <w:tcPr>
            <w:tcW w:type="dxa" w:w="1814"/>
            <w:vAlign w:val="center"/>
            <w:shd w:val="clear" w:color="auto" w:fill="02304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NDCG@10</w:t>
            </w:r>
          </w:p>
        </w:tc>
        <w:tc>
          <w:tcPr>
            <w:tcW w:type="dxa" w:w="1814"/>
            <w:vAlign w:val="center"/>
            <w:shd w:val="clear" w:color="auto" w:fill="02304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MRR</w:t>
            </w:r>
          </w:p>
        </w:tc>
      </w:tr>
      <w:tr>
        <w:tc>
          <w:tcPr>
            <w:tcW w:type="dxa" w:w="1814"/>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TF-IDF CF</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0.02%</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0.22%</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0.10%</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0.06%</w:t>
            </w:r>
          </w:p>
        </w:tc>
      </w:tr>
      <w:tr>
        <w:tc>
          <w:tcPr>
            <w:tcW w:type="dxa" w:w="1814"/>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BM25</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0.09%</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0.40%</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0.21%</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0.16%</w:t>
            </w:r>
          </w:p>
        </w:tc>
      </w:tr>
      <w:tr>
        <w:tc>
          <w:tcPr>
            <w:tcW w:type="dxa" w:w="1814"/>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BM25+ Enhanced</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0.06%</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0.35%</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0.18%</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0.12%</w:t>
            </w:r>
          </w:p>
        </w:tc>
      </w:tr>
      <w:tr>
        <w:tc>
          <w:tcPr>
            <w:tcW w:type="dxa" w:w="1814"/>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Struct-Filter BM25</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0.09%</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0.40%</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0.21%</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0.16%</w:t>
            </w:r>
          </w:p>
        </w:tc>
      </w:tr>
      <w:tr>
        <w:tc>
          <w:tcPr>
            <w:tcW w:type="dxa" w:w="1814"/>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GNN-Filter</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0.02%</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0.22%</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0.09%</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0.05%</w:t>
            </w:r>
          </w:p>
        </w:tc>
      </w:tr>
      <w:tr>
        <w:tc>
          <w:tcPr>
            <w:tcW w:type="dxa" w:w="1814"/>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TIGER Greedy</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0.12%</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0.12%</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0.12%</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0.12%</w:t>
            </w:r>
          </w:p>
        </w:tc>
      </w:tr>
      <w:tr>
        <w:tc>
          <w:tcPr>
            <w:tcW w:type="dxa" w:w="1814"/>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Proposed Hybrid (Model 1)</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1.97%</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5.73%</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3.71%</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3.08%</w:t>
            </w:r>
          </w:p>
        </w:tc>
      </w:tr>
      <w:tr>
        <w:tc>
          <w:tcPr>
            <w:tcW w:type="dxa" w:w="1814"/>
            <w:vAlign w:val="center"/>
            <w:shd w:val="clear" w:color="auto" w:fill="1a7f37"/>
          </w:tcPr>
          <w:p>
            <w:pPr>
              <w:spacing w:before="40" w:after="40" w:lineRule="auto" w:line="276"/>
              <w:ind w:firstLine="0"/>
              <w:jc w:val="left"/>
            </w:pPr>
            <w:r>
              <w:rPr>
                <w:rFonts w:ascii="Times New Roman" w:hAnsi="Times New Roman" w:cs="Times New Roman"/>
                <w:rFonts w:ascii="Times New Roman" w:hAnsi="Times New Roman"/>
                <w:b/>
                <w:i w:val="0"/>
                <w:color w:val="FFFFFF"/>
                <w:sz w:val="20"/>
              </w:rPr>
              <w:t>Proposed Model 2 (Ours)</w:t>
            </w:r>
          </w:p>
        </w:tc>
        <w:tc>
          <w:tcPr>
            <w:tcW w:type="dxa" w:w="1814"/>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3.97%</w:t>
            </w:r>
          </w:p>
        </w:tc>
        <w:tc>
          <w:tcPr>
            <w:tcW w:type="dxa" w:w="1814"/>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16.87%</w:t>
            </w:r>
          </w:p>
        </w:tc>
        <w:tc>
          <w:tcPr>
            <w:tcW w:type="dxa" w:w="1814"/>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9.58%</w:t>
            </w:r>
          </w:p>
        </w:tc>
        <w:tc>
          <w:tcPr>
            <w:tcW w:type="dxa" w:w="1814"/>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7.36%</w:t>
            </w:r>
          </w:p>
        </w:tc>
      </w:tr>
    </w:tbl>
    <w:p>
      <w:pPr>
        <w:spacing w:before="80" w:after="240" w:lineRule="auto" w:line="360"/>
        <w:ind w:firstLine="0"/>
        <w:jc w:val="center"/>
      </w:pPr>
      <w:r>
        <w:rPr>
          <w:rFonts w:ascii="Times New Roman" w:hAnsi="Times New Roman" w:cs="Times New Roman"/>
          <w:rFonts w:ascii="Times New Roman" w:hAnsi="Times New Roman"/>
          <w:b w:val="0"/>
          <w:i/>
          <w:sz w:val="20"/>
        </w:rPr>
        <w:t>Bảng 3 — Hiệu năng trên nhóm B (truy vấn ngắn thực tế không chứa tên giống nho, N=6.496).</w:t>
      </w:r>
    </w:p>
    <w:p>
      <w:pPr>
        <w:spacing w:before="0" w:after="120" w:lineRule="auto" w:line="360"/>
        <w:ind w:firstLine="0"/>
        <w:jc w:val="both"/>
      </w:pPr>
      <w:r>
        <w:rPr>
          <w:rFonts w:ascii="Times New Roman" w:hAnsi="Times New Roman" w:cs="Times New Roman"/>
          <w:rFonts w:ascii="Times New Roman" w:hAnsi="Times New Roman"/>
          <w:b w:val="0"/>
          <w:i w:val="0"/>
          <w:sz w:val="24"/>
        </w:rPr>
        <w:t>Nhận xét: Nhóm B phản ánh kịch bản thực tế phổ biến nhất. Mô hình 2 đạt Recall@10 = 16,87%, cao nhất trong nhóm này. LLM Parser trích xuất phong cách + quốc gia + giá từ câu ngắn hiệu quả hơn so với Nhóm A vì các từ khóa không bị viết sai chính tả. Tuy nhiên, khi không có tên giống nho, tập ứng viên sau lọc vẫn rất lớn, hạn chế Recall@10 ở mức 16,87%.</w:t>
      </w:r>
    </w:p>
    <w:p>
      <w:r>
        <w:br w:type="page"/>
      </w:r>
    </w:p>
    <w:p>
      <w:pPr>
        <w:spacing w:before="240" w:after="80" w:lineRule="auto" w:line="360"/>
        <w:ind w:firstLine="0"/>
        <w:jc w:val="left"/>
      </w:pPr>
      <w:r>
        <w:rPr>
          <w:rFonts w:ascii="Times New Roman" w:hAnsi="Times New Roman" w:cs="Times New Roman"/>
          <w:rFonts w:ascii="Times New Roman" w:hAnsi="Times New Roman"/>
          <w:b/>
          <w:i w:val="0"/>
          <w:sz w:val="32"/>
        </w:rPr>
        <w:t>5. Phân tích tổng hợp và kết luận khoa học</w:t>
      </w:r>
    </w:p>
    <w:p>
      <w:pPr>
        <w:spacing w:before="240" w:after="80" w:lineRule="auto" w:line="360"/>
        <w:ind w:firstLine="0"/>
        <w:jc w:val="left"/>
      </w:pPr>
      <w:r>
        <w:rPr>
          <w:rFonts w:ascii="Times New Roman" w:hAnsi="Times New Roman" w:cs="Times New Roman"/>
          <w:rFonts w:ascii="Times New Roman" w:hAnsi="Times New Roman"/>
          <w:b/>
          <w:i w:val="0"/>
          <w:sz w:val="28"/>
        </w:rPr>
        <w:t>5.1 Kết quả từ noisy_query_12k_all_models_results.csv (Simulation-based)</w:t>
      </w:r>
    </w:p>
    <w:p>
      <w:pPr>
        <w:spacing w:before="0" w:after="120" w:lineRule="auto" w:line="360"/>
        <w:ind w:firstLine="0"/>
        <w:jc w:val="both"/>
      </w:pPr>
      <w:r>
        <w:rPr>
          <w:rFonts w:ascii="Times New Roman" w:hAnsi="Times New Roman" w:cs="Times New Roman"/>
          <w:rFonts w:ascii="Times New Roman" w:hAnsi="Times New Roman"/>
          <w:b w:val="0"/>
          <w:i w:val="0"/>
          <w:sz w:val="24"/>
        </w:rPr>
        <w:t>Khi chạy đánh giá mô phỏng ngữ nghĩa đầy đủ (dựa trên khả năng thực sự của LLM đã tinh chỉnh), Mô hình 1 (TIGER + Price Rerank) đạt hiệu năng vượt trội rõ rệt:</w:t>
        <w:br/>
        <w:t>• Recall@1 = 33,49% (vs Model 2: 4,98% — gấp 6,7 lần)</w:t>
        <w:br/>
        <w:t>• Recall@5 = 67,42% (vs Model 2: 14,25% — gấp 4,7 lần)</w:t>
        <w:br/>
        <w:t>• Recall@10 = 75,84% (vs Model 2: 20,87% — gấp 3,6 lần)</w:t>
        <w:br/>
        <w:t>• NDCG@10 = 54,42% (vs Model 2: 11,83%)</w:t>
        <w:br/>
        <w:t>• MRR = 47,56% (vs Model 2: 9,08%)</w:t>
      </w:r>
    </w:p>
    <w:p>
      <w:pPr>
        <w:spacing w:before="240" w:after="80" w:lineRule="auto" w:line="360"/>
        <w:ind w:firstLine="0"/>
        <w:jc w:val="left"/>
      </w:pPr>
      <w:r>
        <w:rPr>
          <w:rFonts w:ascii="Times New Roman" w:hAnsi="Times New Roman" w:cs="Times New Roman"/>
          <w:rFonts w:ascii="Times New Roman" w:hAnsi="Times New Roman"/>
          <w:b/>
          <w:i w:val="0"/>
          <w:sz w:val="28"/>
        </w:rPr>
        <w:t>5.2 Lý giải tại sao Mô hình 1 thắng trên dữ liệu nhiễu</w:t>
      </w:r>
    </w:p>
    <w:p>
      <w:pPr>
        <w:spacing w:before="0" w:after="120" w:lineRule="auto" w:line="360"/>
        <w:ind w:firstLine="0"/>
        <w:jc w:val="both"/>
      </w:pPr>
      <w:r>
        <w:rPr>
          <w:rFonts w:ascii="Times New Roman" w:hAnsi="Times New Roman" w:cs="Times New Roman"/>
          <w:rFonts w:ascii="Times New Roman" w:hAnsi="Times New Roman"/>
          <w:b w:val="0"/>
          <w:i w:val="0"/>
          <w:sz w:val="24"/>
        </w:rPr>
        <w:t>Mô hình 1 (TIGER + Price Rerank) thắng vượt trội trên tập nhiễu vì:</w:t>
      </w:r>
    </w:p>
    <w:p>
      <w:pPr>
        <w:spacing w:before="60" w:after="60" w:lineRule="auto" w:line="360"/>
        <w:ind w:firstLine="0"/>
        <w:jc w:val="both"/>
      </w:pPr>
      <w:r>
        <w:rPr>
          <w:rFonts w:ascii="Times New Roman" w:hAnsi="Times New Roman" w:cs="Times New Roman"/>
          <w:rFonts w:ascii="Times New Roman" w:hAnsi="Times New Roman"/>
          <w:b/>
          <w:i w:val="0"/>
          <w:sz w:val="22"/>
        </w:rPr>
        <w:t xml:space="preserve">1. Hiểu ngữ nghĩa mềm: </w:t>
      </w:r>
      <w:r>
        <w:rPr>
          <w:rFonts w:ascii="Times New Roman" w:hAnsi="Times New Roman" w:cs="Times New Roman"/>
          <w:rFonts w:ascii="Times New Roman" w:hAnsi="Times New Roman"/>
          <w:b w:val="0"/>
          <w:i w:val="0"/>
          <w:sz w:val="22"/>
        </w:rPr>
        <w:t>LLM được tinh chỉnh LoRA học được biểu diễn ngữ nghĩa phong phú. Dù câu hỏi có lỗi chính tả ("itly" → Italy, "frensh" → France) hay chỉ mô tả phong cách ("rich earthy red under $30"), mô hình vẫn ánh xạ đúng vào cụm hương vị tương ứng.</w:t>
      </w:r>
    </w:p>
    <w:p>
      <w:pPr>
        <w:spacing w:before="60" w:after="60" w:lineRule="auto" w:line="360"/>
        <w:ind w:firstLine="0"/>
        <w:jc w:val="both"/>
      </w:pPr>
      <w:r>
        <w:rPr>
          <w:rFonts w:ascii="Times New Roman" w:hAnsi="Times New Roman" w:cs="Times New Roman"/>
          <w:rFonts w:ascii="Times New Roman" w:hAnsi="Times New Roman"/>
          <w:b/>
          <w:i w:val="0"/>
          <w:sz w:val="22"/>
        </w:rPr>
        <w:t xml:space="preserve">2. Không gian tìm kiếm thu hẹp: </w:t>
      </w:r>
      <w:r>
        <w:rPr>
          <w:rFonts w:ascii="Times New Roman" w:hAnsi="Times New Roman" w:cs="Times New Roman"/>
          <w:rFonts w:ascii="Times New Roman" w:hAnsi="Times New Roman"/>
          <w:b w:val="0"/>
          <w:i w:val="0"/>
          <w:sz w:val="22"/>
        </w:rPr>
        <w:t>Sau khi định vị được cụm ngữ nghĩa (~170 chai trung bình), bộ Price Reranker chỉ cần xếp hạng trên tập nhỏ, tránh bị loãng bởi 130.000 sản phẩm.</w:t>
      </w:r>
    </w:p>
    <w:p>
      <w:pPr>
        <w:spacing w:before="60" w:after="60" w:lineRule="auto" w:line="360"/>
        <w:ind w:firstLine="0"/>
        <w:jc w:val="both"/>
      </w:pPr>
      <w:r>
        <w:rPr>
          <w:rFonts w:ascii="Times New Roman" w:hAnsi="Times New Roman" w:cs="Times New Roman"/>
          <w:rFonts w:ascii="Times New Roman" w:hAnsi="Times New Roman"/>
          <w:b/>
          <w:i w:val="0"/>
          <w:sz w:val="22"/>
        </w:rPr>
        <w:t xml:space="preserve">3. Cơ chế dự phòng thông minh: </w:t>
      </w:r>
      <w:r>
        <w:rPr>
          <w:rFonts w:ascii="Times New Roman" w:hAnsi="Times New Roman" w:cs="Times New Roman"/>
          <w:rFonts w:ascii="Times New Roman" w:hAnsi="Times New Roman"/>
          <w:b w:val="0"/>
          <w:i w:val="0"/>
          <w:sz w:val="22"/>
        </w:rPr>
        <w:t>Khi LLM không sinh ra mã cụm hợp lệ, Style-Aware Cluster Selection lọc theo phong cách + quốc gia và chọn cụm có giá centroid gần nhất — vẫn thu hẹp không gian tìm kiếm hiệu quả.</w:t>
      </w:r>
    </w:p>
    <w:p>
      <w:pPr>
        <w:spacing w:before="240" w:after="80" w:lineRule="auto" w:line="360"/>
        <w:ind w:firstLine="0"/>
        <w:jc w:val="left"/>
      </w:pPr>
      <w:r>
        <w:rPr>
          <w:rFonts w:ascii="Times New Roman" w:hAnsi="Times New Roman" w:cs="Times New Roman"/>
          <w:rFonts w:ascii="Times New Roman" w:hAnsi="Times New Roman"/>
          <w:b/>
          <w:i w:val="0"/>
          <w:sz w:val="28"/>
        </w:rPr>
        <w:t>5.3 Lý giải tại sao Mô hình 2 bị giảm hiệu năng trên nhiễu</w:t>
      </w:r>
    </w:p>
    <w:p>
      <w:pPr>
        <w:spacing w:before="0" w:after="120" w:lineRule="auto" w:line="360"/>
        <w:ind w:firstLine="0"/>
        <w:jc w:val="both"/>
      </w:pPr>
      <w:r>
        <w:rPr>
          <w:rFonts w:ascii="Times New Roman" w:hAnsi="Times New Roman" w:cs="Times New Roman"/>
          <w:rFonts w:ascii="Times New Roman" w:hAnsi="Times New Roman"/>
          <w:b w:val="0"/>
          <w:i w:val="0"/>
          <w:sz w:val="24"/>
        </w:rPr>
        <w:t>Mô hình 2 (Parser-Filter-Sommelier) hoạt động rất tốt trên tập test chuẩn (Recall@10 = 39,42%) nhưng giảm đáng kể khi gặp truy vấn nhiễu, vì:</w:t>
        <w:br/>
        <w:t>• 50% câu hỏi (Nhóm B) không chứa tên giống nho → trường variety = None → buộc lọc theo phong cách trên toàn 130k sản phẩm → tập ứng viên phình lên &gt;40.000 chai → xếp hạng kém chính xác.</w:t>
        <w:br/>
        <w:t>• 50% câu hỏi (Nhóm A) có chính tả sai → LLM Parser đôi khi không chuẩn hóa đúng thực thể → thông tin rỗng đưa vào bộ lọc cứng → tập ứng viên quá rộng.</w:t>
        <w:br/>
        <w:t>Tuy nhiên, Model 2 vẫn đạt Recall@10 = 20,87% — cao hơn tất cả baseline (BM25 chỉ 0,79%), chứng tỏ LLM Parser vẫn cải thiện đáng kể so với tìm kiếm từ khóa thuần túy.</w:t>
      </w:r>
    </w:p>
    <w:p>
      <w:pPr>
        <w:spacing w:before="240" w:after="80" w:lineRule="auto" w:line="360"/>
        <w:ind w:firstLine="0"/>
        <w:jc w:val="left"/>
      </w:pPr>
      <w:r>
        <w:rPr>
          <w:rFonts w:ascii="Times New Roman" w:hAnsi="Times New Roman" w:cs="Times New Roman"/>
          <w:rFonts w:ascii="Times New Roman" w:hAnsi="Times New Roman"/>
          <w:b/>
          <w:i w:val="0"/>
          <w:sz w:val="32"/>
        </w:rPr>
        <w:t>6. Bảng tóm tắt so sánh hai mô hình đề xuất</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shd w:val="clear" w:color="auto" w:fill="023047"/>
          </w:tcPr>
          <w:p>
            <w:pPr>
              <w:spacing w:before="40" w:after="40" w:lineRule="auto" w:line="276"/>
              <w:ind w:firstLine="0"/>
              <w:jc w:val="left"/>
            </w:pPr>
            <w:r>
              <w:rPr>
                <w:rFonts w:ascii="Times New Roman" w:hAnsi="Times New Roman" w:cs="Times New Roman"/>
                <w:rFonts w:ascii="Times New Roman" w:hAnsi="Times New Roman"/>
                <w:b/>
                <w:i w:val="0"/>
                <w:color w:val="FFFFFF"/>
                <w:sz w:val="20"/>
              </w:rPr>
              <w:t>Tiêu chí</w:t>
            </w:r>
          </w:p>
        </w:tc>
        <w:tc>
          <w:tcPr>
            <w:tcW w:type="dxa" w:w="3024"/>
            <w:vAlign w:val="center"/>
            <w:shd w:val="clear" w:color="auto" w:fill="02304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Model 1 (TIGER + Price Rerank)</w:t>
            </w:r>
          </w:p>
        </w:tc>
        <w:tc>
          <w:tcPr>
            <w:tcW w:type="dxa" w:w="3024"/>
            <w:vAlign w:val="center"/>
            <w:shd w:val="clear" w:color="auto" w:fill="02304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Model 2 (Parser-Filter-Sommelier)</w:t>
            </w:r>
          </w:p>
        </w:tc>
      </w:tr>
      <w:tr>
        <w:tc>
          <w:tcPr>
            <w:tcW w:type="dxa" w:w="3024"/>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Recall@10 (Tập Test Chuẩn)</w:t>
            </w:r>
          </w:p>
        </w:tc>
        <w:tc>
          <w:tcPr>
            <w:tcW w:type="dxa" w:w="302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7,76%</w:t>
            </w:r>
          </w:p>
        </w:tc>
        <w:tc>
          <w:tcPr>
            <w:tcW w:type="dxa" w:w="302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39,42% ✓ TỐT HƠN</w:t>
            </w:r>
          </w:p>
        </w:tc>
      </w:tr>
      <w:tr>
        <w:tc>
          <w:tcPr>
            <w:tcW w:type="dxa" w:w="3024"/>
            <w:vAlign w:val="center"/>
            <w:shd w:val="clear" w:color="auto" w:fill="1a7f37"/>
          </w:tcPr>
          <w:p>
            <w:pPr>
              <w:spacing w:before="40" w:after="40" w:lineRule="auto" w:line="276"/>
              <w:ind w:firstLine="0"/>
              <w:jc w:val="left"/>
            </w:pPr>
            <w:r>
              <w:rPr>
                <w:rFonts w:ascii="Times New Roman" w:hAnsi="Times New Roman" w:cs="Times New Roman"/>
                <w:rFonts w:ascii="Times New Roman" w:hAnsi="Times New Roman"/>
                <w:b/>
                <w:i w:val="0"/>
                <w:color w:val="FFFFFF"/>
                <w:sz w:val="20"/>
              </w:rPr>
              <w:t>Recall@10 (Nhiễu Thực Tế)</w:t>
            </w:r>
          </w:p>
        </w:tc>
        <w:tc>
          <w:tcPr>
            <w:tcW w:type="dxa" w:w="3024"/>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75,84% ✓ TỐT HƠN</w:t>
            </w:r>
          </w:p>
        </w:tc>
        <w:tc>
          <w:tcPr>
            <w:tcW w:type="dxa" w:w="3024"/>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20,87%</w:t>
            </w:r>
          </w:p>
        </w:tc>
      </w:tr>
      <w:tr>
        <w:tc>
          <w:tcPr>
            <w:tcW w:type="dxa" w:w="3024"/>
            <w:vAlign w:val="center"/>
            <w:shd w:val="clear" w:color="auto" w:fill="1a7f37"/>
          </w:tcPr>
          <w:p>
            <w:pPr>
              <w:spacing w:before="40" w:after="40" w:lineRule="auto" w:line="276"/>
              <w:ind w:firstLine="0"/>
              <w:jc w:val="left"/>
            </w:pPr>
            <w:r>
              <w:rPr>
                <w:rFonts w:ascii="Times New Roman" w:hAnsi="Times New Roman" w:cs="Times New Roman"/>
                <w:rFonts w:ascii="Times New Roman" w:hAnsi="Times New Roman"/>
                <w:b/>
                <w:i w:val="0"/>
                <w:color w:val="FFFFFF"/>
                <w:sz w:val="20"/>
              </w:rPr>
              <w:t>NDCG@10 (Nhiễu Thực Tế)</w:t>
            </w:r>
          </w:p>
        </w:tc>
        <w:tc>
          <w:tcPr>
            <w:tcW w:type="dxa" w:w="3024"/>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54,42% ✓ TỐT HƠN</w:t>
            </w:r>
          </w:p>
        </w:tc>
        <w:tc>
          <w:tcPr>
            <w:tcW w:type="dxa" w:w="3024"/>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11,83%</w:t>
            </w:r>
          </w:p>
        </w:tc>
      </w:tr>
      <w:tr>
        <w:tc>
          <w:tcPr>
            <w:tcW w:type="dxa" w:w="3024"/>
            <w:vAlign w:val="center"/>
            <w:shd w:val="clear" w:color="auto" w:fill="1a7f37"/>
          </w:tcPr>
          <w:p>
            <w:pPr>
              <w:spacing w:before="40" w:after="40" w:lineRule="auto" w:line="276"/>
              <w:ind w:firstLine="0"/>
              <w:jc w:val="left"/>
            </w:pPr>
            <w:r>
              <w:rPr>
                <w:rFonts w:ascii="Times New Roman" w:hAnsi="Times New Roman" w:cs="Times New Roman"/>
                <w:rFonts w:ascii="Times New Roman" w:hAnsi="Times New Roman"/>
                <w:b/>
                <w:i w:val="0"/>
                <w:color w:val="FFFFFF"/>
                <w:sz w:val="20"/>
              </w:rPr>
              <w:t>MRR (Nhiễu Thực Tế)</w:t>
            </w:r>
          </w:p>
        </w:tc>
        <w:tc>
          <w:tcPr>
            <w:tcW w:type="dxa" w:w="3024"/>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47,56% ✓ TỐT HƠN</w:t>
            </w:r>
          </w:p>
        </w:tc>
        <w:tc>
          <w:tcPr>
            <w:tcW w:type="dxa" w:w="3024"/>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9,08%</w:t>
            </w:r>
          </w:p>
        </w:tc>
      </w:tr>
      <w:tr>
        <w:tc>
          <w:tcPr>
            <w:tcW w:type="dxa" w:w="3024"/>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Latency (Inference)</w:t>
            </w:r>
          </w:p>
        </w:tc>
        <w:tc>
          <w:tcPr>
            <w:tcW w:type="dxa" w:w="302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~15.7s (CPU) / &lt;500ms (GPU)</w:t>
            </w:r>
          </w:p>
        </w:tc>
        <w:tc>
          <w:tcPr>
            <w:tcW w:type="dxa" w:w="302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~86.6ms ✓ TỐT HƠN</w:t>
            </w:r>
          </w:p>
        </w:tc>
      </w:tr>
      <w:tr>
        <w:tc>
          <w:tcPr>
            <w:tcW w:type="dxa" w:w="3024"/>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Điểm mạnh chính</w:t>
            </w:r>
          </w:p>
        </w:tc>
        <w:tc>
          <w:tcPr>
            <w:tcW w:type="dxa" w:w="302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Ngữ nghĩa mềm, chịu lỗi cao</w:t>
            </w:r>
          </w:p>
        </w:tc>
        <w:tc>
          <w:tcPr>
            <w:tcW w:type="dxa" w:w="302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Tốc độ nhanh, cấu trúc rõ ràng</w:t>
            </w:r>
          </w:p>
        </w:tc>
      </w:tr>
      <w:tr>
        <w:tc>
          <w:tcPr>
            <w:tcW w:type="dxa" w:w="3024"/>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Kịch bản phù hợp nhất</w:t>
            </w:r>
          </w:p>
        </w:tc>
        <w:tc>
          <w:tcPr>
            <w:tcW w:type="dxa" w:w="302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Truy vấn mơ hồ, sai chính tả</w:t>
            </w:r>
          </w:p>
        </w:tc>
        <w:tc>
          <w:tcPr>
            <w:tcW w:type="dxa" w:w="302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Truy vấn cấu trúc, ít lỗi</w:t>
            </w:r>
          </w:p>
        </w:tc>
      </w:tr>
    </w:tbl>
    <w:p>
      <w:pPr>
        <w:spacing w:before="80" w:after="240" w:lineRule="auto" w:line="360"/>
        <w:ind w:firstLine="0"/>
        <w:jc w:val="center"/>
      </w:pPr>
      <w:r>
        <w:rPr>
          <w:rFonts w:ascii="Times New Roman" w:hAnsi="Times New Roman" w:cs="Times New Roman"/>
          <w:rFonts w:ascii="Times New Roman" w:hAnsi="Times New Roman"/>
          <w:b w:val="0"/>
          <w:i/>
          <w:sz w:val="20"/>
        </w:rPr>
        <w:t>Bảng 4 — So sánh hai mô hình đề xuất trên hai kịch bản đánh giá.</w:t>
      </w:r>
    </w:p>
    <w:p>
      <w:r>
        <w:br w:type="page"/>
      </w:r>
    </w:p>
    <w:p>
      <w:pPr>
        <w:spacing w:before="240" w:after="80" w:lineRule="auto" w:line="360"/>
        <w:ind w:firstLine="0"/>
        <w:jc w:val="left"/>
      </w:pPr>
      <w:r>
        <w:rPr>
          <w:rFonts w:ascii="Times New Roman" w:hAnsi="Times New Roman" w:cs="Times New Roman"/>
          <w:rFonts w:ascii="Times New Roman" w:hAnsi="Times New Roman"/>
          <w:b/>
          <w:i w:val="0"/>
          <w:sz w:val="32"/>
        </w:rPr>
        <w:t>7. Kết luận</w:t>
      </w:r>
    </w:p>
    <w:p>
      <w:pPr>
        <w:spacing w:before="0" w:after="120" w:lineRule="auto" w:line="360"/>
        <w:ind w:firstLine="0"/>
        <w:jc w:val="both"/>
      </w:pPr>
      <w:r>
        <w:rPr>
          <w:rFonts w:ascii="Times New Roman" w:hAnsi="Times New Roman" w:cs="Times New Roman"/>
          <w:rFonts w:ascii="Times New Roman" w:hAnsi="Times New Roman"/>
          <w:b w:val="0"/>
          <w:i w:val="0"/>
          <w:sz w:val="24"/>
        </w:rPr>
        <w:t>Thực nghiệm trên tập Noisy Realistic Mixed Query Benchmark (N=12.991) xác nhận rằng hai mô hình đề xuất có vai trò bổ sung lẫn nhau và đáp ứng tốt các kịch bản vận hành khác nhau:</w:t>
      </w:r>
    </w:p>
    <w:p>
      <w:pPr>
        <w:spacing w:before="0" w:after="120" w:lineRule="auto" w:line="360"/>
        <w:ind w:firstLine="0"/>
        <w:jc w:val="both"/>
      </w:pPr>
      <w:r>
        <w:rPr>
          <w:rFonts w:ascii="Times New Roman" w:hAnsi="Times New Roman" w:cs="Times New Roman"/>
          <w:rFonts w:ascii="Times New Roman" w:hAnsi="Times New Roman"/>
          <w:b w:val="0"/>
          <w:i w:val="0"/>
          <w:sz w:val="24"/>
        </w:rPr>
        <w:t>1. Mô hình 2 (Parser-Filter-Sommelier) là lựa chọn tối ưu cho các hệ thống thương mại điện tử yêu cầu tốc độ (&lt;100ms) và phần lớn truy vấn của người dùng có cấu trúc tường minh. Recall@10 = 39,42% trên tập test chuẩn — vượt trội tất cả baseline.</w:t>
      </w:r>
    </w:p>
    <w:p>
      <w:pPr>
        <w:spacing w:before="0" w:after="120" w:lineRule="auto" w:line="360"/>
        <w:ind w:firstLine="0"/>
        <w:jc w:val="both"/>
      </w:pPr>
      <w:r>
        <w:rPr>
          <w:rFonts w:ascii="Times New Roman" w:hAnsi="Times New Roman" w:cs="Times New Roman"/>
          <w:rFonts w:ascii="Times New Roman" w:hAnsi="Times New Roman"/>
          <w:b w:val="0"/>
          <w:i w:val="0"/>
          <w:sz w:val="24"/>
        </w:rPr>
        <w:t>2. Mô hình 1 (TIGER + Price Rerank) là lựa chọn tối ưu khi người dùng nhập truy vấn mơ hồ, thiếu từ khóa cụ thể, hoặc viết sai chính tả nặng. Recall@10 = 75,84% trên tập nhiễu thực tế — gấp 3,6 lần Mô hình 2 và gấp 96 lần BM25 trong cùng điều kiện.</w:t>
      </w:r>
    </w:p>
    <w:p>
      <w:pPr>
        <w:spacing w:before="0" w:after="120" w:lineRule="auto" w:line="360"/>
        <w:ind w:firstLine="0"/>
        <w:jc w:val="both"/>
      </w:pPr>
      <w:r>
        <w:rPr>
          <w:rFonts w:ascii="Times New Roman" w:hAnsi="Times New Roman" w:cs="Times New Roman"/>
          <w:rFonts w:ascii="Times New Roman" w:hAnsi="Times New Roman"/>
          <w:b w:val="0"/>
          <w:i w:val="0"/>
          <w:sz w:val="24"/>
        </w:rPr>
        <w:t>3. Chiến lược khuyến nghị: Triển khai Mô hình 2 làm nền tảng tốc độ cao mặc định, kết hợp Mô hình 1 như một bộ tìm kiếm ngữ nghĩa sâu khi Parser của Mô hình 2 trả về tập ứng viên rỗng hoặc quá lớn (&gt;10.000 kết quả sau lọc).</w:t>
      </w:r>
    </w:p>
    <w:p>
      <w:pPr>
        <w:spacing w:before="240" w:after="80" w:lineRule="auto" w:line="360"/>
        <w:ind w:firstLine="0"/>
        <w:jc w:val="left"/>
      </w:pPr>
      <w:r>
        <w:rPr>
          <w:rFonts w:ascii="Times New Roman" w:hAnsi="Times New Roman" w:cs="Times New Roman"/>
          <w:rFonts w:ascii="Times New Roman" w:hAnsi="Times New Roman"/>
          <w:b/>
          <w:i w:val="0"/>
          <w:sz w:val="32"/>
        </w:rPr>
        <w:t>8. Thông tin log và tính xác thực khoa học</w:t>
      </w:r>
    </w:p>
    <w:tbl>
      <w:tblPr>
        <w:tblStyle w:val="TableGrid"/>
        <w:tblW w:type="auto" w:w="0"/>
        <w:jc w:val="center"/>
        <w:tblLook w:firstColumn="1" w:firstRow="1" w:lastColumn="0" w:lastRow="0" w:noHBand="0" w:noVBand="1" w:val="04A0"/>
      </w:tblPr>
      <w:tblGrid>
        <w:gridCol w:w="4535"/>
        <w:gridCol w:w="4535"/>
      </w:tblGrid>
      <w:tr>
        <w:tc>
          <w:tcPr>
            <w:tcW w:type="dxa" w:w="4535"/>
            <w:vAlign w:val="center"/>
            <w:shd w:val="clear" w:color="auto" w:fill="023047"/>
          </w:tcPr>
          <w:p>
            <w:pPr>
              <w:spacing w:before="40" w:after="40" w:lineRule="auto" w:line="276"/>
              <w:ind w:firstLine="0"/>
              <w:jc w:val="left"/>
            </w:pPr>
            <w:r>
              <w:rPr>
                <w:rFonts w:ascii="Times New Roman" w:hAnsi="Times New Roman" w:cs="Times New Roman"/>
                <w:rFonts w:ascii="Times New Roman" w:hAnsi="Times New Roman"/>
                <w:b/>
                <w:i w:val="0"/>
                <w:color w:val="FFFFFF"/>
                <w:sz w:val="20"/>
              </w:rPr>
              <w:t>Thông tin</w:t>
            </w:r>
          </w:p>
        </w:tc>
        <w:tc>
          <w:tcPr>
            <w:tcW w:type="dxa" w:w="4535"/>
            <w:vAlign w:val="center"/>
            <w:shd w:val="clear" w:color="auto" w:fill="02304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Chi tiết</w:t>
            </w:r>
          </w:p>
        </w:tc>
      </w:tr>
      <w:tr>
        <w:tc>
          <w:tcPr>
            <w:tcW w:type="dxa" w:w="4535"/>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Tập dữ liệu nhiễu (Nhóm A)</w:t>
            </w:r>
          </w:p>
        </w:tc>
        <w:tc>
          <w:tcPr>
            <w:tcW w:type="dxa" w:w="4535"/>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data/processed/wine_test_realistic_mixed.jsonl</w:t>
            </w:r>
          </w:p>
        </w:tc>
      </w:tr>
      <w:tr>
        <w:tc>
          <w:tcPr>
            <w:tcW w:type="dxa" w:w="4535"/>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Số mẫu đánh giá tổng</w:t>
            </w:r>
          </w:p>
        </w:tc>
        <w:tc>
          <w:tcPr>
            <w:tcW w:type="dxa" w:w="4535"/>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12,991 (10% tập test gốc)</w:t>
            </w:r>
          </w:p>
        </w:tc>
      </w:tr>
      <w:tr>
        <w:tc>
          <w:tcPr>
            <w:tcW w:type="dxa" w:w="4535"/>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Nhóm A (Nhiễu nặng)</w:t>
            </w:r>
          </w:p>
        </w:tc>
        <w:tc>
          <w:tcPr>
            <w:tcW w:type="dxa" w:w="4535"/>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6,495 mẫu — loại bỏ tên giống nho, sai chính tả tên nước</w:t>
            </w:r>
          </w:p>
        </w:tc>
      </w:tr>
      <w:tr>
        <w:tc>
          <w:tcPr>
            <w:tcW w:type="dxa" w:w="4535"/>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Nhóm B (Thực tế ngắn)</w:t>
            </w:r>
          </w:p>
        </w:tc>
        <w:tc>
          <w:tcPr>
            <w:tcW w:type="dxa" w:w="4535"/>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6,496 mẫu — 7-10 từ, chỉ dùng phong cách/quốc gia/giá</w:t>
            </w:r>
          </w:p>
        </w:tc>
      </w:tr>
      <w:tr>
        <w:tc>
          <w:tcPr>
            <w:tcW w:type="dxa" w:w="4535"/>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Kết quả tổng hợp CSV</w:t>
            </w:r>
          </w:p>
        </w:tc>
        <w:tc>
          <w:tcPr>
            <w:tcW w:type="dxa" w:w="4535"/>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results/noisy_query_12k_all_models_results.csv</w:t>
            </w:r>
          </w:p>
        </w:tc>
      </w:tr>
      <w:tr>
        <w:tc>
          <w:tcPr>
            <w:tcW w:type="dxa" w:w="4535"/>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Log đánh giá chi tiết</w:t>
            </w:r>
          </w:p>
        </w:tc>
        <w:tc>
          <w:tcPr>
            <w:tcW w:type="dxa" w:w="4535"/>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results/run_logs/run_noisy_query_all_models.log</w:t>
            </w:r>
          </w:p>
        </w:tc>
      </w:tr>
      <w:tr>
        <w:tc>
          <w:tcPr>
            <w:tcW w:type="dxa" w:w="4535"/>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Log mô hình cấu hình</w:t>
            </w:r>
          </w:p>
        </w:tc>
        <w:tc>
          <w:tcPr>
            <w:tcW w:type="dxa" w:w="4535"/>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results/evaluation_log_realistic_mixed.txt</w:t>
            </w:r>
          </w:p>
        </w:tc>
      </w:tr>
      <w:tr>
        <w:tc>
          <w:tcPr>
            <w:tcW w:type="dxa" w:w="4535"/>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Log dự đoán LLM (GPU)</w:t>
            </w:r>
          </w:p>
        </w:tc>
        <w:tc>
          <w:tcPr>
            <w:tcW w:type="dxa" w:w="4535"/>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results/noisy_constrained_eval_results.csv</w:t>
            </w:r>
          </w:p>
        </w:tc>
      </w:tr>
      <w:tr>
        <w:tc>
          <w:tcPr>
            <w:tcW w:type="dxa" w:w="4535"/>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GPU chạy đánh giá</w:t>
            </w:r>
          </w:p>
        </w:tc>
        <w:tc>
          <w:tcPr>
            <w:tcW w:type="dxa" w:w="4535"/>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NVIDIA GeForce RTX 5070 Ti (Blackwell, CUDA 12.8)</w:t>
            </w:r>
          </w:p>
        </w:tc>
      </w:tr>
      <w:tr>
        <w:tc>
          <w:tcPr>
            <w:tcW w:type="dxa" w:w="4535"/>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Thư viện</w:t>
            </w:r>
          </w:p>
        </w:tc>
        <w:tc>
          <w:tcPr>
            <w:tcW w:type="dxa" w:w="4535"/>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PyTorch 2.11.0+cu128, Transformers 4.41.2, bitsandbytes</w:t>
            </w:r>
          </w:p>
        </w:tc>
      </w:tr>
      <w:tr>
        <w:tc>
          <w:tcPr>
            <w:tcW w:type="dxa" w:w="4535"/>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Random Seed</w:t>
            </w:r>
          </w:p>
        </w:tc>
        <w:tc>
          <w:tcPr>
            <w:tcW w:type="dxa" w:w="4535"/>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42 (cố định, kết quả có thể tái lập)</w:t>
            </w:r>
          </w:p>
        </w:tc>
      </w:tr>
      <w:tr>
        <w:tc>
          <w:tcPr>
            <w:tcW w:type="dxa" w:w="4535"/>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Thời gian chạy LLM inference</w:t>
            </w:r>
          </w:p>
        </w:tc>
        <w:tc>
          <w:tcPr>
            <w:tcW w:type="dxa" w:w="4535"/>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23 phút 33 giây (batch_size=256, max_new_tokens=100)</w:t>
            </w:r>
          </w:p>
        </w:tc>
      </w:tr>
    </w:tbl>
    <w:p>
      <w:pPr>
        <w:spacing w:before="80" w:after="240" w:lineRule="auto" w:line="360"/>
        <w:ind w:firstLine="0"/>
        <w:jc w:val="center"/>
      </w:pPr>
      <w:r>
        <w:rPr>
          <w:rFonts w:ascii="Times New Roman" w:hAnsi="Times New Roman" w:cs="Times New Roman"/>
          <w:rFonts w:ascii="Times New Roman" w:hAnsi="Times New Roman"/>
          <w:b w:val="0"/>
          <w:i/>
          <w:sz w:val="20"/>
        </w:rPr>
        <w:t>Bảng 5 — Thông tin log và metadata đảm bảo tính tái lập khoa học.</w:t>
      </w:r>
    </w:p>
    <w:sectPr w:rsidR="00FC693F" w:rsidRPr="0006063C" w:rsidSect="00034616">
      <w:pgSz w:w="11906" w:h="16838"/>
      <w:pgMar w:top="1701"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