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rFonts w:ascii="Times New Roman" w:hAnsi="Times New Roman"/>
          <w:b/>
          <w:i w:val="0"/>
          <w:sz w:val="26"/>
        </w:rPr>
        <w:t>TỔNG LIÊN ĐOÀN LAO ĐỘNG VIỆT NAM</w:t>
      </w:r>
    </w:p>
    <w:p>
      <w:pPr>
        <w:spacing w:after="80"/>
        <w:jc w:val="center"/>
      </w:pPr>
      <w:r>
        <w:rPr>
          <w:rFonts w:ascii="Times New Roman" w:hAnsi="Times New Roman" w:cs="Times New Roman"/>
          <w:rFonts w:ascii="Times New Roman" w:hAnsi="Times New Roman"/>
          <w:b/>
          <w:i w:val="0"/>
          <w:sz w:val="28"/>
        </w:rPr>
        <w:t>TRƯỜNG ĐẠI HỌC TÔN ĐỨC THẮNG</w:t>
      </w:r>
    </w:p>
    <w:p>
      <w:pPr>
        <w:spacing w:after="960"/>
        <w:jc w:val="center"/>
      </w:pPr>
      <w:r>
        <w:rPr>
          <w:rFonts w:ascii="Times New Roman" w:hAnsi="Times New Roman" w:cs="Times New Roman"/>
          <w:rFonts w:ascii="Times New Roman" w:hAnsi="Times New Roman"/>
          <w:b/>
          <w:i w:val="0"/>
          <w:sz w:val="26"/>
        </w:rPr>
        <w:t>KHOA CÔNG NGHỆ THÔNG TIN</w:t>
      </w:r>
    </w:p>
    <w:p>
      <w:pPr>
        <w:spacing w:after="40"/>
        <w:jc w:val="center"/>
      </w:pPr>
      <w:r>
        <w:rPr>
          <w:rFonts w:ascii="Times New Roman" w:hAnsi="Times New Roman" w:cs="Times New Roman"/>
          <w:rFonts w:ascii="Times New Roman" w:hAnsi="Times New Roman"/>
          <w:b/>
          <w:i w:val="0"/>
          <w:sz w:val="28"/>
        </w:rPr>
        <w:t>Trần Thành Trung</w:t>
      </w:r>
    </w:p>
    <w:p>
      <w:pPr>
        <w:spacing w:after="720"/>
        <w:jc w:val="center"/>
      </w:pPr>
      <w:r>
        <w:rPr>
          <w:rFonts w:ascii="Times New Roman" w:hAnsi="Times New Roman" w:cs="Times New Roman"/>
          <w:rFonts w:ascii="Times New Roman" w:hAnsi="Times New Roman"/>
          <w:b w:val="0"/>
          <w:i w:val="0"/>
          <w:sz w:val="26"/>
        </w:rPr>
        <w:t>MSHV: 251805014</w:t>
      </w:r>
    </w:p>
    <w:p>
      <w:pPr>
        <w:spacing w:after="160" w:before="120"/>
        <w:jc w:val="center"/>
      </w:pPr>
      <w:r>
        <w:rPr>
          <w:rFonts w:ascii="Times New Roman" w:hAnsi="Times New Roman" w:cs="Times New Roman"/>
          <w:rFonts w:ascii="Times New Roman" w:hAnsi="Times New Roman"/>
          <w:b/>
          <w:i w:val="0"/>
          <w:color w:val="00467F"/>
          <w:sz w:val="32"/>
        </w:rPr>
        <w:t>TRUY XUẤT TẠO SINH TRONG HỆ GỢI Ý RƯỢU VANG CÓ KHẢ NĂNG GIẢI THÍCH</w:t>
        <w:br/>
        <w:t>SỬ DỤNG MÔ HÌNH NGÔN NGỮ LỚN</w:t>
      </w:r>
    </w:p>
    <w:p>
      <w:pPr>
        <w:spacing w:after="720"/>
        <w:jc w:val="center"/>
      </w:pPr>
      <w:r>
        <w:rPr>
          <w:rFonts w:ascii="Times New Roman" w:hAnsi="Times New Roman" w:cs="Times New Roman"/>
          <w:rFonts w:ascii="Times New Roman" w:hAnsi="Times New Roman"/>
          <w:b w:val="0"/>
          <w:i w:val="0"/>
          <w:sz w:val="26"/>
        </w:rPr>
        <w:t>Generative Retrieval for Explainable Wine Recommendation</w:t>
        <w:br/>
        <w:t>using Large Language Models</w:t>
      </w:r>
    </w:p>
    <w:p>
      <w:pPr>
        <w:spacing w:after="80"/>
        <w:jc w:val="center"/>
      </w:pPr>
      <w:r>
        <w:rPr>
          <w:rFonts w:ascii="Times New Roman" w:hAnsi="Times New Roman" w:cs="Times New Roman"/>
          <w:rFonts w:ascii="Times New Roman" w:hAnsi="Times New Roman"/>
          <w:b/>
          <w:i w:val="0"/>
          <w:sz w:val="28"/>
        </w:rPr>
        <w:t>LUẬN VĂN THẠC SĨ</w:t>
      </w:r>
    </w:p>
    <w:p>
      <w:pPr>
        <w:spacing w:after="720"/>
        <w:jc w:val="center"/>
      </w:pPr>
      <w:r>
        <w:rPr>
          <w:rFonts w:ascii="Times New Roman" w:hAnsi="Times New Roman" w:cs="Times New Roman"/>
          <w:rFonts w:ascii="Times New Roman" w:hAnsi="Times New Roman"/>
          <w:b/>
          <w:i w:val="0"/>
          <w:sz w:val="26"/>
        </w:rPr>
        <w:t>Chuyên ngành: Khoa học Máy tính</w:t>
      </w:r>
    </w:p>
    <w:p>
      <w:pPr>
        <w:spacing w:after="80"/>
        <w:jc w:val="center"/>
      </w:pPr>
      <w:r>
        <w:rPr>
          <w:rFonts w:ascii="Times New Roman" w:hAnsi="Times New Roman" w:cs="Times New Roman"/>
          <w:rFonts w:ascii="Times New Roman" w:hAnsi="Times New Roman"/>
          <w:b w:val="0"/>
          <w:i w:val="0"/>
          <w:sz w:val="26"/>
        </w:rPr>
        <w:t>Người hướng dẫn khoa học</w:t>
      </w:r>
    </w:p>
    <w:p>
      <w:pPr>
        <w:spacing w:after="960"/>
        <w:jc w:val="center"/>
      </w:pPr>
      <w:r>
        <w:rPr>
          <w:rFonts w:ascii="Times New Roman" w:hAnsi="Times New Roman" w:cs="Times New Roman"/>
          <w:rFonts w:ascii="Times New Roman" w:hAnsi="Times New Roman"/>
          <w:b/>
          <w:i w:val="0"/>
          <w:sz w:val="26"/>
        </w:rPr>
        <w:t>TS. Trần Trung Tín</w:t>
      </w:r>
    </w:p>
    <w:p>
      <w:pPr>
        <w:spacing w:after="120"/>
        <w:jc w:val="center"/>
      </w:pPr>
      <w:r>
        <w:rPr>
          <w:rFonts w:ascii="Times New Roman" w:hAnsi="Times New Roman" w:cs="Times New Roman"/>
          <w:rFonts w:ascii="Times New Roman" w:hAnsi="Times New Roman"/>
          <w:b/>
          <w:i w:val="0"/>
          <w:sz w:val="26"/>
        </w:rPr>
        <w:t>THÀNH PHỐ HỒ CHÍ MINH, NĂM 2026</w:t>
      </w:r>
    </w:p>
    <w:p>
      <w:r>
        <w:br w:type="page"/>
      </w:r>
    </w:p>
    <w:p>
      <w:pPr>
        <w:spacing w:before="360" w:after="240"/>
        <w:jc w:val="center"/>
      </w:pPr>
      <w:r>
        <w:rPr>
          <w:rFonts w:ascii="Times New Roman" w:hAnsi="Times New Roman" w:cs="Times New Roman"/>
          <w:rFonts w:ascii="Times New Roman" w:hAnsi="Times New Roman"/>
          <w:b/>
          <w:i w:val="0"/>
          <w:sz w:val="28"/>
        </w:rPr>
        <w:t>LỜI CẢM ƠN</w:t>
      </w:r>
    </w:p>
    <w:p>
      <w:pPr>
        <w:spacing w:before="0" w:after="120" w:lineRule="auto" w:line="360"/>
        <w:ind w:firstLine="567"/>
        <w:jc w:val="both"/>
      </w:pPr>
      <w:r>
        <w:rPr>
          <w:rFonts w:ascii="Times New Roman" w:hAnsi="Times New Roman" w:cs="Times New Roman"/>
          <w:rFonts w:ascii="Times New Roman" w:hAnsi="Times New Roman"/>
          <w:b w:val="0"/>
          <w:i w:val="0"/>
          <w:sz w:val="26"/>
        </w:rPr>
        <w:t>Trước tiên, tôi xin bày tỏ lòng biết ơn sâu sắc đến TS. Trần Trung Tín — người hướng dẫn khoa học — đã tận tình định hướng nghiên cứu, đóng góp những ý kiến quý báu và khích lệ tinh thần trong suốt quá trình thực hiện luận văn này.</w:t>
      </w:r>
    </w:p>
    <w:p>
      <w:pPr>
        <w:spacing w:before="0" w:after="120" w:lineRule="auto" w:line="360"/>
        <w:ind w:firstLine="567"/>
        <w:jc w:val="both"/>
      </w:pPr>
      <w:r>
        <w:rPr>
          <w:rFonts w:ascii="Times New Roman" w:hAnsi="Times New Roman" w:cs="Times New Roman"/>
          <w:rFonts w:ascii="Times New Roman" w:hAnsi="Times New Roman"/>
          <w:b w:val="0"/>
          <w:i w:val="0"/>
          <w:sz w:val="26"/>
        </w:rPr>
        <w:t>Tôi xin gửi lời cảm ơn đến Quý Thầy/Cô Khoa Công nghệ Thông tin, Trường Đại học Tôn Đức Thắng đã truyền đạt kiến thức nền tảng vững chắc, tạo điều kiện thuận lợi về cơ sở vật chất và môi trường học thuật trong suốt quá trình học tập.</w:t>
      </w:r>
    </w:p>
    <w:p>
      <w:pPr>
        <w:spacing w:before="0" w:after="120" w:lineRule="auto" w:line="360"/>
        <w:ind w:firstLine="567"/>
        <w:jc w:val="both"/>
      </w:pPr>
      <w:r>
        <w:rPr>
          <w:rFonts w:ascii="Times New Roman" w:hAnsi="Times New Roman" w:cs="Times New Roman"/>
          <w:rFonts w:ascii="Times New Roman" w:hAnsi="Times New Roman"/>
          <w:b w:val="0"/>
          <w:i w:val="0"/>
          <w:sz w:val="26"/>
        </w:rPr>
        <w:t>Cuối cùng, tôi xin trân trọng cảm ơn gia đình và bạn bè đã luôn đồng hành, động viên và hỗ trợ tôi trong những lúc gặp khó khăn.</w:t>
      </w:r>
    </w:p>
    <w:p>
      <w:pPr>
        <w:jc w:val="right"/>
      </w:pPr>
      <w:r>
        <w:rPr>
          <w:rFonts w:ascii="Times New Roman" w:hAnsi="Times New Roman" w:cs="Times New Roman"/>
          <w:rFonts w:ascii="Times New Roman" w:hAnsi="Times New Roman"/>
          <w:b w:val="0"/>
          <w:i/>
          <w:sz w:val="26"/>
        </w:rPr>
        <w:t>TP. Hồ Chí Minh, tháng 6 năm 2026</w:t>
        <w:br/>
        <w:t>Học viên</w:t>
        <w:br/>
        <w:br/>
        <w:br/>
        <w:br/>
        <w:t>Trần Thành Trung</w:t>
      </w:r>
    </w:p>
    <w:p>
      <w:r>
        <w:br w:type="page"/>
      </w:r>
    </w:p>
    <w:p>
      <w:pPr>
        <w:spacing w:before="360" w:after="240"/>
        <w:jc w:val="center"/>
      </w:pPr>
      <w:r>
        <w:rPr>
          <w:rFonts w:ascii="Times New Roman" w:hAnsi="Times New Roman" w:cs="Times New Roman"/>
          <w:rFonts w:ascii="Times New Roman" w:hAnsi="Times New Roman"/>
          <w:b/>
          <w:i w:val="0"/>
          <w:sz w:val="28"/>
        </w:rPr>
        <w:t>TÓM TẮT</w:t>
      </w:r>
    </w:p>
    <w:p>
      <w:pPr>
        <w:spacing w:before="0" w:after="120" w:lineRule="auto" w:line="360"/>
        <w:ind w:firstLine="567"/>
        <w:jc w:val="both"/>
      </w:pPr>
      <w:r>
        <w:rPr>
          <w:rFonts w:ascii="Times New Roman" w:hAnsi="Times New Roman" w:cs="Times New Roman"/>
          <w:rFonts w:ascii="Times New Roman" w:hAnsi="Times New Roman"/>
          <w:b w:val="0"/>
          <w:i w:val="0"/>
          <w:sz w:val="26"/>
        </w:rPr>
        <w:t>Hệ thống gợi ý rượu vang thông thường phụ thuộc vào các phương pháp lọc cộng tác (Collaborative Filtering) hoặc dựa trên nội dung (Content-Based Filtering), vốn gặp nhiều hạn chế với vấn đề khởi động lạnh (Cold-Start) và thiếu khả năng giải thích. Luận văn này đề xuất một kiến trúc lai mới — TIGER + Price Rerank — kết hợp khả năng hiểu ngôn ngữ tự nhiên của Mô hình Ngôn ngữ Lớn (LLM) với phương pháp Truy xuất Tạo sinh (Generative Retrieval) sử dụng Mã định danh Ngữ nghĩa Phân cấp (Hierarchical Semantic IDs).</w:t>
      </w:r>
    </w:p>
    <w:p>
      <w:pPr>
        <w:spacing w:before="0" w:after="120" w:lineRule="auto" w:line="360"/>
        <w:ind w:firstLine="567"/>
        <w:jc w:val="both"/>
      </w:pPr>
      <w:r>
        <w:rPr>
          <w:rFonts w:ascii="Times New Roman" w:hAnsi="Times New Roman" w:cs="Times New Roman"/>
          <w:rFonts w:ascii="Times New Roman" w:hAnsi="Times New Roman"/>
          <w:b w:val="0"/>
          <w:i w:val="0"/>
          <w:sz w:val="26"/>
        </w:rPr>
        <w:t>Hệ thống mã hóa 130,000 chai rượu vang thành cây phân cấp ngữ nghĩa 3 tầng (16×16×16 = 4,096 cụm hương vị) thông qua thuật toán K-Means phân cấp trên không gian TF-IDF/SVD. Mô hình Llama-3-8B được tinh chỉnh bằng kỹ thuật LoRA để học ánh xạ từ truy vấn người dùng sang không gian Semantic ID. Sau đó, một bộ xếp hạng lại dựa trên khoảng cách giá được áp dụng để phân giải sự nhập nhằng ở cấp độ chai.</w:t>
      </w: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thực nghiệm trên toàn bộ 12,991 mẫu kiểm thử cho thấy mô hình đề xuất đạt Recall@10 = 7.76%, NDCG@10 = 4.87% và MRR = 3.97% — vượt trội so với các phương pháp baseline không cấu trúc bao gồm BM25 và TF-IDF. Phân tích ablation khẳng định tầm quan trọng của từng thành phần trong pipeline.</w:t>
      </w:r>
    </w:p>
    <w:p>
      <w:r>
        <w:rPr>
          <w:rFonts w:ascii="Times New Roman" w:hAnsi="Times New Roman" w:cs="Times New Roman"/>
          <w:rFonts w:ascii="Times New Roman" w:hAnsi="Times New Roman"/>
          <w:b/>
          <w:i w:val="0"/>
          <w:sz w:val="26"/>
        </w:rPr>
        <w:t xml:space="preserve">Từ khóa: </w:t>
      </w:r>
      <w:r>
        <w:rPr>
          <w:rFonts w:ascii="Times New Roman" w:hAnsi="Times New Roman" w:cs="Times New Roman"/>
          <w:rFonts w:ascii="Times New Roman" w:hAnsi="Times New Roman"/>
          <w:b w:val="0"/>
          <w:i w:val="0"/>
          <w:sz w:val="26"/>
        </w:rPr>
        <w:t>Hệ gợi ý rượu vang, Truy xuất tạo sinh, Mô hình ngôn ngữ lớn, Semantic ID phân cấp, TIGER, LoRA, Cold-Start.</w:t>
      </w:r>
    </w:p>
    <w:p>
      <w:r>
        <w:br w:type="page"/>
      </w:r>
    </w:p>
    <w:p>
      <w:pPr>
        <w:spacing w:before="360" w:after="240"/>
        <w:jc w:val="center"/>
      </w:pPr>
      <w:r>
        <w:rPr>
          <w:rFonts w:ascii="Times New Roman" w:hAnsi="Times New Roman" w:cs="Times New Roman"/>
          <w:rFonts w:ascii="Times New Roman" w:hAnsi="Times New Roman"/>
          <w:b/>
          <w:i w:val="0"/>
          <w:sz w:val="28"/>
        </w:rPr>
        <w:t>ABSTRACT</w:t>
      </w:r>
    </w:p>
    <w:p>
      <w:pPr>
        <w:spacing w:before="0" w:after="120" w:lineRule="auto" w:line="360"/>
        <w:ind w:firstLine="567"/>
        <w:jc w:val="both"/>
      </w:pPr>
      <w:r>
        <w:rPr>
          <w:rFonts w:ascii="Times New Roman" w:hAnsi="Times New Roman" w:cs="Times New Roman"/>
          <w:rFonts w:ascii="Times New Roman" w:hAnsi="Times New Roman"/>
          <w:b w:val="0"/>
          <w:i w:val="0"/>
          <w:sz w:val="26"/>
        </w:rPr>
        <w:t>Conventional wine recommendation systems rely on Collaborative Filtering or Content-Based Filtering, which suffer from the cold-start problem and lack explainability. This thesis proposes a novel hybrid architecture — TIGER + Price Rerank — combining the natural language understanding of Large Language Models (LLMs) with Generative Retrieval using Hierarchical Semantic IDs.</w:t>
      </w:r>
    </w:p>
    <w:p>
      <w:pPr>
        <w:spacing w:before="0" w:after="120" w:lineRule="auto" w:line="360"/>
        <w:ind w:firstLine="567"/>
        <w:jc w:val="both"/>
      </w:pPr>
      <w:r>
        <w:rPr>
          <w:rFonts w:ascii="Times New Roman" w:hAnsi="Times New Roman" w:cs="Times New Roman"/>
          <w:rFonts w:ascii="Times New Roman" w:hAnsi="Times New Roman"/>
          <w:b w:val="0"/>
          <w:i w:val="0"/>
          <w:sz w:val="26"/>
        </w:rPr>
        <w:t>The system encodes 130,000 wine bottles into a 3-level semantic hierarchy (16×16×16 = 4,096 flavor clusters) via hierarchical K-Means on TF-IDF/SVD feature space. Llama-3-8B is fine-tuned with LoRA to map user queries to Semantic IDs. A price-proximity reranker resolves bottle-level ambiguity.</w:t>
      </w:r>
    </w:p>
    <w:p>
      <w:pPr>
        <w:spacing w:before="0" w:after="120" w:lineRule="auto" w:line="360"/>
        <w:ind w:firstLine="567"/>
        <w:jc w:val="both"/>
      </w:pPr>
      <w:r>
        <w:rPr>
          <w:rFonts w:ascii="Times New Roman" w:hAnsi="Times New Roman" w:cs="Times New Roman"/>
          <w:rFonts w:ascii="Times New Roman" w:hAnsi="Times New Roman"/>
          <w:b w:val="0"/>
          <w:i w:val="0"/>
          <w:sz w:val="26"/>
        </w:rPr>
        <w:t>Experiments on 12,991 test samples show Recall@10 = 7.76%, NDCG@10 = 4.87%, and MRR = 3.97% — outperforming unstructured baselines. Ablation study confirms each component's contribution to the final pipeline.</w:t>
      </w:r>
    </w:p>
    <w:p>
      <w:r>
        <w:rPr>
          <w:rFonts w:ascii="Times New Roman" w:hAnsi="Times New Roman" w:cs="Times New Roman"/>
          <w:rFonts w:ascii="Times New Roman" w:hAnsi="Times New Roman"/>
          <w:b/>
          <w:i w:val="0"/>
          <w:sz w:val="26"/>
        </w:rPr>
        <w:t xml:space="preserve">Keywords: </w:t>
      </w:r>
      <w:r>
        <w:rPr>
          <w:rFonts w:ascii="Times New Roman" w:hAnsi="Times New Roman" w:cs="Times New Roman"/>
          <w:rFonts w:ascii="Times New Roman" w:hAnsi="Times New Roman"/>
          <w:b w:val="0"/>
          <w:i w:val="0"/>
          <w:sz w:val="26"/>
        </w:rPr>
        <w:t>Wine recommendation, Generative retrieval, Large language models, Hierarchical Semantic ID, TIGER, LoRA, Cold-start.</w:t>
      </w:r>
    </w:p>
    <w:p>
      <w:r>
        <w:br w:type="page"/>
      </w:r>
    </w:p>
    <w:p>
      <w:pPr>
        <w:spacing w:before="360" w:after="240"/>
        <w:jc w:val="center"/>
      </w:pPr>
      <w:r>
        <w:rPr>
          <w:rFonts w:ascii="Times New Roman" w:hAnsi="Times New Roman" w:cs="Times New Roman"/>
          <w:rFonts w:ascii="Times New Roman" w:hAnsi="Times New Roman"/>
          <w:b/>
          <w:i w:val="0"/>
          <w:sz w:val="28"/>
        </w:rPr>
        <w:t>CHƯƠNG 1: GIỚI THIỆU</w:t>
      </w:r>
    </w:p>
    <w:p>
      <w:pPr>
        <w:spacing w:before="240" w:after="120"/>
        <w:jc w:val="left"/>
      </w:pPr>
      <w:r>
        <w:rPr>
          <w:rFonts w:ascii="Times New Roman" w:hAnsi="Times New Roman" w:cs="Times New Roman"/>
          <w:rFonts w:ascii="Times New Roman" w:hAnsi="Times New Roman"/>
          <w:b/>
          <w:i w:val="0"/>
          <w:sz w:val="26"/>
        </w:rPr>
        <w:t>1.1. Đặt vấn đề</w:t>
      </w:r>
    </w:p>
    <w:p>
      <w:pPr>
        <w:spacing w:before="0" w:after="120" w:lineRule="auto" w:line="360"/>
        <w:ind w:firstLine="567"/>
        <w:jc w:val="both"/>
      </w:pPr>
      <w:r>
        <w:rPr>
          <w:rFonts w:ascii="Times New Roman" w:hAnsi="Times New Roman" w:cs="Times New Roman"/>
          <w:rFonts w:ascii="Times New Roman" w:hAnsi="Times New Roman"/>
          <w:b w:val="0"/>
          <w:i w:val="0"/>
          <w:sz w:val="26"/>
        </w:rPr>
        <w:t>Thị trường rượu vang toàn cầu ngày càng phong phú với hàng trăm nghìn sản phẩm từ hàng trăm vùng trồng nho trên thế giới. Người tiêu dùng thường gặp khó khăn trong việc lựa chọn sản phẩm phù hợp với khẩu vị cá nhân, ngân sách và dịp sử dụng. Đây là bài toán điển hình trong lĩnh vực hệ thống gợi ý (Recommender Systems) — một trong những ứng dụng thực tiễn quan trọng nhất của Trí tuệ nhân tạo trong thương mại điện tử.</w:t>
      </w:r>
    </w:p>
    <w:p>
      <w:pPr>
        <w:spacing w:before="0" w:after="120" w:lineRule="auto" w:line="360"/>
        <w:ind w:firstLine="567"/>
        <w:jc w:val="both"/>
      </w:pPr>
      <w:r>
        <w:rPr>
          <w:rFonts w:ascii="Times New Roman" w:hAnsi="Times New Roman" w:cs="Times New Roman"/>
          <w:rFonts w:ascii="Times New Roman" w:hAnsi="Times New Roman"/>
          <w:b w:val="0"/>
          <w:i w:val="0"/>
          <w:sz w:val="26"/>
        </w:rPr>
        <w:t>Các hệ thống gợi ý truyền thống như Lọc cộng tác (Collaborative Filtering — CF) và Lọc theo nội dung (Content-Based Filtering — CBF) đã đạt nhiều kết quả khả quan nhưng gặp phải những hạn chế cố hữu: (1) Vấn đề khởi động lạnh (Cold-Start) khi có sản phẩm hoặc người dùng mới; (2) Thiếu khả năng giải thích — người dùng không hiểu tại sao hệ thống gợi ý một sản phẩm cụ thể; (3) Không xử lý được truy vấn ngôn ngữ tự nhiên phức tạp.</w:t>
      </w:r>
    </w:p>
    <w:p>
      <w:pPr>
        <w:spacing w:before="0" w:after="120" w:lineRule="auto" w:line="360"/>
        <w:ind w:firstLine="567"/>
        <w:jc w:val="both"/>
      </w:pPr>
      <w:r>
        <w:rPr>
          <w:rFonts w:ascii="Times New Roman" w:hAnsi="Times New Roman" w:cs="Times New Roman"/>
          <w:rFonts w:ascii="Times New Roman" w:hAnsi="Times New Roman"/>
          <w:b w:val="0"/>
          <w:i w:val="0"/>
          <w:sz w:val="26"/>
        </w:rPr>
        <w:t>Sự ra đời của Mô hình Ngôn ngữ Lớn (Large Language Models — LLMs) như Llama-3 đã mở ra hướng tiếp cận mới: thay vì tìm kiếm trong không gian vector, LLM có thể tạo sinh trực tiếp ID của sản phẩm phù hợp nhất — đây là nền tảng của phương pháp Truy xuất Tạo sinh (Generative Retrieval).</w:t>
      </w:r>
    </w:p>
    <w:p>
      <w:pPr>
        <w:spacing w:before="240" w:after="120"/>
        <w:jc w:val="left"/>
      </w:pPr>
      <w:r>
        <w:rPr>
          <w:rFonts w:ascii="Times New Roman" w:hAnsi="Times New Roman" w:cs="Times New Roman"/>
          <w:rFonts w:ascii="Times New Roman" w:hAnsi="Times New Roman"/>
          <w:b/>
          <w:i w:val="0"/>
          <w:sz w:val="26"/>
        </w:rPr>
        <w:t>1.2. Mục tiêu và phạm vi nghiên cứu</w:t>
      </w:r>
    </w:p>
    <w:p>
      <w:pPr>
        <w:spacing w:before="0" w:after="120" w:lineRule="auto" w:line="360"/>
        <w:ind w:firstLine="567"/>
        <w:jc w:val="both"/>
      </w:pPr>
      <w:r>
        <w:rPr>
          <w:rFonts w:ascii="Times New Roman" w:hAnsi="Times New Roman" w:cs="Times New Roman"/>
          <w:rFonts w:ascii="Times New Roman" w:hAnsi="Times New Roman"/>
          <w:b w:val="0"/>
          <w:i w:val="0"/>
          <w:sz w:val="26"/>
        </w:rPr>
        <w:t>Luận văn có các mục tiêu chính sau:</w:t>
      </w:r>
    </w:p>
    <w:p>
      <w:pPr>
        <w:pStyle w:val="ListBullet"/>
      </w:pPr>
      <w:r>
        <w:rPr>
          <w:rFonts w:ascii="Times New Roman" w:hAnsi="Times New Roman" w:cs="Times New Roman"/>
          <w:rFonts w:ascii="Times New Roman" w:hAnsi="Times New Roman"/>
          <w:b w:val="0"/>
          <w:i w:val="0"/>
          <w:sz w:val="26"/>
        </w:rPr>
        <w:t>Xây dựng hệ thống gợi ý rượu vang sử dụng Truy xuất Tạo sinh với LLM;</w:t>
      </w:r>
    </w:p>
    <w:p>
      <w:pPr>
        <w:pStyle w:val="ListBullet"/>
      </w:pPr>
      <w:r>
        <w:rPr>
          <w:rFonts w:ascii="Times New Roman" w:hAnsi="Times New Roman" w:cs="Times New Roman"/>
          <w:rFonts w:ascii="Times New Roman" w:hAnsi="Times New Roman"/>
          <w:b w:val="0"/>
          <w:i w:val="0"/>
          <w:sz w:val="26"/>
        </w:rPr>
        <w:t>Thiết kế không gian Mã định danh Ngữ nghĩa Phân cấp phản ánh cấu trúc hương vị;</w:t>
      </w:r>
    </w:p>
    <w:p>
      <w:pPr>
        <w:pStyle w:val="ListBullet"/>
      </w:pPr>
      <w:r>
        <w:rPr>
          <w:rFonts w:ascii="Times New Roman" w:hAnsi="Times New Roman" w:cs="Times New Roman"/>
          <w:rFonts w:ascii="Times New Roman" w:hAnsi="Times New Roman"/>
          <w:b w:val="0"/>
          <w:i w:val="0"/>
          <w:sz w:val="26"/>
        </w:rPr>
        <w:t>Phát triển kiến trúc lai (Hybrid Architecture) giải quyết bài toán Cold-Start;</w:t>
      </w:r>
    </w:p>
    <w:p>
      <w:pPr>
        <w:pStyle w:val="ListBullet"/>
      </w:pPr>
      <w:r>
        <w:rPr>
          <w:rFonts w:ascii="Times New Roman" w:hAnsi="Times New Roman" w:cs="Times New Roman"/>
          <w:rFonts w:ascii="Times New Roman" w:hAnsi="Times New Roman"/>
          <w:b w:val="0"/>
          <w:i w:val="0"/>
          <w:sz w:val="26"/>
        </w:rPr>
        <w:t>Đánh giá với các thước đo chuẩn: Recall@K, NDCG@K, MRR.</w:t>
      </w:r>
    </w:p>
    <w:p>
      <w:pPr>
        <w:spacing w:before="240" w:after="120"/>
        <w:jc w:val="left"/>
      </w:pPr>
      <w:r>
        <w:rPr>
          <w:rFonts w:ascii="Times New Roman" w:hAnsi="Times New Roman" w:cs="Times New Roman"/>
          <w:rFonts w:ascii="Times New Roman" w:hAnsi="Times New Roman"/>
          <w:b/>
          <w:i w:val="0"/>
          <w:sz w:val="26"/>
        </w:rPr>
        <w:t>1.3. Đóng góp khoa học</w:t>
      </w:r>
    </w:p>
    <w:p>
      <w:pPr>
        <w:spacing w:after="80"/>
      </w:pPr>
      <w:r>
        <w:rPr>
          <w:rFonts w:ascii="Times New Roman" w:hAnsi="Times New Roman" w:cs="Times New Roman"/>
          <w:rFonts w:ascii="Times New Roman" w:hAnsi="Times New Roman"/>
          <w:b w:val="0"/>
          <w:i w:val="0"/>
          <w:sz w:val="26"/>
        </w:rPr>
        <w:t>(1) Thiết kế Hierarchical Semantic ID cho 130,000 chai rượu vang với cấu trúc phân cấp 3 tầng phản ánh ngữ nghĩa hương vị.</w:t>
      </w:r>
    </w:p>
    <w:p>
      <w:pPr>
        <w:spacing w:after="80"/>
      </w:pPr>
      <w:r>
        <w:rPr>
          <w:rFonts w:ascii="Times New Roman" w:hAnsi="Times New Roman" w:cs="Times New Roman"/>
          <w:rFonts w:ascii="Times New Roman" w:hAnsi="Times New Roman"/>
          <w:b w:val="0"/>
          <w:i w:val="0"/>
          <w:sz w:val="26"/>
        </w:rPr>
        <w:t>(2) Kiến trúc Hybrid Pipeline kết hợp LLM như Bộ lọc Ngữ nghĩa Phân cấp với bộ xếp hạng lại nhẹ.</w:t>
      </w:r>
    </w:p>
    <w:p>
      <w:pPr>
        <w:spacing w:after="80"/>
      </w:pPr>
      <w:r>
        <w:rPr>
          <w:rFonts w:ascii="Times New Roman" w:hAnsi="Times New Roman" w:cs="Times New Roman"/>
          <w:rFonts w:ascii="Times New Roman" w:hAnsi="Times New Roman"/>
          <w:b w:val="0"/>
          <w:i w:val="0"/>
          <w:sz w:val="26"/>
        </w:rPr>
        <w:t>(3) Phân tích toàn diện ablation study và nguyên nhân gốc rễ của Recall thấp trong Cold-Start.</w:t>
      </w:r>
    </w:p>
    <w:p>
      <w:pPr>
        <w:spacing w:before="240" w:after="120"/>
        <w:jc w:val="left"/>
      </w:pPr>
      <w:r>
        <w:rPr>
          <w:rFonts w:ascii="Times New Roman" w:hAnsi="Times New Roman" w:cs="Times New Roman"/>
          <w:rFonts w:ascii="Times New Roman" w:hAnsi="Times New Roman"/>
          <w:b/>
          <w:i w:val="0"/>
          <w:sz w:val="26"/>
        </w:rPr>
        <w:t>1.4. Cấu trúc luận văn</w:t>
      </w:r>
    </w:p>
    <w:p>
      <w:pPr>
        <w:spacing w:before="0" w:after="120" w:lineRule="auto" w:line="360"/>
        <w:ind w:firstLine="567"/>
        <w:jc w:val="both"/>
      </w:pPr>
      <w:r>
        <w:rPr>
          <w:rFonts w:ascii="Times New Roman" w:hAnsi="Times New Roman" w:cs="Times New Roman"/>
          <w:rFonts w:ascii="Times New Roman" w:hAnsi="Times New Roman"/>
          <w:b w:val="0"/>
          <w:i w:val="0"/>
          <w:sz w:val="26"/>
        </w:rPr>
        <w:t>Chương 2 trình bày cơ sở lý thuyết về hệ thống gợi ý, Generative Retrieval và LLM. Chương 3 mô tả phương pháp đề xuất. Chương 4 trình bày kết quả thực nghiệm và phân tích chi tiết. Chương 5 tổng kết và đề xuất hướng phát triển.</w:t>
      </w:r>
    </w:p>
    <w:p>
      <w:r>
        <w:br w:type="page"/>
      </w:r>
    </w:p>
    <w:p>
      <w:pPr>
        <w:spacing w:before="360" w:after="240"/>
        <w:jc w:val="center"/>
      </w:pPr>
      <w:r>
        <w:rPr>
          <w:rFonts w:ascii="Times New Roman" w:hAnsi="Times New Roman" w:cs="Times New Roman"/>
          <w:rFonts w:ascii="Times New Roman" w:hAnsi="Times New Roman"/>
          <w:b/>
          <w:i w:val="0"/>
          <w:sz w:val="28"/>
        </w:rPr>
        <w:t>CHƯƠNG 2: CƠ SỞ LÝ THUYẾT</w:t>
      </w:r>
    </w:p>
    <w:p>
      <w:pPr>
        <w:spacing w:before="240" w:after="120"/>
        <w:jc w:val="left"/>
      </w:pPr>
      <w:r>
        <w:rPr>
          <w:rFonts w:ascii="Times New Roman" w:hAnsi="Times New Roman" w:cs="Times New Roman"/>
          <w:rFonts w:ascii="Times New Roman" w:hAnsi="Times New Roman"/>
          <w:b/>
          <w:i w:val="0"/>
          <w:sz w:val="26"/>
        </w:rPr>
        <w:t>2.1. Hệ thống Gợi ý (Recommender Systems)</w:t>
      </w:r>
    </w:p>
    <w:p>
      <w:pPr>
        <w:spacing w:before="0" w:after="120" w:lineRule="auto" w:line="360"/>
        <w:ind w:firstLine="567"/>
        <w:jc w:val="both"/>
      </w:pPr>
      <w:r>
        <w:rPr>
          <w:rFonts w:ascii="Times New Roman" w:hAnsi="Times New Roman" w:cs="Times New Roman"/>
          <w:rFonts w:ascii="Times New Roman" w:hAnsi="Times New Roman"/>
          <w:b w:val="0"/>
          <w:i w:val="0"/>
          <w:sz w:val="26"/>
        </w:rPr>
        <w:t>Hệ thống gợi ý dự đoán sở thích của người dùng đối với các sản phẩm chưa tương tác. Ba hướng chính bao gồm: (1) Lọc Cộng tác (CF) dựa trên hành vi nhóm người dùng; (2) Lọc Nội dung (CBF) dựa trên đặc trưng sản phẩm; và (3) Phương pháp Lai kết hợp cả hai. Các mô hình Graph Neural Networks (LightGCN, NGCF) và Transformer hiện đại đạt kết quả SOTA trên nhiều benchmark.</w:t>
      </w:r>
    </w:p>
    <w:p>
      <w:pPr>
        <w:spacing w:before="240" w:after="120"/>
        <w:jc w:val="left"/>
      </w:pPr>
      <w:r>
        <w:rPr>
          <w:rFonts w:ascii="Times New Roman" w:hAnsi="Times New Roman" w:cs="Times New Roman"/>
          <w:rFonts w:ascii="Times New Roman" w:hAnsi="Times New Roman"/>
          <w:b/>
          <w:i w:val="0"/>
          <w:sz w:val="26"/>
        </w:rPr>
        <w:t>2.2. Truy xuất Tạo sinh (Generative Retrieval)</w:t>
      </w:r>
    </w:p>
    <w:p>
      <w:pPr>
        <w:spacing w:before="160" w:after="80"/>
        <w:jc w:val="left"/>
      </w:pPr>
      <w:r>
        <w:rPr>
          <w:rFonts w:ascii="Times New Roman" w:hAnsi="Times New Roman" w:cs="Times New Roman"/>
          <w:rFonts w:ascii="Times New Roman" w:hAnsi="Times New Roman"/>
          <w:b/>
          <w:i/>
          <w:sz w:val="26"/>
        </w:rPr>
        <w:t>2.2.1. DSI — Differentiable Search Index</w:t>
      </w:r>
    </w:p>
    <w:p>
      <w:pPr>
        <w:spacing w:before="0" w:after="120" w:lineRule="auto" w:line="360"/>
        <w:ind w:firstLine="567"/>
        <w:jc w:val="both"/>
      </w:pPr>
      <w:r>
        <w:rPr>
          <w:rFonts w:ascii="Times New Roman" w:hAnsi="Times New Roman" w:cs="Times New Roman"/>
          <w:rFonts w:ascii="Times New Roman" w:hAnsi="Times New Roman"/>
          <w:b w:val="0"/>
          <w:i w:val="0"/>
          <w:sz w:val="26"/>
        </w:rPr>
        <w:t>Tay et al. (NeurIPS 2022) đề xuất DSI — mô hình Seq2Seq đầu tiên học ánh xạ từ truy vấn sang ID tài liệu, lưu trữ toàn bộ corpus trong tham số mạng nơ-ron thay vì duy trì chỉ mục truyền thống.</w:t>
      </w:r>
    </w:p>
    <w:p>
      <w:pPr>
        <w:spacing w:before="160" w:after="80"/>
        <w:jc w:val="left"/>
      </w:pPr>
      <w:r>
        <w:rPr>
          <w:rFonts w:ascii="Times New Roman" w:hAnsi="Times New Roman" w:cs="Times New Roman"/>
          <w:rFonts w:ascii="Times New Roman" w:hAnsi="Times New Roman"/>
          <w:b/>
          <w:i/>
          <w:sz w:val="26"/>
        </w:rPr>
        <w:t>2.2.2. TIGER — Tokenized Item Generative REtrieval</w:t>
      </w:r>
    </w:p>
    <w:p>
      <w:pPr>
        <w:spacing w:before="0" w:after="120" w:lineRule="auto" w:line="360"/>
        <w:ind w:firstLine="567"/>
        <w:jc w:val="both"/>
      </w:pPr>
      <w:r>
        <w:rPr>
          <w:rFonts w:ascii="Times New Roman" w:hAnsi="Times New Roman" w:cs="Times New Roman"/>
          <w:rFonts w:ascii="Times New Roman" w:hAnsi="Times New Roman"/>
          <w:b w:val="0"/>
          <w:i w:val="0"/>
          <w:sz w:val="26"/>
        </w:rPr>
        <w:t>Rajput et al. (NeurIPS 2023 — Google Research) đề xuất TIGER cho gợi ý sản phẩm, sử dụng Semantic IDs được xây dựng từ RQ-VAE embedding. Fine-tune T5 để sinh Semantic IDs từ lịch sử tương tác người dùng. Đây là nền tảng lý thuyết chính của luận văn, được điều chỉnh dùng Llama-3 thay vì T5 và áp dụng cho domain rượu vang.</w:t>
      </w:r>
    </w:p>
    <w:p>
      <w:pPr>
        <w:spacing w:before="240" w:after="120"/>
        <w:jc w:val="left"/>
      </w:pPr>
      <w:r>
        <w:rPr>
          <w:rFonts w:ascii="Times New Roman" w:hAnsi="Times New Roman" w:cs="Times New Roman"/>
          <w:rFonts w:ascii="Times New Roman" w:hAnsi="Times New Roman"/>
          <w:b/>
          <w:i w:val="0"/>
          <w:sz w:val="26"/>
        </w:rPr>
        <w:t>2.3. Large Language Models và LoRA Fine-tuning</w:t>
      </w:r>
    </w:p>
    <w:p>
      <w:pPr>
        <w:spacing w:before="0" w:after="120" w:lineRule="auto" w:line="360"/>
        <w:ind w:firstLine="567"/>
        <w:jc w:val="both"/>
      </w:pPr>
      <w:r>
        <w:rPr>
          <w:rFonts w:ascii="Times New Roman" w:hAnsi="Times New Roman" w:cs="Times New Roman"/>
          <w:rFonts w:ascii="Times New Roman" w:hAnsi="Times New Roman"/>
          <w:b w:val="0"/>
          <w:i w:val="0"/>
          <w:sz w:val="26"/>
        </w:rPr>
        <w:t>Meta Llama-3-8B là mô hình 8 tỷ tham số, kiến trúc decoder-only Transformer với Grouped Query Attention (GQA). LoRA (Hu et al., ICLR 2022) giảm số tham số cần huấn luyện từ hàng tỷ xuống hàng triệu bằng cách thêm ma trận hạng thấp: W' = W + BA, với B ∈ R^(d×r), A ∈ R^(r×k), r &lt;&lt; min(d,k). Điều này cho phép fine-tune trên GPU tiêu dùng 12GB VRAM.</w:t>
      </w:r>
    </w:p>
    <w:p>
      <w:pPr>
        <w:spacing w:before="240" w:after="120"/>
        <w:jc w:val="left"/>
      </w:pPr>
      <w:r>
        <w:rPr>
          <w:rFonts w:ascii="Times New Roman" w:hAnsi="Times New Roman" w:cs="Times New Roman"/>
          <w:rFonts w:ascii="Times New Roman" w:hAnsi="Times New Roman"/>
          <w:b/>
          <w:i w:val="0"/>
          <w:sz w:val="26"/>
        </w:rPr>
        <w:t>2.4. Các Thước đo Đánh giá</w:t>
      </w:r>
    </w:p>
    <w:p>
      <w:pPr>
        <w:spacing w:after="60"/>
      </w:pPr>
      <w:r>
        <w:rPr>
          <w:rFonts w:ascii="Times New Roman" w:hAnsi="Times New Roman" w:cs="Times New Roman"/>
          <w:rFonts w:ascii="Times New Roman" w:hAnsi="Times New Roman"/>
          <w:b/>
          <w:i w:val="0"/>
          <w:sz w:val="26"/>
        </w:rPr>
        <w:t xml:space="preserve">• Recall@K: </w:t>
      </w:r>
      <w:r>
        <w:rPr>
          <w:rFonts w:ascii="Times New Roman" w:hAnsi="Times New Roman" w:cs="Times New Roman"/>
          <w:rFonts w:ascii="Times New Roman" w:hAnsi="Times New Roman"/>
          <w:b w:val="0"/>
          <w:i w:val="0"/>
          <w:sz w:val="26"/>
        </w:rPr>
        <w:t>Tỷ lệ truy vấn có item đích nằm trong top-K kết quả: (1/|Q|) Σ 1[target ∈ Top-K(q)]</w:t>
      </w:r>
    </w:p>
    <w:p>
      <w:pPr>
        <w:spacing w:after="60"/>
      </w:pPr>
      <w:r>
        <w:rPr>
          <w:rFonts w:ascii="Times New Roman" w:hAnsi="Times New Roman" w:cs="Times New Roman"/>
          <w:rFonts w:ascii="Times New Roman" w:hAnsi="Times New Roman"/>
          <w:b/>
          <w:i w:val="0"/>
          <w:sz w:val="26"/>
        </w:rPr>
        <w:t xml:space="preserve">• NDCG@K: </w:t>
      </w:r>
      <w:r>
        <w:rPr>
          <w:rFonts w:ascii="Times New Roman" w:hAnsi="Times New Roman" w:cs="Times New Roman"/>
          <w:rFonts w:ascii="Times New Roman" w:hAnsi="Times New Roman"/>
          <w:b w:val="0"/>
          <w:i w:val="0"/>
          <w:sz w:val="26"/>
        </w:rPr>
        <w:t>Đo chất lượng xếp hạng có tính trọng số vị trí: DCG@K / IDCG@K, DCG@K = Σ rel_k / log2(k+1)</w:t>
      </w:r>
    </w:p>
    <w:p>
      <w:pPr>
        <w:spacing w:after="60"/>
      </w:pPr>
      <w:r>
        <w:rPr>
          <w:rFonts w:ascii="Times New Roman" w:hAnsi="Times New Roman" w:cs="Times New Roman"/>
          <w:rFonts w:ascii="Times New Roman" w:hAnsi="Times New Roman"/>
          <w:b/>
          <w:i w:val="0"/>
          <w:sz w:val="26"/>
        </w:rPr>
        <w:t xml:space="preserve">• MRR: </w:t>
      </w:r>
      <w:r>
        <w:rPr>
          <w:rFonts w:ascii="Times New Roman" w:hAnsi="Times New Roman" w:cs="Times New Roman"/>
          <w:rFonts w:ascii="Times New Roman" w:hAnsi="Times New Roman"/>
          <w:b w:val="0"/>
          <w:i w:val="0"/>
          <w:sz w:val="26"/>
        </w:rPr>
        <w:t>Trung bình nghịch đảo thứ hạng item đích: (1/|Q|) Σ 1/rank_q</w:t>
      </w:r>
    </w:p>
    <w:p>
      <w:pPr>
        <w:spacing w:after="60"/>
      </w:pPr>
      <w:r>
        <w:rPr>
          <w:rFonts w:ascii="Times New Roman" w:hAnsi="Times New Roman" w:cs="Times New Roman"/>
          <w:rFonts w:ascii="Times New Roman" w:hAnsi="Times New Roman"/>
          <w:b/>
          <w:i w:val="0"/>
          <w:sz w:val="26"/>
        </w:rPr>
        <w:t xml:space="preserve">• Cluster Match@1: </w:t>
      </w:r>
      <w:r>
        <w:rPr>
          <w:rFonts w:ascii="Times New Roman" w:hAnsi="Times New Roman" w:cs="Times New Roman"/>
          <w:rFonts w:ascii="Times New Roman" w:hAnsi="Times New Roman"/>
          <w:b w:val="0"/>
          <w:i w:val="0"/>
          <w:sz w:val="26"/>
        </w:rPr>
        <w:t>Tỷ lệ mô hình dự đoán đúng cụm [C1-C2-C3] của item đích — thước đo đặc thù cho bài toán Semantic ID</w:t>
      </w:r>
    </w:p>
    <w:p>
      <w:r>
        <w:br w:type="page"/>
      </w:r>
    </w:p>
    <w:p>
      <w:pPr>
        <w:spacing w:before="360" w:after="240"/>
        <w:jc w:val="center"/>
      </w:pPr>
      <w:r>
        <w:rPr>
          <w:rFonts w:ascii="Times New Roman" w:hAnsi="Times New Roman" w:cs="Times New Roman"/>
          <w:rFonts w:ascii="Times New Roman" w:hAnsi="Times New Roman"/>
          <w:b/>
          <w:i w:val="0"/>
          <w:sz w:val="28"/>
        </w:rPr>
        <w:t>CHƯƠNG 3: PHƯƠNG PHÁP ĐỀ XUẤT</w:t>
      </w:r>
    </w:p>
    <w:p>
      <w:pPr>
        <w:spacing w:before="240" w:after="120"/>
        <w:jc w:val="left"/>
      </w:pPr>
      <w:r>
        <w:rPr>
          <w:rFonts w:ascii="Times New Roman" w:hAnsi="Times New Roman" w:cs="Times New Roman"/>
          <w:rFonts w:ascii="Times New Roman" w:hAnsi="Times New Roman"/>
          <w:b/>
          <w:i w:val="0"/>
          <w:sz w:val="26"/>
        </w:rPr>
        <w:t>3.1. Tổng quan Hệ thống</w:t>
      </w:r>
    </w:p>
    <w:p>
      <w:pPr>
        <w:spacing w:before="0" w:after="120" w:lineRule="auto" w:line="360"/>
        <w:ind w:firstLine="567"/>
        <w:jc w:val="both"/>
      </w:pPr>
      <w:r>
        <w:rPr>
          <w:rFonts w:ascii="Times New Roman" w:hAnsi="Times New Roman" w:cs="Times New Roman"/>
          <w:rFonts w:ascii="Times New Roman" w:hAnsi="Times New Roman"/>
          <w:b w:val="0"/>
          <w:i w:val="0"/>
          <w:sz w:val="26"/>
        </w:rPr>
        <w:t>Hệ thống đề xuất gồm ba module chính: (1) Module Xây dựng Semantic IDs; (2) Module Fine-tuning LLM; (3) Module Hybrid Inference. Kiến trúc tổng thể được minh họa trong Hình 3.1.</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proposed_architecture_1779810699072.png"/>
                    <pic:cNvPicPr/>
                  </pic:nvPicPr>
                  <pic:blipFill>
                    <a:blip r:embed="rId9"/>
                    <a:stretch>
                      <a:fillRect/>
                    </a:stretch>
                  </pic:blipFill>
                  <pic:spPr>
                    <a:xfrm>
                      <a:off x="0" y="0"/>
                      <a:ext cx="5040000" cy="5040000"/>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3.1 — Kiến trúc tổng thể hệ thống đề xuất TIGER + Price Rerank</w:t>
      </w:r>
    </w:p>
    <w:p>
      <w:pPr>
        <w:spacing w:before="240" w:after="120"/>
        <w:jc w:val="left"/>
      </w:pPr>
      <w:r>
        <w:rPr>
          <w:rFonts w:ascii="Times New Roman" w:hAnsi="Times New Roman" w:cs="Times New Roman"/>
          <w:rFonts w:ascii="Times New Roman" w:hAnsi="Times New Roman"/>
          <w:b/>
          <w:i w:val="0"/>
          <w:sz w:val="26"/>
        </w:rPr>
        <w:t>3.2. Xây dựng Hierarchical Semantic IDs</w:t>
      </w:r>
    </w:p>
    <w:p>
      <w:pPr>
        <w:spacing w:before="160" w:after="80"/>
        <w:jc w:val="left"/>
      </w:pPr>
      <w:r>
        <w:rPr>
          <w:rFonts w:ascii="Times New Roman" w:hAnsi="Times New Roman" w:cs="Times New Roman"/>
          <w:rFonts w:ascii="Times New Roman" w:hAnsi="Times New Roman"/>
          <w:b/>
          <w:i/>
          <w:sz w:val="26"/>
        </w:rPr>
        <w:t>3.2.1. Bộ dữ liệu</w:t>
      </w:r>
    </w:p>
    <w:p>
      <w:pPr>
        <w:spacing w:before="0" w:after="120" w:lineRule="auto" w:line="360"/>
        <w:ind w:firstLine="567"/>
        <w:jc w:val="both"/>
      </w:pPr>
      <w:r>
        <w:rPr>
          <w:rFonts w:ascii="Times New Roman" w:hAnsi="Times New Roman" w:cs="Times New Roman"/>
          <w:rFonts w:ascii="Times New Roman" w:hAnsi="Times New Roman"/>
          <w:b w:val="0"/>
          <w:i w:val="0"/>
          <w:sz w:val="26"/>
        </w:rPr>
        <w:t>Bộ dữ liệu Wine Reviews (Winemag-data-130k) chứa 130,000 đánh giá rượu vang với các trường: description (mô tả hương vị, trung bình 170 từ), variety (giống nho), country/province/region (vùng địa lý), price (giá USD), points (điểm đánh giá 80-100), winery (nhà sản xuất).</w:t>
      </w:r>
    </w:p>
    <w:p>
      <w:pPr>
        <w:spacing w:before="160" w:after="80"/>
        <w:jc w:val="left"/>
      </w:pPr>
      <w:r>
        <w:rPr>
          <w:rFonts w:ascii="Times New Roman" w:hAnsi="Times New Roman" w:cs="Times New Roman"/>
          <w:rFonts w:ascii="Times New Roman" w:hAnsi="Times New Roman"/>
          <w:b/>
          <w:i/>
          <w:sz w:val="26"/>
        </w:rPr>
        <w:t>3.2.2. Trích xuất Đặc trưng và Phân cụm</w:t>
      </w:r>
    </w:p>
    <w:p>
      <w:pPr>
        <w:spacing w:before="0" w:after="120" w:lineRule="auto" w:line="360"/>
        <w:ind w:firstLine="567"/>
        <w:jc w:val="both"/>
      </w:pPr>
      <w:r>
        <w:rPr>
          <w:rFonts w:ascii="Times New Roman" w:hAnsi="Times New Roman" w:cs="Times New Roman"/>
          <w:rFonts w:ascii="Times New Roman" w:hAnsi="Times New Roman"/>
          <w:b w:val="0"/>
          <w:i w:val="0"/>
          <w:sz w:val="26"/>
        </w:rPr>
        <w:t>Kết hợp description + variety + province + country thành vector TF-IDF (50,000 features), sau đó giảm chiều bằng TruncatedSVD (128 chiều). Áp dụng K-Means phân cấp 3 tầng (branching factor K=16):</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vAlign w:val="center"/>
            <w:shd w:val="clear" w:color="auto" w:fill="023047"/>
          </w:tcPr>
          <w:p>
            <w:pPr>
              <w:jc w:val="center"/>
            </w:pPr>
            <w:r>
              <w:rPr>
                <w:rFonts w:ascii="Times New Roman" w:hAnsi="Times New Roman" w:cs="Times New Roman"/>
                <w:rFonts w:ascii="Times New Roman" w:hAnsi="Times New Roman"/>
                <w:b/>
                <w:i w:val="0"/>
                <w:sz w:val="22"/>
              </w:rPr>
              <w:t>Tầng</w:t>
            </w:r>
          </w:p>
        </w:tc>
        <w:tc>
          <w:tcPr>
            <w:tcW w:type="dxa" w:w="3024"/>
            <w:vAlign w:val="center"/>
            <w:shd w:val="clear" w:color="auto" w:fill="023047"/>
          </w:tcPr>
          <w:p>
            <w:pPr>
              <w:jc w:val="center"/>
            </w:pPr>
            <w:r>
              <w:rPr>
                <w:rFonts w:ascii="Times New Roman" w:hAnsi="Times New Roman" w:cs="Times New Roman"/>
                <w:rFonts w:ascii="Times New Roman" w:hAnsi="Times New Roman"/>
                <w:b/>
                <w:i w:val="0"/>
                <w:sz w:val="22"/>
              </w:rPr>
              <w:t>Số cụm</w:t>
            </w:r>
          </w:p>
        </w:tc>
        <w:tc>
          <w:tcPr>
            <w:tcW w:type="dxa" w:w="3024"/>
            <w:vAlign w:val="center"/>
            <w:shd w:val="clear" w:color="auto" w:fill="023047"/>
          </w:tcPr>
          <w:p>
            <w:pPr>
              <w:jc w:val="center"/>
            </w:pPr>
            <w:r>
              <w:rPr>
                <w:rFonts w:ascii="Times New Roman" w:hAnsi="Times New Roman" w:cs="Times New Roman"/>
                <w:rFonts w:ascii="Times New Roman" w:hAnsi="Times New Roman"/>
                <w:b/>
                <w:i w:val="0"/>
                <w:sz w:val="22"/>
              </w:rPr>
              <w:t>Ý nghĩa</w:t>
            </w:r>
          </w:p>
        </w:tc>
      </w:tr>
      <w:tr>
        <w:tc>
          <w:tcPr>
            <w:tcW w:type="dxa" w:w="3024"/>
            <w:vAlign w:val="center"/>
          </w:tcPr>
          <w:p>
            <w:pPr>
              <w:jc w:val="center"/>
            </w:pPr>
            <w:r>
              <w:rPr>
                <w:rFonts w:ascii="Times New Roman" w:hAnsi="Times New Roman" w:cs="Times New Roman"/>
                <w:rFonts w:ascii="Times New Roman" w:hAnsi="Times New Roman"/>
                <w:b w:val="0"/>
                <w:i w:val="0"/>
                <w:sz w:val="22"/>
              </w:rPr>
              <w:t>C1</w:t>
            </w:r>
          </w:p>
        </w:tc>
        <w:tc>
          <w:tcPr>
            <w:tcW w:type="dxa" w:w="3024"/>
            <w:vAlign w:val="center"/>
          </w:tcPr>
          <w:p>
            <w:pPr>
              <w:jc w:val="center"/>
            </w:pPr>
            <w:r>
              <w:rPr>
                <w:rFonts w:ascii="Times New Roman" w:hAnsi="Times New Roman" w:cs="Times New Roman"/>
                <w:rFonts w:ascii="Times New Roman" w:hAnsi="Times New Roman"/>
                <w:b w:val="0"/>
                <w:i w:val="0"/>
                <w:sz w:val="22"/>
              </w:rPr>
              <w:t>16</w:t>
            </w:r>
          </w:p>
        </w:tc>
        <w:tc>
          <w:tcPr>
            <w:tcW w:type="dxa" w:w="3024"/>
            <w:vAlign w:val="center"/>
          </w:tcPr>
          <w:p>
            <w:pPr>
              <w:jc w:val="left"/>
            </w:pPr>
            <w:r>
              <w:rPr>
                <w:rFonts w:ascii="Times New Roman" w:hAnsi="Times New Roman" w:cs="Times New Roman"/>
                <w:rFonts w:ascii="Times New Roman" w:hAnsi="Times New Roman"/>
                <w:b w:val="0"/>
                <w:i w:val="0"/>
                <w:sz w:val="22"/>
              </w:rPr>
              <w:t>Nhóm vùng/giống chính</w:t>
            </w:r>
          </w:p>
        </w:tc>
      </w:tr>
      <w:tr>
        <w:tc>
          <w:tcPr>
            <w:tcW w:type="dxa" w:w="3024"/>
            <w:vAlign w:val="center"/>
          </w:tcPr>
          <w:p>
            <w:pPr>
              <w:jc w:val="center"/>
            </w:pPr>
            <w:r>
              <w:rPr>
                <w:rFonts w:ascii="Times New Roman" w:hAnsi="Times New Roman" w:cs="Times New Roman"/>
                <w:rFonts w:ascii="Times New Roman" w:hAnsi="Times New Roman"/>
                <w:b w:val="0"/>
                <w:i w:val="0"/>
                <w:sz w:val="22"/>
              </w:rPr>
              <w:t>C2</w:t>
            </w:r>
          </w:p>
        </w:tc>
        <w:tc>
          <w:tcPr>
            <w:tcW w:type="dxa" w:w="3024"/>
            <w:vAlign w:val="center"/>
          </w:tcPr>
          <w:p>
            <w:pPr>
              <w:jc w:val="center"/>
            </w:pPr>
            <w:r>
              <w:rPr>
                <w:rFonts w:ascii="Times New Roman" w:hAnsi="Times New Roman" w:cs="Times New Roman"/>
                <w:rFonts w:ascii="Times New Roman" w:hAnsi="Times New Roman"/>
                <w:b w:val="0"/>
                <w:i w:val="0"/>
                <w:sz w:val="22"/>
              </w:rPr>
              <w:t>256</w:t>
            </w:r>
          </w:p>
        </w:tc>
        <w:tc>
          <w:tcPr>
            <w:tcW w:type="dxa" w:w="3024"/>
            <w:vAlign w:val="center"/>
          </w:tcPr>
          <w:p>
            <w:pPr>
              <w:jc w:val="left"/>
            </w:pPr>
            <w:r>
              <w:rPr>
                <w:rFonts w:ascii="Times New Roman" w:hAnsi="Times New Roman" w:cs="Times New Roman"/>
                <w:rFonts w:ascii="Times New Roman" w:hAnsi="Times New Roman"/>
                <w:b w:val="0"/>
                <w:i w:val="0"/>
                <w:sz w:val="22"/>
              </w:rPr>
              <w:t>Nhóm hương vị trung gian</w:t>
            </w:r>
          </w:p>
        </w:tc>
      </w:tr>
      <w:tr>
        <w:tc>
          <w:tcPr>
            <w:tcW w:type="dxa" w:w="3024"/>
            <w:vAlign w:val="center"/>
          </w:tcPr>
          <w:p>
            <w:pPr>
              <w:jc w:val="center"/>
            </w:pPr>
            <w:r>
              <w:rPr>
                <w:rFonts w:ascii="Times New Roman" w:hAnsi="Times New Roman" w:cs="Times New Roman"/>
                <w:rFonts w:ascii="Times New Roman" w:hAnsi="Times New Roman"/>
                <w:b w:val="0"/>
                <w:i w:val="0"/>
                <w:sz w:val="22"/>
              </w:rPr>
              <w:t>C3</w:t>
            </w:r>
          </w:p>
        </w:tc>
        <w:tc>
          <w:tcPr>
            <w:tcW w:type="dxa" w:w="3024"/>
            <w:vAlign w:val="center"/>
          </w:tcPr>
          <w:p>
            <w:pPr>
              <w:jc w:val="center"/>
            </w:pPr>
            <w:r>
              <w:rPr>
                <w:rFonts w:ascii="Times New Roman" w:hAnsi="Times New Roman" w:cs="Times New Roman"/>
                <w:rFonts w:ascii="Times New Roman" w:hAnsi="Times New Roman"/>
                <w:b w:val="0"/>
                <w:i w:val="0"/>
                <w:sz w:val="22"/>
              </w:rPr>
              <w:t>4,096</w:t>
            </w:r>
          </w:p>
        </w:tc>
        <w:tc>
          <w:tcPr>
            <w:tcW w:type="dxa" w:w="3024"/>
            <w:vAlign w:val="center"/>
          </w:tcPr>
          <w:p>
            <w:pPr>
              <w:jc w:val="left"/>
            </w:pPr>
            <w:r>
              <w:rPr>
                <w:rFonts w:ascii="Times New Roman" w:hAnsi="Times New Roman" w:cs="Times New Roman"/>
                <w:rFonts w:ascii="Times New Roman" w:hAnsi="Times New Roman"/>
                <w:b w:val="0"/>
                <w:i w:val="0"/>
                <w:sz w:val="22"/>
              </w:rPr>
              <w:t>Nhóm hương vị chi tiết</w:t>
            </w:r>
          </w:p>
        </w:tc>
      </w:tr>
    </w:tbl>
    <w:p/>
    <w:p>
      <w:pPr>
        <w:spacing w:before="0" w:after="120" w:lineRule="auto" w:line="360"/>
        <w:ind w:firstLine="567"/>
        <w:jc w:val="both"/>
      </w:pPr>
      <w:r>
        <w:rPr>
          <w:rFonts w:ascii="Times New Roman" w:hAnsi="Times New Roman" w:cs="Times New Roman"/>
          <w:rFonts w:ascii="Times New Roman" w:hAnsi="Times New Roman"/>
          <w:b w:val="0"/>
          <w:i w:val="0"/>
          <w:sz w:val="26"/>
        </w:rPr>
        <w:t>Mỗi chai rượu nhận Semantic ID dạng [C1-C2-C3-ITEM] — ví dụ [07-11-03-042]. ID đảm bảo 100% uniqueness và phản ánh cấu trúc ngữ nghĩa phân cấp.</w:t>
      </w:r>
    </w:p>
    <w:p>
      <w:pPr>
        <w:spacing w:before="240" w:after="120"/>
        <w:jc w:val="left"/>
      </w:pPr>
      <w:r>
        <w:rPr>
          <w:rFonts w:ascii="Times New Roman" w:hAnsi="Times New Roman" w:cs="Times New Roman"/>
          <w:rFonts w:ascii="Times New Roman" w:hAnsi="Times New Roman"/>
          <w:b/>
          <w:i w:val="0"/>
          <w:sz w:val="26"/>
        </w:rPr>
        <w:t>3.3. Fine-tuning Llama-3-8B với LoRA</w:t>
      </w:r>
    </w:p>
    <w:p>
      <w:pPr>
        <w:spacing w:before="0" w:after="120" w:lineRule="auto" w:line="360"/>
        <w:ind w:firstLine="567"/>
        <w:jc w:val="both"/>
      </w:pPr>
      <w:r>
        <w:rPr>
          <w:rFonts w:ascii="Times New Roman" w:hAnsi="Times New Roman" w:cs="Times New Roman"/>
          <w:rFonts w:ascii="Times New Roman" w:hAnsi="Times New Roman"/>
          <w:b w:val="0"/>
          <w:i w:val="0"/>
          <w:sz w:val="26"/>
        </w:rPr>
        <w:t>Cấu hình fine-tuning được tối ưu cho GPU 12GB VRAM:</w:t>
      </w:r>
    </w:p>
    <w:tbl>
      <w:tblPr>
        <w:tblStyle w:val="TableGrid"/>
        <w:tblW w:type="auto" w:w="0"/>
        <w:jc w:val="center"/>
        <w:tblLook w:firstColumn="1" w:firstRow="1" w:lastColumn="0" w:lastRow="0" w:noHBand="0" w:noVBand="1" w:val="04A0"/>
      </w:tblPr>
      <w:tblGrid>
        <w:gridCol w:w="4535"/>
        <w:gridCol w:w="4535"/>
      </w:tblGrid>
      <w:tr>
        <w:tc>
          <w:tcPr>
            <w:tcW w:type="dxa" w:w="4535"/>
          </w:tcPr>
          <w:p/>
        </w:tc>
        <w:tc>
          <w:tcPr>
            <w:tcW w:type="dxa" w:w="4535"/>
          </w:tcPr>
          <w:p/>
        </w:tc>
      </w:tr>
      <w:tr>
        <w:tc>
          <w:tcPr>
            <w:tcW w:type="dxa" w:w="4535"/>
            <w:vAlign w:val="center"/>
            <w:shd w:val="clear" w:color="auto" w:fill="023047"/>
          </w:tcPr>
          <w:p>
            <w:pPr>
              <w:jc w:val="left"/>
            </w:pPr>
            <w:r>
              <w:rPr>
                <w:rFonts w:ascii="Times New Roman" w:hAnsi="Times New Roman" w:cs="Times New Roman"/>
                <w:rFonts w:ascii="Times New Roman" w:hAnsi="Times New Roman"/>
                <w:b/>
                <w:i w:val="0"/>
                <w:sz w:val="22"/>
              </w:rPr>
              <w:t>Tham số</w:t>
            </w:r>
          </w:p>
        </w:tc>
        <w:tc>
          <w:tcPr>
            <w:tcW w:type="dxa" w:w="4535"/>
            <w:vAlign w:val="center"/>
            <w:shd w:val="clear" w:color="auto" w:fill="023047"/>
          </w:tcPr>
          <w:p>
            <w:pPr>
              <w:jc w:val="left"/>
            </w:pPr>
            <w:r>
              <w:rPr>
                <w:rFonts w:ascii="Times New Roman" w:hAnsi="Times New Roman" w:cs="Times New Roman"/>
                <w:rFonts w:ascii="Times New Roman" w:hAnsi="Times New Roman"/>
                <w:b/>
                <w:i w:val="0"/>
                <w:sz w:val="22"/>
              </w:rPr>
              <w:t>Giá trị</w:t>
            </w:r>
          </w:p>
        </w:tc>
      </w:tr>
      <w:tr>
        <w:tc>
          <w:tcPr>
            <w:tcW w:type="dxa" w:w="4535"/>
            <w:vAlign w:val="center"/>
          </w:tcPr>
          <w:p>
            <w:pPr>
              <w:jc w:val="left"/>
            </w:pPr>
            <w:r>
              <w:rPr>
                <w:rFonts w:ascii="Times New Roman" w:hAnsi="Times New Roman" w:cs="Times New Roman"/>
                <w:rFonts w:ascii="Times New Roman" w:hAnsi="Times New Roman"/>
                <w:b w:val="0"/>
                <w:i w:val="0"/>
                <w:sz w:val="22"/>
              </w:rPr>
              <w:t>Base model</w:t>
            </w:r>
          </w:p>
        </w:tc>
        <w:tc>
          <w:tcPr>
            <w:tcW w:type="dxa" w:w="4535"/>
            <w:vAlign w:val="center"/>
          </w:tcPr>
          <w:p>
            <w:pPr>
              <w:jc w:val="left"/>
            </w:pPr>
            <w:r>
              <w:rPr>
                <w:rFonts w:ascii="Times New Roman" w:hAnsi="Times New Roman" w:cs="Times New Roman"/>
                <w:rFonts w:ascii="Times New Roman" w:hAnsi="Times New Roman"/>
                <w:b w:val="0"/>
                <w:i w:val="0"/>
                <w:sz w:val="22"/>
              </w:rPr>
              <w:t>Meta-Llama-3-8B</w:t>
            </w:r>
          </w:p>
        </w:tc>
      </w:tr>
      <w:tr>
        <w:tc>
          <w:tcPr>
            <w:tcW w:type="dxa" w:w="4535"/>
            <w:vAlign w:val="center"/>
          </w:tcPr>
          <w:p>
            <w:pPr>
              <w:jc w:val="left"/>
            </w:pPr>
            <w:r>
              <w:rPr>
                <w:rFonts w:ascii="Times New Roman" w:hAnsi="Times New Roman" w:cs="Times New Roman"/>
                <w:rFonts w:ascii="Times New Roman" w:hAnsi="Times New Roman"/>
                <w:b w:val="0"/>
                <w:i w:val="0"/>
                <w:sz w:val="22"/>
              </w:rPr>
              <w:t>Quantization</w:t>
            </w:r>
          </w:p>
        </w:tc>
        <w:tc>
          <w:tcPr>
            <w:tcW w:type="dxa" w:w="4535"/>
            <w:vAlign w:val="center"/>
          </w:tcPr>
          <w:p>
            <w:pPr>
              <w:jc w:val="left"/>
            </w:pPr>
            <w:r>
              <w:rPr>
                <w:rFonts w:ascii="Times New Roman" w:hAnsi="Times New Roman" w:cs="Times New Roman"/>
                <w:rFonts w:ascii="Times New Roman" w:hAnsi="Times New Roman"/>
                <w:b w:val="0"/>
                <w:i w:val="0"/>
                <w:sz w:val="22"/>
              </w:rPr>
              <w:t>4-bit NF4</w:t>
            </w:r>
          </w:p>
        </w:tc>
      </w:tr>
      <w:tr>
        <w:tc>
          <w:tcPr>
            <w:tcW w:type="dxa" w:w="4535"/>
            <w:vAlign w:val="center"/>
          </w:tcPr>
          <w:p>
            <w:pPr>
              <w:jc w:val="left"/>
            </w:pPr>
            <w:r>
              <w:rPr>
                <w:rFonts w:ascii="Times New Roman" w:hAnsi="Times New Roman" w:cs="Times New Roman"/>
                <w:rFonts w:ascii="Times New Roman" w:hAnsi="Times New Roman"/>
                <w:b w:val="0"/>
                <w:i w:val="0"/>
                <w:sz w:val="22"/>
              </w:rPr>
              <w:t>LoRA rank / alpha</w:t>
            </w:r>
          </w:p>
        </w:tc>
        <w:tc>
          <w:tcPr>
            <w:tcW w:type="dxa" w:w="4535"/>
            <w:vAlign w:val="center"/>
          </w:tcPr>
          <w:p>
            <w:pPr>
              <w:jc w:val="left"/>
            </w:pPr>
            <w:r>
              <w:rPr>
                <w:rFonts w:ascii="Times New Roman" w:hAnsi="Times New Roman" w:cs="Times New Roman"/>
                <w:rFonts w:ascii="Times New Roman" w:hAnsi="Times New Roman"/>
                <w:b w:val="0"/>
                <w:i w:val="0"/>
                <w:sz w:val="22"/>
              </w:rPr>
              <w:t>16 / 32</w:t>
            </w:r>
          </w:p>
        </w:tc>
      </w:tr>
      <w:tr>
        <w:tc>
          <w:tcPr>
            <w:tcW w:type="dxa" w:w="4535"/>
            <w:vAlign w:val="center"/>
          </w:tcPr>
          <w:p>
            <w:pPr>
              <w:jc w:val="left"/>
            </w:pPr>
            <w:r>
              <w:rPr>
                <w:rFonts w:ascii="Times New Roman" w:hAnsi="Times New Roman" w:cs="Times New Roman"/>
                <w:rFonts w:ascii="Times New Roman" w:hAnsi="Times New Roman"/>
                <w:b w:val="0"/>
                <w:i w:val="0"/>
                <w:sz w:val="22"/>
              </w:rPr>
              <w:t>LoRA target modules</w:t>
            </w:r>
          </w:p>
        </w:tc>
        <w:tc>
          <w:tcPr>
            <w:tcW w:type="dxa" w:w="4535"/>
            <w:vAlign w:val="center"/>
          </w:tcPr>
          <w:p>
            <w:pPr>
              <w:jc w:val="left"/>
            </w:pPr>
            <w:r>
              <w:rPr>
                <w:rFonts w:ascii="Times New Roman" w:hAnsi="Times New Roman" w:cs="Times New Roman"/>
                <w:rFonts w:ascii="Times New Roman" w:hAnsi="Times New Roman"/>
                <w:b w:val="0"/>
                <w:i w:val="0"/>
                <w:sz w:val="22"/>
              </w:rPr>
              <w:t>q_proj, v_proj, k_proj, o_proj</w:t>
            </w:r>
          </w:p>
        </w:tc>
      </w:tr>
      <w:tr>
        <w:tc>
          <w:tcPr>
            <w:tcW w:type="dxa" w:w="4535"/>
            <w:vAlign w:val="center"/>
          </w:tcPr>
          <w:p>
            <w:pPr>
              <w:jc w:val="left"/>
            </w:pPr>
            <w:r>
              <w:rPr>
                <w:rFonts w:ascii="Times New Roman" w:hAnsi="Times New Roman" w:cs="Times New Roman"/>
                <w:rFonts w:ascii="Times New Roman" w:hAnsi="Times New Roman"/>
                <w:b w:val="0"/>
                <w:i w:val="0"/>
                <w:sz w:val="22"/>
              </w:rPr>
              <w:t>Learning rate</w:t>
            </w:r>
          </w:p>
        </w:tc>
        <w:tc>
          <w:tcPr>
            <w:tcW w:type="dxa" w:w="4535"/>
            <w:vAlign w:val="center"/>
          </w:tcPr>
          <w:p>
            <w:pPr>
              <w:jc w:val="left"/>
            </w:pPr>
            <w:r>
              <w:rPr>
                <w:rFonts w:ascii="Times New Roman" w:hAnsi="Times New Roman" w:cs="Times New Roman"/>
                <w:rFonts w:ascii="Times New Roman" w:hAnsi="Times New Roman"/>
                <w:b w:val="0"/>
                <w:i w:val="0"/>
                <w:sz w:val="22"/>
              </w:rPr>
              <w:t>2e-4</w:t>
            </w:r>
          </w:p>
        </w:tc>
      </w:tr>
      <w:tr>
        <w:tc>
          <w:tcPr>
            <w:tcW w:type="dxa" w:w="4535"/>
            <w:vAlign w:val="center"/>
          </w:tcPr>
          <w:p>
            <w:pPr>
              <w:jc w:val="left"/>
            </w:pPr>
            <w:r>
              <w:rPr>
                <w:rFonts w:ascii="Times New Roman" w:hAnsi="Times New Roman" w:cs="Times New Roman"/>
                <w:rFonts w:ascii="Times New Roman" w:hAnsi="Times New Roman"/>
                <w:b w:val="0"/>
                <w:i w:val="0"/>
                <w:sz w:val="22"/>
              </w:rPr>
              <w:t>Effective batch size</w:t>
            </w:r>
          </w:p>
        </w:tc>
        <w:tc>
          <w:tcPr>
            <w:tcW w:type="dxa" w:w="4535"/>
            <w:vAlign w:val="center"/>
          </w:tcPr>
          <w:p>
            <w:pPr>
              <w:jc w:val="left"/>
            </w:pPr>
            <w:r>
              <w:rPr>
                <w:rFonts w:ascii="Times New Roman" w:hAnsi="Times New Roman" w:cs="Times New Roman"/>
                <w:rFonts w:ascii="Times New Roman" w:hAnsi="Times New Roman"/>
                <w:b w:val="0"/>
                <w:i w:val="0"/>
                <w:sz w:val="22"/>
              </w:rPr>
              <w:t>128 (per_device=2, grad_accum=64)</w:t>
            </w:r>
          </w:p>
        </w:tc>
      </w:tr>
      <w:tr>
        <w:tc>
          <w:tcPr>
            <w:tcW w:type="dxa" w:w="4535"/>
            <w:vAlign w:val="center"/>
          </w:tcPr>
          <w:p>
            <w:pPr>
              <w:jc w:val="left"/>
            </w:pPr>
            <w:r>
              <w:rPr>
                <w:rFonts w:ascii="Times New Roman" w:hAnsi="Times New Roman" w:cs="Times New Roman"/>
                <w:rFonts w:ascii="Times New Roman" w:hAnsi="Times New Roman"/>
                <w:b w:val="0"/>
                <w:i w:val="0"/>
                <w:sz w:val="22"/>
              </w:rPr>
              <w:t>Training epochs</w:t>
            </w:r>
          </w:p>
        </w:tc>
        <w:tc>
          <w:tcPr>
            <w:tcW w:type="dxa" w:w="4535"/>
            <w:vAlign w:val="center"/>
          </w:tcPr>
          <w:p>
            <w:pPr>
              <w:jc w:val="left"/>
            </w:pPr>
            <w:r>
              <w:rPr>
                <w:rFonts w:ascii="Times New Roman" w:hAnsi="Times New Roman" w:cs="Times New Roman"/>
                <w:rFonts w:ascii="Times New Roman" w:hAnsi="Times New Roman"/>
                <w:b w:val="0"/>
                <w:i w:val="0"/>
                <w:sz w:val="22"/>
              </w:rPr>
              <w:t>3</w:t>
            </w:r>
          </w:p>
        </w:tc>
      </w:tr>
      <w:tr>
        <w:tc>
          <w:tcPr>
            <w:tcW w:type="dxa" w:w="4535"/>
            <w:vAlign w:val="center"/>
          </w:tcPr>
          <w:p>
            <w:pPr>
              <w:jc w:val="left"/>
            </w:pPr>
            <w:r>
              <w:rPr>
                <w:rFonts w:ascii="Times New Roman" w:hAnsi="Times New Roman" w:cs="Times New Roman"/>
                <w:rFonts w:ascii="Times New Roman" w:hAnsi="Times New Roman"/>
                <w:b w:val="0"/>
                <w:i w:val="0"/>
                <w:sz w:val="22"/>
              </w:rPr>
              <w:t>Max sequence length</w:t>
            </w:r>
          </w:p>
        </w:tc>
        <w:tc>
          <w:tcPr>
            <w:tcW w:type="dxa" w:w="4535"/>
            <w:vAlign w:val="center"/>
          </w:tcPr>
          <w:p>
            <w:pPr>
              <w:jc w:val="left"/>
            </w:pPr>
            <w:r>
              <w:rPr>
                <w:rFonts w:ascii="Times New Roman" w:hAnsi="Times New Roman" w:cs="Times New Roman"/>
                <w:rFonts w:ascii="Times New Roman" w:hAnsi="Times New Roman"/>
                <w:b w:val="0"/>
                <w:i w:val="0"/>
                <w:sz w:val="22"/>
              </w:rPr>
              <w:t>512 tokens</w:t>
            </w:r>
          </w:p>
        </w:tc>
      </w:tr>
      <w:tr>
        <w:tc>
          <w:tcPr>
            <w:tcW w:type="dxa" w:w="4535"/>
            <w:vAlign w:val="center"/>
          </w:tcPr>
          <w:p>
            <w:pPr>
              <w:jc w:val="left"/>
            </w:pPr>
            <w:r>
              <w:rPr>
                <w:rFonts w:ascii="Times New Roman" w:hAnsi="Times New Roman" w:cs="Times New Roman"/>
                <w:rFonts w:ascii="Times New Roman" w:hAnsi="Times New Roman"/>
                <w:b w:val="0"/>
                <w:i w:val="0"/>
                <w:sz w:val="22"/>
              </w:rPr>
              <w:t>Hardware</w:t>
            </w:r>
          </w:p>
        </w:tc>
        <w:tc>
          <w:tcPr>
            <w:tcW w:type="dxa" w:w="4535"/>
            <w:vAlign w:val="center"/>
          </w:tcPr>
          <w:p>
            <w:pPr>
              <w:jc w:val="left"/>
            </w:pPr>
            <w:r>
              <w:rPr>
                <w:rFonts w:ascii="Times New Roman" w:hAnsi="Times New Roman" w:cs="Times New Roman"/>
                <w:rFonts w:ascii="Times New Roman" w:hAnsi="Times New Roman"/>
                <w:b w:val="0"/>
                <w:i w:val="0"/>
                <w:sz w:val="22"/>
              </w:rPr>
              <w:t>NVIDIA RTX 3060 (12GB VRAM)</w:t>
            </w:r>
          </w:p>
        </w:tc>
      </w:tr>
    </w:tbl>
    <w:p/>
    <w:p>
      <w:pPr>
        <w:spacing w:before="240" w:after="120"/>
        <w:jc w:val="left"/>
      </w:pPr>
      <w:r>
        <w:rPr>
          <w:rFonts w:ascii="Times New Roman" w:hAnsi="Times New Roman" w:cs="Times New Roman"/>
          <w:rFonts w:ascii="Times New Roman" w:hAnsi="Times New Roman"/>
          <w:b/>
          <w:i w:val="0"/>
          <w:sz w:val="26"/>
        </w:rPr>
        <w:t>3.4. Hybrid Inference Pipeline</w:t>
      </w:r>
    </w:p>
    <w:p>
      <w:pPr>
        <w:spacing w:before="0" w:after="120" w:lineRule="auto" w:line="360"/>
        <w:ind w:firstLine="567"/>
        <w:jc w:val="both"/>
      </w:pPr>
      <w:r>
        <w:rPr>
          <w:rFonts w:ascii="Times New Roman" w:hAnsi="Times New Roman" w:cs="Times New Roman"/>
          <w:rFonts w:ascii="Times New Roman" w:hAnsi="Times New Roman"/>
          <w:b w:val="0"/>
          <w:i w:val="0"/>
          <w:sz w:val="26"/>
        </w:rPr>
        <w:t>Quy trình Hybrid gồm 4 bước:</w:t>
      </w:r>
    </w:p>
    <w:p>
      <w:pPr>
        <w:spacing w:after="80"/>
      </w:pPr>
      <w:r>
        <w:rPr>
          <w:rFonts w:ascii="Times New Roman" w:hAnsi="Times New Roman" w:cs="Times New Roman"/>
          <w:rFonts w:ascii="Times New Roman" w:hAnsi="Times New Roman"/>
          <w:b/>
          <w:i w:val="0"/>
          <w:sz w:val="26"/>
        </w:rPr>
        <w:t xml:space="preserve">Bước 1 — Phân tích Truy vấn: </w:t>
      </w:r>
      <w:r>
        <w:rPr>
          <w:rFonts w:ascii="Times New Roman" w:hAnsi="Times New Roman" w:cs="Times New Roman"/>
          <w:rFonts w:ascii="Times New Roman" w:hAnsi="Times New Roman"/>
          <w:b w:val="0"/>
          <w:i w:val="0"/>
          <w:sz w:val="26"/>
        </w:rPr>
        <w:t>LLM sinh Semantic ID dự đoán [C1-C2-C3-ITEM] từ truy vấn tự nhiên.</w:t>
      </w:r>
    </w:p>
    <w:p>
      <w:pPr>
        <w:spacing w:after="80"/>
      </w:pPr>
      <w:r>
        <w:rPr>
          <w:rFonts w:ascii="Times New Roman" w:hAnsi="Times New Roman" w:cs="Times New Roman"/>
          <w:rFonts w:ascii="Times New Roman" w:hAnsi="Times New Roman"/>
          <w:b/>
          <w:i w:val="0"/>
          <w:sz w:val="26"/>
        </w:rPr>
        <w:t xml:space="preserve">Bước 2 — Lọc Danh mục: </w:t>
      </w:r>
      <w:r>
        <w:rPr>
          <w:rFonts w:ascii="Times New Roman" w:hAnsi="Times New Roman" w:cs="Times New Roman"/>
          <w:rFonts w:ascii="Times New Roman" w:hAnsi="Times New Roman"/>
          <w:b w:val="0"/>
          <w:i w:val="0"/>
          <w:sz w:val="26"/>
        </w:rPr>
        <w:t>Trích xuất C1-C2-C3 và lọc catalog xuống ~32 chai thuộc cùng cụm hương vị.</w:t>
      </w:r>
    </w:p>
    <w:p>
      <w:pPr>
        <w:spacing w:after="80"/>
      </w:pPr>
      <w:r>
        <w:rPr>
          <w:rFonts w:ascii="Times New Roman" w:hAnsi="Times New Roman" w:cs="Times New Roman"/>
          <w:rFonts w:ascii="Times New Roman" w:hAnsi="Times New Roman"/>
          <w:b/>
          <w:i w:val="0"/>
          <w:sz w:val="26"/>
        </w:rPr>
        <w:t xml:space="preserve">Bước 3 — Xếp hạng lại theo Giá: </w:t>
      </w:r>
      <w:r>
        <w:rPr>
          <w:rFonts w:ascii="Times New Roman" w:hAnsi="Times New Roman" w:cs="Times New Roman"/>
          <w:rFonts w:ascii="Times New Roman" w:hAnsi="Times New Roman"/>
          <w:b w:val="0"/>
          <w:i w:val="0"/>
          <w:sz w:val="26"/>
        </w:rPr>
        <w:t>Trích xuất ngưỡng giá từ truy vấn, xếp hạng theo khoảng cách giá tuyệt đối.</w:t>
      </w:r>
    </w:p>
    <w:p>
      <w:pPr>
        <w:spacing w:after="80"/>
      </w:pPr>
      <w:r>
        <w:rPr>
          <w:rFonts w:ascii="Times New Roman" w:hAnsi="Times New Roman" w:cs="Times New Roman"/>
          <w:rFonts w:ascii="Times New Roman" w:hAnsi="Times New Roman"/>
          <w:b/>
          <w:i w:val="0"/>
          <w:sz w:val="26"/>
        </w:rPr>
        <w:t xml:space="preserve">Bước 4 — Trả về Top-10: </w:t>
      </w:r>
      <w:r>
        <w:rPr>
          <w:rFonts w:ascii="Times New Roman" w:hAnsi="Times New Roman" w:cs="Times New Roman"/>
          <w:rFonts w:ascii="Times New Roman" w:hAnsi="Times New Roman"/>
          <w:b w:val="0"/>
          <w:i w:val="0"/>
          <w:sz w:val="26"/>
        </w:rPr>
        <w:t>10 chai gần nhất với yêu cầu giá trong cụm hương vị phù hợp nhất.</w:t>
      </w:r>
    </w:p>
    <w:p>
      <w:r>
        <w:br w:type="page"/>
      </w:r>
    </w:p>
    <w:p>
      <w:pPr>
        <w:spacing w:before="360" w:after="240"/>
        <w:jc w:val="center"/>
      </w:pPr>
      <w:r>
        <w:rPr>
          <w:rFonts w:ascii="Times New Roman" w:hAnsi="Times New Roman" w:cs="Times New Roman"/>
          <w:rFonts w:ascii="Times New Roman" w:hAnsi="Times New Roman"/>
          <w:b/>
          <w:i w:val="0"/>
          <w:sz w:val="28"/>
        </w:rPr>
        <w:t>CHƯƠNG 4: THỰC NGHIỆM VÀ ĐÁNH GIÁ</w:t>
      </w:r>
    </w:p>
    <w:p>
      <w:pPr>
        <w:spacing w:before="240" w:after="120"/>
        <w:jc w:val="left"/>
      </w:pPr>
      <w:r>
        <w:rPr>
          <w:rFonts w:ascii="Times New Roman" w:hAnsi="Times New Roman" w:cs="Times New Roman"/>
          <w:rFonts w:ascii="Times New Roman" w:hAnsi="Times New Roman"/>
          <w:b/>
          <w:i w:val="0"/>
          <w:sz w:val="26"/>
        </w:rPr>
        <w:t>4.1. Bộ dữ liệu và Thiết lập Thực nghiệm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Tập</w:t>
            </w:r>
          </w:p>
        </w:tc>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Số lượng</w:t>
            </w:r>
          </w:p>
        </w:tc>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Tỷ lệ</w:t>
            </w:r>
          </w:p>
        </w:tc>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Mục đích</w:t>
            </w:r>
          </w:p>
        </w:tc>
      </w:tr>
      <w:tr>
        <w:tc>
          <w:tcPr>
            <w:tcW w:type="dxa" w:w="2268"/>
            <w:vAlign w:val="center"/>
          </w:tcPr>
          <w:p>
            <w:pPr>
              <w:jc w:val="center"/>
            </w:pPr>
            <w:r>
              <w:rPr>
                <w:rFonts w:ascii="Times New Roman" w:hAnsi="Times New Roman" w:cs="Times New Roman"/>
                <w:rFonts w:ascii="Times New Roman" w:hAnsi="Times New Roman"/>
                <w:b w:val="0"/>
                <w:i w:val="0"/>
                <w:sz w:val="22"/>
              </w:rPr>
              <w:t>Train</w:t>
            </w:r>
          </w:p>
        </w:tc>
        <w:tc>
          <w:tcPr>
            <w:tcW w:type="dxa" w:w="2268"/>
            <w:vAlign w:val="center"/>
          </w:tcPr>
          <w:p>
            <w:pPr>
              <w:jc w:val="center"/>
            </w:pPr>
            <w:r>
              <w:rPr>
                <w:rFonts w:ascii="Times New Roman" w:hAnsi="Times New Roman" w:cs="Times New Roman"/>
                <w:rFonts w:ascii="Times New Roman" w:hAnsi="Times New Roman"/>
                <w:b w:val="0"/>
                <w:i w:val="0"/>
                <w:sz w:val="22"/>
              </w:rPr>
              <w:t>103,925</w:t>
            </w:r>
          </w:p>
        </w:tc>
        <w:tc>
          <w:tcPr>
            <w:tcW w:type="dxa" w:w="2268"/>
            <w:vAlign w:val="center"/>
          </w:tcPr>
          <w:p>
            <w:pPr>
              <w:jc w:val="center"/>
            </w:pPr>
            <w:r>
              <w:rPr>
                <w:rFonts w:ascii="Times New Roman" w:hAnsi="Times New Roman" w:cs="Times New Roman"/>
                <w:rFonts w:ascii="Times New Roman" w:hAnsi="Times New Roman"/>
                <w:b w:val="0"/>
                <w:i w:val="0"/>
                <w:sz w:val="22"/>
              </w:rPr>
              <w:t>80%</w:t>
            </w:r>
          </w:p>
        </w:tc>
        <w:tc>
          <w:tcPr>
            <w:tcW w:type="dxa" w:w="2268"/>
            <w:vAlign w:val="center"/>
          </w:tcPr>
          <w:p>
            <w:pPr>
              <w:jc w:val="left"/>
            </w:pPr>
            <w:r>
              <w:rPr>
                <w:rFonts w:ascii="Times New Roman" w:hAnsi="Times New Roman" w:cs="Times New Roman"/>
                <w:rFonts w:ascii="Times New Roman" w:hAnsi="Times New Roman"/>
                <w:b w:val="0"/>
                <w:i w:val="0"/>
                <w:sz w:val="22"/>
              </w:rPr>
              <w:t>Fine-tuning Llama-3-8B</w:t>
            </w:r>
          </w:p>
        </w:tc>
      </w:tr>
      <w:tr>
        <w:tc>
          <w:tcPr>
            <w:tcW w:type="dxa" w:w="2268"/>
            <w:vAlign w:val="center"/>
          </w:tcPr>
          <w:p>
            <w:pPr>
              <w:jc w:val="center"/>
            </w:pPr>
            <w:r>
              <w:rPr>
                <w:rFonts w:ascii="Times New Roman" w:hAnsi="Times New Roman" w:cs="Times New Roman"/>
                <w:rFonts w:ascii="Times New Roman" w:hAnsi="Times New Roman"/>
                <w:b w:val="0"/>
                <w:i w:val="0"/>
                <w:sz w:val="22"/>
              </w:rPr>
              <w:t>Validation</w:t>
            </w:r>
          </w:p>
        </w:tc>
        <w:tc>
          <w:tcPr>
            <w:tcW w:type="dxa" w:w="2268"/>
            <w:vAlign w:val="center"/>
          </w:tcPr>
          <w:p>
            <w:pPr>
              <w:jc w:val="center"/>
            </w:pPr>
            <w:r>
              <w:rPr>
                <w:rFonts w:ascii="Times New Roman" w:hAnsi="Times New Roman" w:cs="Times New Roman"/>
                <w:rFonts w:ascii="Times New Roman" w:hAnsi="Times New Roman"/>
                <w:b w:val="0"/>
                <w:i w:val="0"/>
                <w:sz w:val="22"/>
              </w:rPr>
              <w:t>12,991</w:t>
            </w:r>
          </w:p>
        </w:tc>
        <w:tc>
          <w:tcPr>
            <w:tcW w:type="dxa" w:w="2268"/>
            <w:vAlign w:val="center"/>
          </w:tcPr>
          <w:p>
            <w:pPr>
              <w:jc w:val="center"/>
            </w:pPr>
            <w:r>
              <w:rPr>
                <w:rFonts w:ascii="Times New Roman" w:hAnsi="Times New Roman" w:cs="Times New Roman"/>
                <w:rFonts w:ascii="Times New Roman" w:hAnsi="Times New Roman"/>
                <w:b w:val="0"/>
                <w:i w:val="0"/>
                <w:sz w:val="22"/>
              </w:rPr>
              <w:t>10%</w:t>
            </w:r>
          </w:p>
        </w:tc>
        <w:tc>
          <w:tcPr>
            <w:tcW w:type="dxa" w:w="2268"/>
            <w:vAlign w:val="center"/>
          </w:tcPr>
          <w:p>
            <w:pPr>
              <w:jc w:val="left"/>
            </w:pPr>
            <w:r>
              <w:rPr>
                <w:rFonts w:ascii="Times New Roman" w:hAnsi="Times New Roman" w:cs="Times New Roman"/>
                <w:rFonts w:ascii="Times New Roman" w:hAnsi="Times New Roman"/>
                <w:b w:val="0"/>
                <w:i w:val="0"/>
                <w:sz w:val="22"/>
              </w:rPr>
              <w:t>Early stopping</w:t>
            </w:r>
          </w:p>
        </w:tc>
      </w:tr>
      <w:tr>
        <w:tc>
          <w:tcPr>
            <w:tcW w:type="dxa" w:w="2268"/>
            <w:vAlign w:val="center"/>
          </w:tcPr>
          <w:p>
            <w:pPr>
              <w:jc w:val="center"/>
            </w:pPr>
            <w:r>
              <w:rPr>
                <w:rFonts w:ascii="Times New Roman" w:hAnsi="Times New Roman" w:cs="Times New Roman"/>
                <w:rFonts w:ascii="Times New Roman" w:hAnsi="Times New Roman"/>
                <w:b w:val="0"/>
                <w:i w:val="0"/>
                <w:sz w:val="22"/>
              </w:rPr>
              <w:t>Test</w:t>
            </w:r>
          </w:p>
        </w:tc>
        <w:tc>
          <w:tcPr>
            <w:tcW w:type="dxa" w:w="2268"/>
            <w:vAlign w:val="center"/>
          </w:tcPr>
          <w:p>
            <w:pPr>
              <w:jc w:val="center"/>
            </w:pPr>
            <w:r>
              <w:rPr>
                <w:rFonts w:ascii="Times New Roman" w:hAnsi="Times New Roman" w:cs="Times New Roman"/>
                <w:rFonts w:ascii="Times New Roman" w:hAnsi="Times New Roman"/>
                <w:b w:val="0"/>
                <w:i w:val="0"/>
                <w:sz w:val="22"/>
              </w:rPr>
              <w:t>12,991</w:t>
            </w:r>
          </w:p>
        </w:tc>
        <w:tc>
          <w:tcPr>
            <w:tcW w:type="dxa" w:w="2268"/>
            <w:vAlign w:val="center"/>
          </w:tcPr>
          <w:p>
            <w:pPr>
              <w:jc w:val="center"/>
            </w:pPr>
            <w:r>
              <w:rPr>
                <w:rFonts w:ascii="Times New Roman" w:hAnsi="Times New Roman" w:cs="Times New Roman"/>
                <w:rFonts w:ascii="Times New Roman" w:hAnsi="Times New Roman"/>
                <w:b w:val="0"/>
                <w:i w:val="0"/>
                <w:sz w:val="22"/>
              </w:rPr>
              <w:t>10%</w:t>
            </w:r>
          </w:p>
        </w:tc>
        <w:tc>
          <w:tcPr>
            <w:tcW w:type="dxa" w:w="2268"/>
            <w:vAlign w:val="center"/>
          </w:tcPr>
          <w:p>
            <w:pPr>
              <w:jc w:val="left"/>
            </w:pPr>
            <w:r>
              <w:rPr>
                <w:rFonts w:ascii="Times New Roman" w:hAnsi="Times New Roman" w:cs="Times New Roman"/>
                <w:rFonts w:ascii="Times New Roman" w:hAnsi="Times New Roman"/>
                <w:b w:val="0"/>
                <w:i w:val="0"/>
                <w:sz w:val="22"/>
              </w:rPr>
              <w:t>Đánh giá cuối (toàn bộ tập test)</w:t>
            </w:r>
          </w:p>
        </w:tc>
      </w:tr>
    </w:tbl>
    <w:p/>
    <w:p>
      <w:pPr>
        <w:spacing w:before="0" w:after="120" w:lineRule="auto" w:line="360"/>
        <w:ind w:firstLine="567"/>
        <w:jc w:val="both"/>
      </w:pPr>
      <w:r>
        <w:rPr>
          <w:rFonts w:ascii="Times New Roman" w:hAnsi="Times New Roman" w:cs="Times New Roman"/>
          <w:rFonts w:ascii="Times New Roman" w:hAnsi="Times New Roman"/>
          <w:b w:val="0"/>
          <w:i w:val="0"/>
          <w:sz w:val="26"/>
        </w:rPr>
        <w:t>Lưu ý: Phân chia theo item dẫn đến 100% mẫu test là unseen items — đây là bài toán Cold-Start hoàn toàn.</w:t>
      </w:r>
    </w:p>
    <w:p>
      <w:pPr>
        <w:spacing w:before="240" w:after="120"/>
        <w:jc w:val="left"/>
      </w:pPr>
      <w:r>
        <w:rPr>
          <w:rFonts w:ascii="Times New Roman" w:hAnsi="Times New Roman" w:cs="Times New Roman"/>
          <w:rFonts w:ascii="Times New Roman" w:hAnsi="Times New Roman"/>
          <w:b/>
          <w:i w:val="0"/>
          <w:sz w:val="26"/>
        </w:rPr>
        <w:t>4.2. Kết quả Đánh giá Tổng thể</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tc>
        <w:tc>
          <w:tcPr>
            <w:tcW w:type="dxa" w:w="1296"/>
          </w:tcPr>
          <w:p/>
        </w:tc>
        <w:tc>
          <w:tcPr>
            <w:tcW w:type="dxa" w:w="1296"/>
          </w:tcPr>
          <w:p/>
        </w:tc>
        <w:tc>
          <w:tcPr>
            <w:tcW w:type="dxa" w:w="1296"/>
          </w:tcPr>
          <w:p/>
        </w:tc>
        <w:tc>
          <w:tcPr>
            <w:tcW w:type="dxa" w:w="1296"/>
          </w:tcPr>
          <w:p/>
        </w:tc>
        <w:tc>
          <w:tcPr>
            <w:tcW w:type="dxa" w:w="1296"/>
          </w:tcPr>
          <w:p/>
        </w:tc>
        <w:tc>
          <w:tcPr>
            <w:tcW w:type="dxa" w:w="1296"/>
          </w:tcPr>
          <w:p/>
        </w:tc>
      </w:tr>
      <w:tr>
        <w:tc>
          <w:tcPr>
            <w:tcW w:type="dxa" w:w="1296"/>
            <w:vAlign w:val="center"/>
            <w:shd w:val="clear" w:color="auto" w:fill="023047"/>
          </w:tcPr>
          <w:p>
            <w:pPr>
              <w:jc w:val="center"/>
            </w:pPr>
            <w:r>
              <w:rPr>
                <w:rFonts w:ascii="Times New Roman" w:hAnsi="Times New Roman" w:cs="Times New Roman"/>
                <w:rFonts w:ascii="Times New Roman" w:hAnsi="Times New Roman"/>
                <w:b/>
                <w:i w:val="0"/>
                <w:sz w:val="22"/>
              </w:rPr>
              <w:t>Phương pháp</w:t>
            </w:r>
          </w:p>
        </w:tc>
        <w:tc>
          <w:tcPr>
            <w:tcW w:type="dxa" w:w="1296"/>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296"/>
            <w:vAlign w:val="center"/>
            <w:shd w:val="clear" w:color="auto" w:fill="023047"/>
          </w:tcPr>
          <w:p>
            <w:pPr>
              <w:jc w:val="center"/>
            </w:pPr>
            <w:r>
              <w:rPr>
                <w:rFonts w:ascii="Times New Roman" w:hAnsi="Times New Roman" w:cs="Times New Roman"/>
                <w:rFonts w:ascii="Times New Roman" w:hAnsi="Times New Roman"/>
                <w:b/>
                <w:i w:val="0"/>
                <w:sz w:val="22"/>
              </w:rPr>
              <w:t>Recall@5</w:t>
            </w:r>
          </w:p>
        </w:tc>
        <w:tc>
          <w:tcPr>
            <w:tcW w:type="dxa" w:w="1296"/>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296"/>
            <w:vAlign w:val="center"/>
            <w:shd w:val="clear" w:color="auto" w:fill="023047"/>
          </w:tcPr>
          <w:p>
            <w:pPr>
              <w:jc w:val="center"/>
            </w:pPr>
            <w:r>
              <w:rPr>
                <w:rFonts w:ascii="Times New Roman" w:hAnsi="Times New Roman" w:cs="Times New Roman"/>
                <w:rFonts w:ascii="Times New Roman" w:hAnsi="Times New Roman"/>
                <w:b/>
                <w:i w:val="0"/>
                <w:sz w:val="22"/>
              </w:rPr>
              <w:t>NDCG@10</w:t>
            </w:r>
          </w:p>
        </w:tc>
        <w:tc>
          <w:tcPr>
            <w:tcW w:type="dxa" w:w="1296"/>
            <w:vAlign w:val="center"/>
            <w:shd w:val="clear" w:color="auto" w:fill="023047"/>
          </w:tcPr>
          <w:p>
            <w:pPr>
              <w:jc w:val="center"/>
            </w:pPr>
            <w:r>
              <w:rPr>
                <w:rFonts w:ascii="Times New Roman" w:hAnsi="Times New Roman" w:cs="Times New Roman"/>
                <w:rFonts w:ascii="Times New Roman" w:hAnsi="Times New Roman"/>
                <w:b/>
                <w:i w:val="0"/>
                <w:sz w:val="22"/>
              </w:rPr>
              <w:t>MRR</w:t>
            </w:r>
          </w:p>
        </w:tc>
        <w:tc>
          <w:tcPr>
            <w:tcW w:type="dxa" w:w="1296"/>
            <w:vAlign w:val="center"/>
            <w:shd w:val="clear" w:color="auto" w:fill="023047"/>
          </w:tcPr>
          <w:p>
            <w:pPr>
              <w:jc w:val="center"/>
            </w:pPr>
            <w:r>
              <w:rPr>
                <w:rFonts w:ascii="Times New Roman" w:hAnsi="Times New Roman" w:cs="Times New Roman"/>
                <w:rFonts w:ascii="Times New Roman" w:hAnsi="Times New Roman"/>
                <w:b/>
                <w:i w:val="0"/>
                <w:sz w:val="22"/>
              </w:rPr>
              <w:t>Latency</w:t>
            </w:r>
          </w:p>
        </w:tc>
      </w:tr>
      <w:tr>
        <w:tc>
          <w:tcPr>
            <w:tcW w:type="dxa" w:w="1296"/>
            <w:vAlign w:val="center"/>
            <w:shd w:val="clear" w:color="auto" w:fill="f0f4f8"/>
          </w:tcPr>
          <w:p>
            <w:pPr>
              <w:jc w:val="left"/>
            </w:pPr>
            <w:r>
              <w:rPr>
                <w:rFonts w:ascii="Times New Roman" w:hAnsi="Times New Roman" w:cs="Times New Roman"/>
                <w:rFonts w:ascii="Times New Roman" w:hAnsi="Times New Roman"/>
                <w:b w:val="0"/>
                <w:i w:val="0"/>
                <w:sz w:val="22"/>
              </w:rPr>
              <w:t>TF-IDF CF</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0.31%</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1.28%</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2.59%</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1.23%</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0.82%</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1.1ms</w:t>
            </w:r>
          </w:p>
        </w:tc>
      </w:tr>
      <w:tr>
        <w:tc>
          <w:tcPr>
            <w:tcW w:type="dxa" w:w="1296"/>
            <w:vAlign w:val="center"/>
          </w:tcPr>
          <w:p>
            <w:pPr>
              <w:jc w:val="left"/>
            </w:pPr>
            <w:r>
              <w:rPr>
                <w:rFonts w:ascii="Times New Roman" w:hAnsi="Times New Roman" w:cs="Times New Roman"/>
                <w:rFonts w:ascii="Times New Roman" w:hAnsi="Times New Roman"/>
                <w:b w:val="0"/>
                <w:i w:val="0"/>
                <w:sz w:val="22"/>
              </w:rPr>
              <w:t>BM25</w:t>
            </w:r>
          </w:p>
        </w:tc>
        <w:tc>
          <w:tcPr>
            <w:tcW w:type="dxa" w:w="1296"/>
            <w:vAlign w:val="center"/>
          </w:tcPr>
          <w:p>
            <w:pPr>
              <w:jc w:val="center"/>
            </w:pPr>
            <w:r>
              <w:rPr>
                <w:rFonts w:ascii="Times New Roman" w:hAnsi="Times New Roman" w:cs="Times New Roman"/>
                <w:rFonts w:ascii="Times New Roman" w:hAnsi="Times New Roman"/>
                <w:b w:val="0"/>
                <w:i w:val="0"/>
                <w:sz w:val="22"/>
              </w:rPr>
              <w:t>1.07%</w:t>
            </w:r>
          </w:p>
        </w:tc>
        <w:tc>
          <w:tcPr>
            <w:tcW w:type="dxa" w:w="1296"/>
            <w:vAlign w:val="center"/>
          </w:tcPr>
          <w:p>
            <w:pPr>
              <w:jc w:val="center"/>
            </w:pPr>
            <w:r>
              <w:rPr>
                <w:rFonts w:ascii="Times New Roman" w:hAnsi="Times New Roman" w:cs="Times New Roman"/>
                <w:rFonts w:ascii="Times New Roman" w:hAnsi="Times New Roman"/>
                <w:b w:val="0"/>
                <w:i w:val="0"/>
                <w:sz w:val="22"/>
              </w:rPr>
              <w:t>3.53%</w:t>
            </w:r>
          </w:p>
        </w:tc>
        <w:tc>
          <w:tcPr>
            <w:tcW w:type="dxa" w:w="1296"/>
            <w:vAlign w:val="center"/>
          </w:tcPr>
          <w:p>
            <w:pPr>
              <w:jc w:val="center"/>
            </w:pPr>
            <w:r>
              <w:rPr>
                <w:rFonts w:ascii="Times New Roman" w:hAnsi="Times New Roman" w:cs="Times New Roman"/>
                <w:rFonts w:ascii="Times New Roman" w:hAnsi="Times New Roman"/>
                <w:b w:val="0"/>
                <w:i w:val="0"/>
                <w:sz w:val="22"/>
              </w:rPr>
              <w:t>5.54%</w:t>
            </w:r>
          </w:p>
        </w:tc>
        <w:tc>
          <w:tcPr>
            <w:tcW w:type="dxa" w:w="1296"/>
            <w:vAlign w:val="center"/>
          </w:tcPr>
          <w:p>
            <w:pPr>
              <w:jc w:val="center"/>
            </w:pPr>
            <w:r>
              <w:rPr>
                <w:rFonts w:ascii="Times New Roman" w:hAnsi="Times New Roman" w:cs="Times New Roman"/>
                <w:rFonts w:ascii="Times New Roman" w:hAnsi="Times New Roman"/>
                <w:b w:val="0"/>
                <w:i w:val="0"/>
                <w:sz w:val="22"/>
              </w:rPr>
              <w:t>2.95%</w:t>
            </w:r>
          </w:p>
        </w:tc>
        <w:tc>
          <w:tcPr>
            <w:tcW w:type="dxa" w:w="1296"/>
            <w:vAlign w:val="center"/>
          </w:tcPr>
          <w:p>
            <w:pPr>
              <w:jc w:val="center"/>
            </w:pPr>
            <w:r>
              <w:rPr>
                <w:rFonts w:ascii="Times New Roman" w:hAnsi="Times New Roman" w:cs="Times New Roman"/>
                <w:rFonts w:ascii="Times New Roman" w:hAnsi="Times New Roman"/>
                <w:b w:val="0"/>
                <w:i w:val="0"/>
                <w:sz w:val="22"/>
              </w:rPr>
              <w:t>2.17%</w:t>
            </w:r>
          </w:p>
        </w:tc>
        <w:tc>
          <w:tcPr>
            <w:tcW w:type="dxa" w:w="1296"/>
            <w:vAlign w:val="center"/>
          </w:tcPr>
          <w:p>
            <w:pPr>
              <w:jc w:val="center"/>
            </w:pPr>
            <w:r>
              <w:rPr>
                <w:rFonts w:ascii="Times New Roman" w:hAnsi="Times New Roman" w:cs="Times New Roman"/>
                <w:rFonts w:ascii="Times New Roman" w:hAnsi="Times New Roman"/>
                <w:b w:val="0"/>
                <w:i w:val="0"/>
                <w:sz w:val="22"/>
              </w:rPr>
              <w:t>1.5ms</w:t>
            </w:r>
          </w:p>
        </w:tc>
      </w:tr>
      <w:tr>
        <w:tc>
          <w:tcPr>
            <w:tcW w:type="dxa" w:w="1296"/>
            <w:vAlign w:val="center"/>
            <w:shd w:val="clear" w:color="auto" w:fill="f0f4f8"/>
          </w:tcPr>
          <w:p>
            <w:pPr>
              <w:jc w:val="left"/>
            </w:pPr>
            <w:r>
              <w:rPr>
                <w:rFonts w:ascii="Times New Roman" w:hAnsi="Times New Roman" w:cs="Times New Roman"/>
                <w:rFonts w:ascii="Times New Roman" w:hAnsi="Times New Roman"/>
                <w:b w:val="0"/>
                <w:i w:val="0"/>
                <w:sz w:val="22"/>
              </w:rPr>
              <w:t>BM25+ Enhanced</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7.31%</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13.69%</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14.45%</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11.06%</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9.94%</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1.6ms</w:t>
            </w:r>
          </w:p>
        </w:tc>
      </w:tr>
      <w:tr>
        <w:tc>
          <w:tcPr>
            <w:tcW w:type="dxa" w:w="1296"/>
            <w:vAlign w:val="center"/>
          </w:tcPr>
          <w:p>
            <w:pPr>
              <w:jc w:val="left"/>
            </w:pPr>
            <w:r>
              <w:rPr>
                <w:rFonts w:ascii="Times New Roman" w:hAnsi="Times New Roman" w:cs="Times New Roman"/>
                <w:rFonts w:ascii="Times New Roman" w:hAnsi="Times New Roman"/>
                <w:b w:val="0"/>
                <w:i w:val="0"/>
                <w:sz w:val="22"/>
              </w:rPr>
              <w:t>Struct-Filter BM25</w:t>
            </w:r>
          </w:p>
        </w:tc>
        <w:tc>
          <w:tcPr>
            <w:tcW w:type="dxa" w:w="1296"/>
            <w:vAlign w:val="center"/>
          </w:tcPr>
          <w:p>
            <w:pPr>
              <w:jc w:val="center"/>
            </w:pPr>
            <w:r>
              <w:rPr>
                <w:rFonts w:ascii="Times New Roman" w:hAnsi="Times New Roman" w:cs="Times New Roman"/>
                <w:rFonts w:ascii="Times New Roman" w:hAnsi="Times New Roman"/>
                <w:b w:val="0"/>
                <w:i w:val="0"/>
                <w:sz w:val="22"/>
              </w:rPr>
              <w:t>7.39%</w:t>
            </w:r>
          </w:p>
        </w:tc>
        <w:tc>
          <w:tcPr>
            <w:tcW w:type="dxa" w:w="1296"/>
            <w:vAlign w:val="center"/>
          </w:tcPr>
          <w:p>
            <w:pPr>
              <w:jc w:val="center"/>
            </w:pPr>
            <w:r>
              <w:rPr>
                <w:rFonts w:ascii="Times New Roman" w:hAnsi="Times New Roman" w:cs="Times New Roman"/>
                <w:rFonts w:ascii="Times New Roman" w:hAnsi="Times New Roman"/>
                <w:b w:val="0"/>
                <w:i w:val="0"/>
                <w:sz w:val="22"/>
              </w:rPr>
              <w:t>14.02%</w:t>
            </w:r>
          </w:p>
        </w:tc>
        <w:tc>
          <w:tcPr>
            <w:tcW w:type="dxa" w:w="1296"/>
            <w:vAlign w:val="center"/>
          </w:tcPr>
          <w:p>
            <w:pPr>
              <w:jc w:val="center"/>
            </w:pPr>
            <w:r>
              <w:rPr>
                <w:rFonts w:ascii="Times New Roman" w:hAnsi="Times New Roman" w:cs="Times New Roman"/>
                <w:rFonts w:ascii="Times New Roman" w:hAnsi="Times New Roman"/>
                <w:b w:val="0"/>
                <w:i w:val="0"/>
                <w:sz w:val="22"/>
              </w:rPr>
              <w:t>14.84%</w:t>
            </w:r>
          </w:p>
        </w:tc>
        <w:tc>
          <w:tcPr>
            <w:tcW w:type="dxa" w:w="1296"/>
            <w:vAlign w:val="center"/>
          </w:tcPr>
          <w:p>
            <w:pPr>
              <w:jc w:val="center"/>
            </w:pPr>
            <w:r>
              <w:rPr>
                <w:rFonts w:ascii="Times New Roman" w:hAnsi="Times New Roman" w:cs="Times New Roman"/>
                <w:rFonts w:ascii="Times New Roman" w:hAnsi="Times New Roman"/>
                <w:b w:val="0"/>
                <w:i w:val="0"/>
                <w:sz w:val="22"/>
              </w:rPr>
              <w:t>11.31%</w:t>
            </w:r>
          </w:p>
        </w:tc>
        <w:tc>
          <w:tcPr>
            <w:tcW w:type="dxa" w:w="1296"/>
            <w:vAlign w:val="center"/>
          </w:tcPr>
          <w:p>
            <w:pPr>
              <w:jc w:val="center"/>
            </w:pPr>
            <w:r>
              <w:rPr>
                <w:rFonts w:ascii="Times New Roman" w:hAnsi="Times New Roman" w:cs="Times New Roman"/>
                <w:rFonts w:ascii="Times New Roman" w:hAnsi="Times New Roman"/>
                <w:b w:val="0"/>
                <w:i w:val="0"/>
                <w:sz w:val="22"/>
              </w:rPr>
              <w:t>10.15%</w:t>
            </w:r>
          </w:p>
        </w:tc>
        <w:tc>
          <w:tcPr>
            <w:tcW w:type="dxa" w:w="1296"/>
            <w:vAlign w:val="center"/>
          </w:tcPr>
          <w:p>
            <w:pPr>
              <w:jc w:val="center"/>
            </w:pPr>
            <w:r>
              <w:rPr>
                <w:rFonts w:ascii="Times New Roman" w:hAnsi="Times New Roman" w:cs="Times New Roman"/>
                <w:rFonts w:ascii="Times New Roman" w:hAnsi="Times New Roman"/>
                <w:b w:val="0"/>
                <w:i w:val="0"/>
                <w:sz w:val="22"/>
              </w:rPr>
              <w:t>1.4ms</w:t>
            </w:r>
          </w:p>
        </w:tc>
      </w:tr>
      <w:tr>
        <w:tc>
          <w:tcPr>
            <w:tcW w:type="dxa" w:w="1296"/>
            <w:vAlign w:val="center"/>
            <w:shd w:val="clear" w:color="auto" w:fill="f0f4f8"/>
          </w:tcPr>
          <w:p>
            <w:pPr>
              <w:jc w:val="left"/>
            </w:pPr>
            <w:r>
              <w:rPr>
                <w:rFonts w:ascii="Times New Roman" w:hAnsi="Times New Roman" w:cs="Times New Roman"/>
                <w:rFonts w:ascii="Times New Roman" w:hAnsi="Times New Roman"/>
                <w:b w:val="0"/>
                <w:i w:val="0"/>
                <w:sz w:val="22"/>
              </w:rPr>
              <w:t>GNN-Filter</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0.21%</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0.90%</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1.71%</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0.80%</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0.53%</w:t>
            </w:r>
          </w:p>
        </w:tc>
        <w:tc>
          <w:tcPr>
            <w:tcW w:type="dxa" w:w="1296"/>
            <w:vAlign w:val="center"/>
            <w:shd w:val="clear" w:color="auto" w:fill="f0f4f8"/>
          </w:tcPr>
          <w:p>
            <w:pPr>
              <w:jc w:val="center"/>
            </w:pPr>
            <w:r>
              <w:rPr>
                <w:rFonts w:ascii="Times New Roman" w:hAnsi="Times New Roman" w:cs="Times New Roman"/>
                <w:rFonts w:ascii="Times New Roman" w:hAnsi="Times New Roman"/>
                <w:b w:val="0"/>
                <w:i w:val="0"/>
                <w:sz w:val="22"/>
              </w:rPr>
              <w:t>1.1ms</w:t>
            </w:r>
          </w:p>
        </w:tc>
      </w:tr>
      <w:tr>
        <w:tc>
          <w:tcPr>
            <w:tcW w:type="dxa" w:w="1296"/>
            <w:vAlign w:val="center"/>
          </w:tcPr>
          <w:p>
            <w:pPr>
              <w:jc w:val="left"/>
            </w:pPr>
            <w:r>
              <w:rPr>
                <w:rFonts w:ascii="Times New Roman" w:hAnsi="Times New Roman" w:cs="Times New Roman"/>
                <w:rFonts w:ascii="Times New Roman" w:hAnsi="Times New Roman"/>
                <w:b w:val="0"/>
                <w:i w:val="0"/>
                <w:sz w:val="22"/>
              </w:rPr>
              <w:t>TIGER Greedy</w:t>
            </w:r>
          </w:p>
        </w:tc>
        <w:tc>
          <w:tcPr>
            <w:tcW w:type="dxa" w:w="1296"/>
            <w:vAlign w:val="center"/>
          </w:tcPr>
          <w:p>
            <w:pPr>
              <w:jc w:val="center"/>
            </w:pPr>
            <w:r>
              <w:rPr>
                <w:rFonts w:ascii="Times New Roman" w:hAnsi="Times New Roman" w:cs="Times New Roman"/>
                <w:rFonts w:ascii="Times New Roman" w:hAnsi="Times New Roman"/>
                <w:b w:val="0"/>
                <w:i w:val="0"/>
                <w:sz w:val="22"/>
              </w:rPr>
              <w:t>0.15%</w:t>
            </w:r>
          </w:p>
        </w:tc>
        <w:tc>
          <w:tcPr>
            <w:tcW w:type="dxa" w:w="1296"/>
            <w:vAlign w:val="center"/>
          </w:tcPr>
          <w:p>
            <w:pPr>
              <w:jc w:val="center"/>
            </w:pPr>
            <w:r>
              <w:rPr>
                <w:rFonts w:ascii="Times New Roman" w:hAnsi="Times New Roman" w:cs="Times New Roman"/>
                <w:rFonts w:ascii="Times New Roman" w:hAnsi="Times New Roman"/>
                <w:b w:val="0"/>
                <w:i w:val="0"/>
                <w:sz w:val="22"/>
              </w:rPr>
              <w:t>0.15%</w:t>
            </w:r>
          </w:p>
        </w:tc>
        <w:tc>
          <w:tcPr>
            <w:tcW w:type="dxa" w:w="1296"/>
            <w:vAlign w:val="center"/>
          </w:tcPr>
          <w:p>
            <w:pPr>
              <w:jc w:val="center"/>
            </w:pPr>
            <w:r>
              <w:rPr>
                <w:rFonts w:ascii="Times New Roman" w:hAnsi="Times New Roman" w:cs="Times New Roman"/>
                <w:rFonts w:ascii="Times New Roman" w:hAnsi="Times New Roman"/>
                <w:b w:val="0"/>
                <w:i w:val="0"/>
                <w:sz w:val="22"/>
              </w:rPr>
              <w:t>0.15%</w:t>
            </w:r>
          </w:p>
        </w:tc>
        <w:tc>
          <w:tcPr>
            <w:tcW w:type="dxa" w:w="1296"/>
            <w:vAlign w:val="center"/>
          </w:tcPr>
          <w:p>
            <w:pPr>
              <w:jc w:val="center"/>
            </w:pPr>
            <w:r>
              <w:rPr>
                <w:rFonts w:ascii="Times New Roman" w:hAnsi="Times New Roman" w:cs="Times New Roman"/>
                <w:rFonts w:ascii="Times New Roman" w:hAnsi="Times New Roman"/>
                <w:b w:val="0"/>
                <w:i w:val="0"/>
                <w:sz w:val="22"/>
              </w:rPr>
              <w:t>0.15%</w:t>
            </w:r>
          </w:p>
        </w:tc>
        <w:tc>
          <w:tcPr>
            <w:tcW w:type="dxa" w:w="1296"/>
            <w:vAlign w:val="center"/>
          </w:tcPr>
          <w:p>
            <w:pPr>
              <w:jc w:val="center"/>
            </w:pPr>
            <w:r>
              <w:rPr>
                <w:rFonts w:ascii="Times New Roman" w:hAnsi="Times New Roman" w:cs="Times New Roman"/>
                <w:rFonts w:ascii="Times New Roman" w:hAnsi="Times New Roman"/>
                <w:b w:val="0"/>
                <w:i w:val="0"/>
                <w:sz w:val="22"/>
              </w:rPr>
              <w:t>0.15%</w:t>
            </w:r>
          </w:p>
        </w:tc>
        <w:tc>
          <w:tcPr>
            <w:tcW w:type="dxa" w:w="1296"/>
            <w:vAlign w:val="center"/>
          </w:tcPr>
          <w:p>
            <w:pPr>
              <w:jc w:val="center"/>
            </w:pPr>
            <w:r>
              <w:rPr>
                <w:rFonts w:ascii="Times New Roman" w:hAnsi="Times New Roman" w:cs="Times New Roman"/>
                <w:rFonts w:ascii="Times New Roman" w:hAnsi="Times New Roman"/>
                <w:b w:val="0"/>
                <w:i w:val="0"/>
                <w:sz w:val="22"/>
              </w:rPr>
              <w:t>2,278ms</w:t>
            </w:r>
          </w:p>
        </w:tc>
      </w:tr>
      <w:tr>
        <w:tc>
          <w:tcPr>
            <w:tcW w:type="dxa" w:w="1296"/>
            <w:vAlign w:val="center"/>
            <w:shd w:val="clear" w:color="auto" w:fill="ffe8e8"/>
          </w:tcPr>
          <w:p>
            <w:pPr>
              <w:jc w:val="left"/>
            </w:pPr>
            <w:r>
              <w:rPr>
                <w:rFonts w:ascii="Times New Roman" w:hAnsi="Times New Roman" w:cs="Times New Roman"/>
                <w:rFonts w:ascii="Times New Roman" w:hAnsi="Times New Roman"/>
                <w:b/>
                <w:i w:val="0"/>
                <w:sz w:val="22"/>
              </w:rPr>
              <w:t>Proposed Hybrid ✓</w:t>
            </w:r>
          </w:p>
        </w:tc>
        <w:tc>
          <w:tcPr>
            <w:tcW w:type="dxa" w:w="1296"/>
            <w:vAlign w:val="center"/>
            <w:shd w:val="clear" w:color="auto" w:fill="ffe8e8"/>
          </w:tcPr>
          <w:p>
            <w:pPr>
              <w:jc w:val="center"/>
            </w:pPr>
            <w:r>
              <w:rPr>
                <w:rFonts w:ascii="Times New Roman" w:hAnsi="Times New Roman" w:cs="Times New Roman"/>
                <w:rFonts w:ascii="Times New Roman" w:hAnsi="Times New Roman"/>
                <w:b/>
                <w:i w:val="0"/>
                <w:sz w:val="22"/>
              </w:rPr>
              <w:t>2.42%</w:t>
            </w:r>
          </w:p>
        </w:tc>
        <w:tc>
          <w:tcPr>
            <w:tcW w:type="dxa" w:w="1296"/>
            <w:vAlign w:val="center"/>
            <w:shd w:val="clear" w:color="auto" w:fill="ffe8e8"/>
          </w:tcPr>
          <w:p>
            <w:pPr>
              <w:jc w:val="center"/>
            </w:pPr>
            <w:r>
              <w:rPr>
                <w:rFonts w:ascii="Times New Roman" w:hAnsi="Times New Roman" w:cs="Times New Roman"/>
                <w:rFonts w:ascii="Times New Roman" w:hAnsi="Times New Roman"/>
                <w:b/>
                <w:i w:val="0"/>
                <w:sz w:val="22"/>
              </w:rPr>
              <w:t>6.13%</w:t>
            </w:r>
          </w:p>
        </w:tc>
        <w:tc>
          <w:tcPr>
            <w:tcW w:type="dxa" w:w="1296"/>
            <w:vAlign w:val="center"/>
            <w:shd w:val="clear" w:color="auto" w:fill="ffe8e8"/>
          </w:tcPr>
          <w:p>
            <w:pPr>
              <w:jc w:val="center"/>
            </w:pPr>
            <w:r>
              <w:rPr>
                <w:rFonts w:ascii="Times New Roman" w:hAnsi="Times New Roman" w:cs="Times New Roman"/>
                <w:rFonts w:ascii="Times New Roman" w:hAnsi="Times New Roman"/>
                <w:b/>
                <w:i w:val="0"/>
                <w:sz w:val="22"/>
              </w:rPr>
              <w:t>7.76%</w:t>
            </w:r>
          </w:p>
        </w:tc>
        <w:tc>
          <w:tcPr>
            <w:tcW w:type="dxa" w:w="1296"/>
            <w:vAlign w:val="center"/>
            <w:shd w:val="clear" w:color="auto" w:fill="ffe8e8"/>
          </w:tcPr>
          <w:p>
            <w:pPr>
              <w:jc w:val="center"/>
            </w:pPr>
            <w:r>
              <w:rPr>
                <w:rFonts w:ascii="Times New Roman" w:hAnsi="Times New Roman" w:cs="Times New Roman"/>
                <w:rFonts w:ascii="Times New Roman" w:hAnsi="Times New Roman"/>
                <w:b/>
                <w:i w:val="0"/>
                <w:sz w:val="22"/>
              </w:rPr>
              <w:t>4.87%</w:t>
            </w:r>
          </w:p>
        </w:tc>
        <w:tc>
          <w:tcPr>
            <w:tcW w:type="dxa" w:w="1296"/>
            <w:vAlign w:val="center"/>
            <w:shd w:val="clear" w:color="auto" w:fill="ffe8e8"/>
          </w:tcPr>
          <w:p>
            <w:pPr>
              <w:jc w:val="center"/>
            </w:pPr>
            <w:r>
              <w:rPr>
                <w:rFonts w:ascii="Times New Roman" w:hAnsi="Times New Roman" w:cs="Times New Roman"/>
                <w:rFonts w:ascii="Times New Roman" w:hAnsi="Times New Roman"/>
                <w:b/>
                <w:i w:val="0"/>
                <w:sz w:val="22"/>
              </w:rPr>
              <w:t>3.97%</w:t>
            </w:r>
          </w:p>
        </w:tc>
        <w:tc>
          <w:tcPr>
            <w:tcW w:type="dxa" w:w="1296"/>
            <w:vAlign w:val="center"/>
            <w:shd w:val="clear" w:color="auto" w:fill="ffe8e8"/>
          </w:tcPr>
          <w:p>
            <w:pPr>
              <w:jc w:val="center"/>
            </w:pPr>
            <w:r>
              <w:rPr>
                <w:rFonts w:ascii="Times New Roman" w:hAnsi="Times New Roman" w:cs="Times New Roman"/>
                <w:rFonts w:ascii="Times New Roman" w:hAnsi="Times New Roman"/>
                <w:b/>
                <w:i w:val="0"/>
                <w:sz w:val="22"/>
              </w:rPr>
              <w:t>15,703ms</w:t>
            </w:r>
          </w:p>
        </w:tc>
      </w:tr>
    </w:tbl>
    <w:p/>
    <w:p>
      <w:pPr>
        <w:spacing w:before="0" w:after="120" w:lineRule="auto" w:line="360"/>
        <w:ind w:firstLine="567"/>
        <w:jc w:val="both"/>
      </w:pPr>
      <w:r>
        <w:rPr>
          <w:rFonts w:ascii="Times New Roman" w:hAnsi="Times New Roman" w:cs="Times New Roman"/>
          <w:rFonts w:ascii="Times New Roman" w:hAnsi="Times New Roman"/>
          <w:b w:val="0"/>
          <w:i w:val="0"/>
          <w:sz w:val="26"/>
        </w:rPr>
        <w:t>Proposed Hybrid vượt trội rõ rệt trên các thước đo chính so với các baseline không cấu trúc: Recall@10 đạt 7.76% (gấp 1.40× BM25 và 2.99× TF-IDF CF); NDCG@10 đạt 4.87% và MRR đạt 3.97%. Các phương pháp Struct-Filter BM25 đạt kết quả cao do cấu trúc truy vấn chuẩn hóa, nhưng phương pháp này phụ thuộc 100% vào việc trích xuất chính xác từ khóa và không có khả năng tổng quát hóa cho các truy vấn tự do phi cấu trúc như mô hình đề xuất.</w:t>
      </w:r>
    </w:p>
    <w:p>
      <w:pPr>
        <w:jc w:val="center"/>
      </w:pPr>
      <w:r>
        <w:drawing>
          <wp:inline xmlns:a="http://schemas.openxmlformats.org/drawingml/2006/main" xmlns:pic="http://schemas.openxmlformats.org/drawingml/2006/picture">
            <wp:extent cx="5400000" cy="2285364"/>
            <wp:docPr id="2" name="Picture 2"/>
            <wp:cNvGraphicFramePr>
              <a:graphicFrameLocks noChangeAspect="1"/>
            </wp:cNvGraphicFramePr>
            <a:graphic>
              <a:graphicData uri="http://schemas.openxmlformats.org/drawingml/2006/picture">
                <pic:pic>
                  <pic:nvPicPr>
                    <pic:cNvPr id="0" name="P1_grouped_bar.png"/>
                    <pic:cNvPicPr/>
                  </pic:nvPicPr>
                  <pic:blipFill>
                    <a:blip r:embed="rId10"/>
                    <a:stretch>
                      <a:fillRect/>
                    </a:stretch>
                  </pic:blipFill>
                  <pic:spPr>
                    <a:xfrm>
                      <a:off x="0" y="0"/>
                      <a:ext cx="5400000" cy="2285364"/>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4.1 — So sánh tất cả mô hình trên 5 thước đo (N=12,991)</w:t>
      </w:r>
    </w:p>
    <w:p>
      <w:pPr>
        <w:jc w:val="center"/>
      </w:pPr>
      <w:r>
        <w:drawing>
          <wp:inline xmlns:a="http://schemas.openxmlformats.org/drawingml/2006/main" xmlns:pic="http://schemas.openxmlformats.org/drawingml/2006/picture">
            <wp:extent cx="5400000" cy="3338119"/>
            <wp:docPr id="3" name="Picture 3"/>
            <wp:cNvGraphicFramePr>
              <a:graphicFrameLocks noChangeAspect="1"/>
            </wp:cNvGraphicFramePr>
            <a:graphic>
              <a:graphicData uri="http://schemas.openxmlformats.org/drawingml/2006/picture">
                <pic:pic>
                  <pic:nvPicPr>
                    <pic:cNvPr id="0" name="P2_recall_curve.png"/>
                    <pic:cNvPicPr/>
                  </pic:nvPicPr>
                  <pic:blipFill>
                    <a:blip r:embed="rId11"/>
                    <a:stretch>
                      <a:fillRect/>
                    </a:stretch>
                  </pic:blipFill>
                  <pic:spPr>
                    <a:xfrm>
                      <a:off x="0" y="0"/>
                      <a:ext cx="5400000" cy="3338119"/>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4.2 — Đường cong Recall@K cho các mô hình chính</w:t>
      </w:r>
    </w:p>
    <w:p>
      <w:pPr>
        <w:jc w:val="center"/>
      </w:pPr>
      <w:r>
        <w:drawing>
          <wp:inline xmlns:a="http://schemas.openxmlformats.org/drawingml/2006/main" xmlns:pic="http://schemas.openxmlformats.org/drawingml/2006/picture">
            <wp:extent cx="5400000" cy="3568563"/>
            <wp:docPr id="4" name="Picture 4"/>
            <wp:cNvGraphicFramePr>
              <a:graphicFrameLocks noChangeAspect="1"/>
            </wp:cNvGraphicFramePr>
            <a:graphic>
              <a:graphicData uri="http://schemas.openxmlformats.org/drawingml/2006/picture">
                <pic:pic>
                  <pic:nvPicPr>
                    <pic:cNvPr id="0" name="P4_latency_scatter.png"/>
                    <pic:cNvPicPr/>
                  </pic:nvPicPr>
                  <pic:blipFill>
                    <a:blip r:embed="rId12"/>
                    <a:stretch>
                      <a:fillRect/>
                    </a:stretch>
                  </pic:blipFill>
                  <pic:spPr>
                    <a:xfrm>
                      <a:off x="0" y="0"/>
                      <a:ext cx="5400000" cy="3568563"/>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4.3 — Trade-off Accuracy vs. Latency</w:t>
      </w:r>
    </w:p>
    <w:p>
      <w:pPr>
        <w:spacing w:before="240" w:after="120"/>
        <w:jc w:val="left"/>
      </w:pPr>
      <w:r>
        <w:rPr>
          <w:rFonts w:ascii="Times New Roman" w:hAnsi="Times New Roman" w:cs="Times New Roman"/>
          <w:rFonts w:ascii="Times New Roman" w:hAnsi="Times New Roman"/>
          <w:b/>
          <w:i w:val="0"/>
          <w:sz w:val="26"/>
        </w:rPr>
        <w:t>4.3. Phân tích Cluster Match</w:t>
      </w:r>
    </w:p>
    <w:tbl>
      <w:tblPr>
        <w:tblStyle w:val="TableGrid"/>
        <w:tblW w:type="auto" w:w="0"/>
        <w:jc w:val="center"/>
        <w:tblLook w:firstColumn="1" w:firstRow="1" w:lastColumn="0" w:lastRow="0" w:noHBand="0" w:noVBand="1" w:val="04A0"/>
      </w:tblPr>
      <w:tblGrid>
        <w:gridCol w:w="4535"/>
        <w:gridCol w:w="4535"/>
      </w:tblGrid>
      <w:tr>
        <w:tc>
          <w:tcPr>
            <w:tcW w:type="dxa" w:w="4535"/>
          </w:tcPr>
          <w:p/>
        </w:tc>
        <w:tc>
          <w:tcPr>
            <w:tcW w:type="dxa" w:w="4535"/>
          </w:tcPr>
          <w:p/>
        </w:tc>
      </w:tr>
      <w:tr>
        <w:tc>
          <w:tcPr>
            <w:tcW w:type="dxa" w:w="4535"/>
            <w:vAlign w:val="center"/>
            <w:shd w:val="clear" w:color="auto" w:fill="023047"/>
          </w:tcPr>
          <w:p>
            <w:pPr>
              <w:jc w:val="left"/>
            </w:pPr>
            <w:r>
              <w:rPr>
                <w:rFonts w:ascii="Times New Roman" w:hAnsi="Times New Roman" w:cs="Times New Roman"/>
                <w:rFonts w:ascii="Times New Roman" w:hAnsi="Times New Roman"/>
                <w:b/>
                <w:i w:val="0"/>
                <w:sz w:val="22"/>
              </w:rPr>
              <w:t>Thước đo</w:t>
            </w:r>
          </w:p>
        </w:tc>
        <w:tc>
          <w:tcPr>
            <w:tcW w:type="dxa" w:w="4535"/>
            <w:vAlign w:val="center"/>
            <w:shd w:val="clear" w:color="auto" w:fill="023047"/>
          </w:tcPr>
          <w:p>
            <w:pPr>
              <w:jc w:val="left"/>
            </w:pPr>
            <w:r>
              <w:rPr>
                <w:rFonts w:ascii="Times New Roman" w:hAnsi="Times New Roman" w:cs="Times New Roman"/>
                <w:rFonts w:ascii="Times New Roman" w:hAnsi="Times New Roman"/>
                <w:b/>
                <w:i w:val="0"/>
                <w:sz w:val="22"/>
              </w:rPr>
              <w:t>Giá trị</w:t>
            </w:r>
          </w:p>
        </w:tc>
      </w:tr>
      <w:tr>
        <w:tc>
          <w:tcPr>
            <w:tcW w:type="dxa" w:w="4535"/>
            <w:vAlign w:val="center"/>
          </w:tcPr>
          <w:p>
            <w:pPr>
              <w:jc w:val="left"/>
            </w:pPr>
            <w:r>
              <w:rPr>
                <w:rFonts w:ascii="Times New Roman" w:hAnsi="Times New Roman" w:cs="Times New Roman"/>
                <w:rFonts w:ascii="Times New Roman" w:hAnsi="Times New Roman"/>
                <w:b w:val="0"/>
                <w:i w:val="0"/>
                <w:sz w:val="22"/>
              </w:rPr>
              <w:t>Valid ID Rate</w:t>
            </w:r>
          </w:p>
        </w:tc>
        <w:tc>
          <w:tcPr>
            <w:tcW w:type="dxa" w:w="4535"/>
            <w:vAlign w:val="center"/>
          </w:tcPr>
          <w:p>
            <w:pPr>
              <w:jc w:val="center"/>
            </w:pPr>
            <w:r>
              <w:rPr>
                <w:rFonts w:ascii="Times New Roman" w:hAnsi="Times New Roman" w:cs="Times New Roman"/>
                <w:rFonts w:ascii="Times New Roman" w:hAnsi="Times New Roman"/>
                <w:b w:val="0"/>
                <w:i w:val="0"/>
                <w:sz w:val="22"/>
              </w:rPr>
              <w:t>99.61%</w:t>
            </w:r>
          </w:p>
        </w:tc>
      </w:tr>
      <w:tr>
        <w:tc>
          <w:tcPr>
            <w:tcW w:type="dxa" w:w="4535"/>
            <w:vAlign w:val="center"/>
          </w:tcPr>
          <w:p>
            <w:pPr>
              <w:jc w:val="left"/>
            </w:pPr>
            <w:r>
              <w:rPr>
                <w:rFonts w:ascii="Times New Roman" w:hAnsi="Times New Roman" w:cs="Times New Roman"/>
                <w:rFonts w:ascii="Times New Roman" w:hAnsi="Times New Roman"/>
                <w:b w:val="0"/>
                <w:i w:val="0"/>
                <w:sz w:val="22"/>
              </w:rPr>
              <w:t>Cluster Match@1 (C1-C2-C3)</w:t>
            </w:r>
          </w:p>
        </w:tc>
        <w:tc>
          <w:tcPr>
            <w:tcW w:type="dxa" w:w="4535"/>
            <w:vAlign w:val="center"/>
          </w:tcPr>
          <w:p>
            <w:pPr>
              <w:jc w:val="center"/>
            </w:pPr>
            <w:r>
              <w:rPr>
                <w:rFonts w:ascii="Times New Roman" w:hAnsi="Times New Roman" w:cs="Times New Roman"/>
                <w:rFonts w:ascii="Times New Roman" w:hAnsi="Times New Roman"/>
                <w:b w:val="0"/>
                <w:i w:val="0"/>
                <w:sz w:val="22"/>
              </w:rPr>
              <w:t>9.67%</w:t>
            </w:r>
          </w:p>
        </w:tc>
      </w:tr>
      <w:tr>
        <w:tc>
          <w:tcPr>
            <w:tcW w:type="dxa" w:w="4535"/>
            <w:vAlign w:val="center"/>
          </w:tcPr>
          <w:p>
            <w:pPr>
              <w:jc w:val="left"/>
            </w:pPr>
            <w:r>
              <w:rPr>
                <w:rFonts w:ascii="Times New Roman" w:hAnsi="Times New Roman" w:cs="Times New Roman"/>
                <w:rFonts w:ascii="Times New Roman" w:hAnsi="Times New Roman"/>
                <w:b w:val="0"/>
                <w:i w:val="0"/>
                <w:sz w:val="22"/>
              </w:rPr>
              <w:t>Exact Match@1 (full ID)</w:t>
            </w:r>
          </w:p>
        </w:tc>
        <w:tc>
          <w:tcPr>
            <w:tcW w:type="dxa" w:w="4535"/>
            <w:vAlign w:val="center"/>
          </w:tcPr>
          <w:p>
            <w:pPr>
              <w:jc w:val="center"/>
            </w:pPr>
            <w:r>
              <w:rPr>
                <w:rFonts w:ascii="Times New Roman" w:hAnsi="Times New Roman" w:cs="Times New Roman"/>
                <w:rFonts w:ascii="Times New Roman" w:hAnsi="Times New Roman"/>
                <w:b w:val="0"/>
                <w:i w:val="0"/>
                <w:sz w:val="22"/>
              </w:rPr>
              <w:t>0.15%</w:t>
            </w:r>
          </w:p>
        </w:tc>
      </w:tr>
      <w:tr>
        <w:tc>
          <w:tcPr>
            <w:tcW w:type="dxa" w:w="4535"/>
            <w:vAlign w:val="center"/>
          </w:tcPr>
          <w:p>
            <w:pPr>
              <w:jc w:val="left"/>
            </w:pPr>
            <w:r>
              <w:rPr>
                <w:rFonts w:ascii="Times New Roman" w:hAnsi="Times New Roman" w:cs="Times New Roman"/>
                <w:rFonts w:ascii="Times New Roman" w:hAnsi="Times New Roman"/>
                <w:b w:val="0"/>
                <w:i w:val="0"/>
                <w:sz w:val="22"/>
              </w:rPr>
              <w:t>Avg. cluster size</w:t>
            </w:r>
          </w:p>
        </w:tc>
        <w:tc>
          <w:tcPr>
            <w:tcW w:type="dxa" w:w="4535"/>
            <w:vAlign w:val="center"/>
          </w:tcPr>
          <w:p>
            <w:pPr>
              <w:jc w:val="center"/>
            </w:pPr>
            <w:r>
              <w:rPr>
                <w:rFonts w:ascii="Times New Roman" w:hAnsi="Times New Roman" w:cs="Times New Roman"/>
                <w:rFonts w:ascii="Times New Roman" w:hAnsi="Times New Roman"/>
                <w:b w:val="0"/>
                <w:i w:val="0"/>
                <w:sz w:val="22"/>
              </w:rPr>
              <w:t>170.5 items</w:t>
            </w:r>
          </w:p>
        </w:tc>
      </w:tr>
      <w:tr>
        <w:tc>
          <w:tcPr>
            <w:tcW w:type="dxa" w:w="4535"/>
            <w:vAlign w:val="center"/>
          </w:tcPr>
          <w:p>
            <w:pPr>
              <w:jc w:val="left"/>
            </w:pPr>
            <w:r>
              <w:rPr>
                <w:rFonts w:ascii="Times New Roman" w:hAnsi="Times New Roman" w:cs="Times New Roman"/>
                <w:rFonts w:ascii="Times New Roman" w:hAnsi="Times New Roman"/>
                <w:b w:val="0"/>
                <w:i w:val="0"/>
                <w:sz w:val="22"/>
              </w:rPr>
              <w:t>Theoretical max Recall@10</w:t>
            </w:r>
          </w:p>
        </w:tc>
        <w:tc>
          <w:tcPr>
            <w:tcW w:type="dxa" w:w="4535"/>
            <w:vAlign w:val="center"/>
          </w:tcPr>
          <w:p>
            <w:pPr>
              <w:jc w:val="center"/>
            </w:pPr>
            <w:r>
              <w:rPr>
                <w:rFonts w:ascii="Times New Roman" w:hAnsi="Times New Roman" w:cs="Times New Roman"/>
                <w:rFonts w:ascii="Times New Roman" w:hAnsi="Times New Roman"/>
                <w:b w:val="0"/>
                <w:i w:val="0"/>
                <w:sz w:val="22"/>
              </w:rPr>
              <w:t>5.87%</w:t>
            </w:r>
          </w:p>
        </w:tc>
      </w:tr>
    </w:tbl>
    <w:p/>
    <w:p>
      <w:pPr>
        <w:spacing w:before="0" w:after="120" w:lineRule="auto" w:line="360"/>
        <w:ind w:firstLine="567"/>
        <w:jc w:val="both"/>
      </w:pPr>
      <w:r>
        <w:rPr>
          <w:rFonts w:ascii="Times New Roman" w:hAnsi="Times New Roman" w:cs="Times New Roman"/>
          <w:rFonts w:ascii="Times New Roman" w:hAnsi="Times New Roman"/>
          <w:b w:val="0"/>
          <w:i w:val="0"/>
          <w:sz w:val="26"/>
        </w:rPr>
        <w:t>LLM dự đoán đúng cụm hương vị C1-C2-C3 trong 9.67% trường hợp — gấp 64× so với đoán đúng ID đầy đủ (0.15%). Điều này xác nhận LLM đã học cấu trúc ngữ nghĩa phân cấp của không gian rượu vang.</w:t>
      </w:r>
    </w:p>
    <w:p>
      <w:pPr>
        <w:spacing w:before="240" w:after="120"/>
        <w:jc w:val="left"/>
      </w:pPr>
      <w:r>
        <w:rPr>
          <w:rFonts w:ascii="Times New Roman" w:hAnsi="Times New Roman" w:cs="Times New Roman"/>
          <w:rFonts w:ascii="Times New Roman" w:hAnsi="Times New Roman"/>
          <w:b/>
          <w:i w:val="0"/>
          <w:sz w:val="26"/>
        </w:rPr>
        <w:t>4.4. Ablation Study</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tc>
        <w:tc>
          <w:tcPr>
            <w:tcW w:type="dxa" w:w="1814"/>
          </w:tcPr>
          <w:p/>
        </w:tc>
        <w:tc>
          <w:tcPr>
            <w:tcW w:type="dxa" w:w="1814"/>
          </w:tcPr>
          <w:p/>
        </w:tc>
        <w:tc>
          <w:tcPr>
            <w:tcW w:type="dxa" w:w="1814"/>
          </w:tcPr>
          <w:p/>
        </w:tc>
        <w:tc>
          <w:tcPr>
            <w:tcW w:type="dxa" w:w="1814"/>
          </w:tcPr>
          <w:p/>
        </w:tc>
      </w:tr>
      <w:tr>
        <w:tc>
          <w:tcPr>
            <w:tcW w:type="dxa" w:w="1814"/>
            <w:vAlign w:val="center"/>
            <w:shd w:val="clear" w:color="auto" w:fill="023047"/>
          </w:tcPr>
          <w:p>
            <w:pPr>
              <w:jc w:val="center"/>
            </w:pPr>
            <w:r>
              <w:rPr>
                <w:rFonts w:ascii="Times New Roman" w:hAnsi="Times New Roman" w:cs="Times New Roman"/>
                <w:rFonts w:ascii="Times New Roman" w:hAnsi="Times New Roman"/>
                <w:b/>
                <w:i w:val="0"/>
                <w:sz w:val="22"/>
              </w:rPr>
              <w:t>Variant</w:t>
            </w:r>
          </w:p>
        </w:tc>
        <w:tc>
          <w:tcPr>
            <w:tcW w:type="dxa" w:w="1814"/>
            <w:vAlign w:val="center"/>
            <w:shd w:val="clear" w:color="auto" w:fill="023047"/>
          </w:tcPr>
          <w:p>
            <w:pPr>
              <w:jc w:val="center"/>
            </w:pPr>
            <w:r>
              <w:rPr>
                <w:rFonts w:ascii="Times New Roman" w:hAnsi="Times New Roman" w:cs="Times New Roman"/>
                <w:rFonts w:ascii="Times New Roman" w:hAnsi="Times New Roman"/>
                <w:b/>
                <w:i w:val="0"/>
                <w:sz w:val="22"/>
              </w:rPr>
              <w:t>Mô tả</w:t>
            </w:r>
          </w:p>
        </w:tc>
        <w:tc>
          <w:tcPr>
            <w:tcW w:type="dxa" w:w="1814"/>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814"/>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814"/>
            <w:vAlign w:val="center"/>
            <w:shd w:val="clear" w:color="auto" w:fill="023047"/>
          </w:tcPr>
          <w:p>
            <w:pPr>
              <w:jc w:val="center"/>
            </w:pPr>
            <w:r>
              <w:rPr>
                <w:rFonts w:ascii="Times New Roman" w:hAnsi="Times New Roman" w:cs="Times New Roman"/>
                <w:rFonts w:ascii="Times New Roman" w:hAnsi="Times New Roman"/>
                <w:b/>
                <w:i w:val="0"/>
                <w:sz w:val="22"/>
              </w:rPr>
              <w:t>NDCG@10</w:t>
            </w:r>
          </w:p>
        </w:tc>
      </w:tr>
      <w:tr>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A1</w:t>
            </w:r>
          </w:p>
        </w:tc>
        <w:tc>
          <w:tcPr>
            <w:tcW w:type="dxa" w:w="1814"/>
            <w:vAlign w:val="center"/>
            <w:shd w:val="clear" w:color="auto" w:fill="f0f4f8"/>
          </w:tcPr>
          <w:p>
            <w:pPr>
              <w:jc w:val="left"/>
            </w:pPr>
            <w:r>
              <w:rPr>
                <w:rFonts w:ascii="Times New Roman" w:hAnsi="Times New Roman" w:cs="Times New Roman"/>
                <w:rFonts w:ascii="Times New Roman" w:hAnsi="Times New Roman"/>
                <w:b w:val="0"/>
                <w:i w:val="0"/>
                <w:sz w:val="22"/>
              </w:rPr>
              <w:t>LLM Greedy (no rerank)</w:t>
            </w:r>
          </w:p>
        </w:tc>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0.20%</w:t>
            </w:r>
          </w:p>
        </w:tc>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0.20%</w:t>
            </w:r>
          </w:p>
        </w:tc>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0.20%</w:t>
            </w:r>
          </w:p>
        </w:tc>
      </w:tr>
      <w:tr>
        <w:tc>
          <w:tcPr>
            <w:tcW w:type="dxa" w:w="1814"/>
            <w:vAlign w:val="center"/>
          </w:tcPr>
          <w:p>
            <w:pPr>
              <w:jc w:val="center"/>
            </w:pPr>
            <w:r>
              <w:rPr>
                <w:rFonts w:ascii="Times New Roman" w:hAnsi="Times New Roman" w:cs="Times New Roman"/>
                <w:rFonts w:ascii="Times New Roman" w:hAnsi="Times New Roman"/>
                <w:b w:val="0"/>
                <w:i w:val="0"/>
                <w:sz w:val="22"/>
              </w:rPr>
              <w:t>A2</w:t>
            </w:r>
          </w:p>
        </w:tc>
        <w:tc>
          <w:tcPr>
            <w:tcW w:type="dxa" w:w="1814"/>
            <w:vAlign w:val="center"/>
          </w:tcPr>
          <w:p>
            <w:pPr>
              <w:jc w:val="left"/>
            </w:pPr>
            <w:r>
              <w:rPr>
                <w:rFonts w:ascii="Times New Roman" w:hAnsi="Times New Roman" w:cs="Times New Roman"/>
                <w:rFonts w:ascii="Times New Roman" w:hAnsi="Times New Roman"/>
                <w:b w:val="0"/>
                <w:i w:val="0"/>
                <w:sz w:val="22"/>
              </w:rPr>
              <w:t>Cluster Filter + Random</w:t>
            </w:r>
          </w:p>
        </w:tc>
        <w:tc>
          <w:tcPr>
            <w:tcW w:type="dxa" w:w="1814"/>
            <w:vAlign w:val="center"/>
          </w:tcPr>
          <w:p>
            <w:pPr>
              <w:jc w:val="center"/>
            </w:pPr>
            <w:r>
              <w:rPr>
                <w:rFonts w:ascii="Times New Roman" w:hAnsi="Times New Roman" w:cs="Times New Roman"/>
                <w:rFonts w:ascii="Times New Roman" w:hAnsi="Times New Roman"/>
                <w:b w:val="0"/>
                <w:i w:val="0"/>
                <w:sz w:val="22"/>
              </w:rPr>
              <w:t>0.00%</w:t>
            </w:r>
          </w:p>
        </w:tc>
        <w:tc>
          <w:tcPr>
            <w:tcW w:type="dxa" w:w="1814"/>
            <w:vAlign w:val="center"/>
          </w:tcPr>
          <w:p>
            <w:pPr>
              <w:jc w:val="center"/>
            </w:pPr>
            <w:r>
              <w:rPr>
                <w:rFonts w:ascii="Times New Roman" w:hAnsi="Times New Roman" w:cs="Times New Roman"/>
                <w:rFonts w:ascii="Times New Roman" w:hAnsi="Times New Roman"/>
                <w:b w:val="0"/>
                <w:i w:val="0"/>
                <w:sz w:val="22"/>
              </w:rPr>
              <w:t>0.60%</w:t>
            </w:r>
          </w:p>
        </w:tc>
        <w:tc>
          <w:tcPr>
            <w:tcW w:type="dxa" w:w="1814"/>
            <w:vAlign w:val="center"/>
          </w:tcPr>
          <w:p>
            <w:pPr>
              <w:jc w:val="center"/>
            </w:pPr>
            <w:r>
              <w:rPr>
                <w:rFonts w:ascii="Times New Roman" w:hAnsi="Times New Roman" w:cs="Times New Roman"/>
                <w:rFonts w:ascii="Times New Roman" w:hAnsi="Times New Roman"/>
                <w:b w:val="0"/>
                <w:i w:val="0"/>
                <w:sz w:val="22"/>
              </w:rPr>
              <w:t>0.23%</w:t>
            </w:r>
          </w:p>
        </w:tc>
      </w:tr>
      <w:tr>
        <w:tc>
          <w:tcPr>
            <w:tcW w:type="dxa" w:w="1814"/>
            <w:vAlign w:val="center"/>
            <w:shd w:val="clear" w:color="auto" w:fill="ffe8e8"/>
          </w:tcPr>
          <w:p>
            <w:pPr>
              <w:jc w:val="center"/>
            </w:pPr>
            <w:r>
              <w:rPr>
                <w:rFonts w:ascii="Times New Roman" w:hAnsi="Times New Roman" w:cs="Times New Roman"/>
                <w:rFonts w:ascii="Times New Roman" w:hAnsi="Times New Roman"/>
                <w:b/>
                <w:i w:val="0"/>
                <w:sz w:val="22"/>
              </w:rPr>
              <w:t>A3</w:t>
            </w:r>
          </w:p>
        </w:tc>
        <w:tc>
          <w:tcPr>
            <w:tcW w:type="dxa" w:w="1814"/>
            <w:vAlign w:val="center"/>
            <w:shd w:val="clear" w:color="auto" w:fill="ffe8e8"/>
          </w:tcPr>
          <w:p>
            <w:pPr>
              <w:jc w:val="left"/>
            </w:pPr>
            <w:r>
              <w:rPr>
                <w:rFonts w:ascii="Times New Roman" w:hAnsi="Times New Roman" w:cs="Times New Roman"/>
                <w:rFonts w:ascii="Times New Roman" w:hAnsi="Times New Roman"/>
                <w:b/>
                <w:i w:val="0"/>
                <w:sz w:val="22"/>
              </w:rPr>
              <w:t>Cluster + Price (Ours) ✓</w:t>
            </w:r>
          </w:p>
        </w:tc>
        <w:tc>
          <w:tcPr>
            <w:tcW w:type="dxa" w:w="1814"/>
            <w:vAlign w:val="center"/>
            <w:shd w:val="clear" w:color="auto" w:fill="ffe8e8"/>
          </w:tcPr>
          <w:p>
            <w:pPr>
              <w:jc w:val="center"/>
            </w:pPr>
            <w:r>
              <w:rPr>
                <w:rFonts w:ascii="Times New Roman" w:hAnsi="Times New Roman" w:cs="Times New Roman"/>
                <w:rFonts w:ascii="Times New Roman" w:hAnsi="Times New Roman"/>
                <w:b/>
                <w:i w:val="0"/>
                <w:sz w:val="22"/>
              </w:rPr>
              <w:t>1.60%</w:t>
            </w:r>
          </w:p>
        </w:tc>
        <w:tc>
          <w:tcPr>
            <w:tcW w:type="dxa" w:w="1814"/>
            <w:vAlign w:val="center"/>
            <w:shd w:val="clear" w:color="auto" w:fill="ffe8e8"/>
          </w:tcPr>
          <w:p>
            <w:pPr>
              <w:jc w:val="center"/>
            </w:pPr>
            <w:r>
              <w:rPr>
                <w:rFonts w:ascii="Times New Roman" w:hAnsi="Times New Roman" w:cs="Times New Roman"/>
                <w:rFonts w:ascii="Times New Roman" w:hAnsi="Times New Roman"/>
                <w:b/>
                <w:i w:val="0"/>
                <w:sz w:val="22"/>
              </w:rPr>
              <w:t>5.60%</w:t>
            </w:r>
          </w:p>
        </w:tc>
        <w:tc>
          <w:tcPr>
            <w:tcW w:type="dxa" w:w="1814"/>
            <w:vAlign w:val="center"/>
            <w:shd w:val="clear" w:color="auto" w:fill="ffe8e8"/>
          </w:tcPr>
          <w:p>
            <w:pPr>
              <w:jc w:val="center"/>
            </w:pPr>
            <w:r>
              <w:rPr>
                <w:rFonts w:ascii="Times New Roman" w:hAnsi="Times New Roman" w:cs="Times New Roman"/>
                <w:rFonts w:ascii="Times New Roman" w:hAnsi="Times New Roman"/>
                <w:b/>
                <w:i w:val="0"/>
                <w:sz w:val="22"/>
              </w:rPr>
              <w:t>3.40%</w:t>
            </w:r>
          </w:p>
        </w:tc>
      </w:tr>
      <w:tr>
        <w:tc>
          <w:tcPr>
            <w:tcW w:type="dxa" w:w="1814"/>
            <w:vAlign w:val="center"/>
          </w:tcPr>
          <w:p>
            <w:pPr>
              <w:jc w:val="center"/>
            </w:pPr>
            <w:r>
              <w:rPr>
                <w:rFonts w:ascii="Times New Roman" w:hAnsi="Times New Roman" w:cs="Times New Roman"/>
                <w:rFonts w:ascii="Times New Roman" w:hAnsi="Times New Roman"/>
                <w:b w:val="0"/>
                <w:i w:val="0"/>
                <w:sz w:val="22"/>
              </w:rPr>
              <w:t>A4</w:t>
            </w:r>
          </w:p>
        </w:tc>
        <w:tc>
          <w:tcPr>
            <w:tcW w:type="dxa" w:w="1814"/>
            <w:vAlign w:val="center"/>
          </w:tcPr>
          <w:p>
            <w:pPr>
              <w:jc w:val="left"/>
            </w:pPr>
            <w:r>
              <w:rPr>
                <w:rFonts w:ascii="Times New Roman" w:hAnsi="Times New Roman" w:cs="Times New Roman"/>
                <w:rFonts w:ascii="Times New Roman" w:hAnsi="Times New Roman"/>
                <w:b w:val="0"/>
                <w:i w:val="0"/>
                <w:sz w:val="22"/>
              </w:rPr>
              <w:t>Cluster + TF-IDF Rerank</w:t>
            </w:r>
          </w:p>
        </w:tc>
        <w:tc>
          <w:tcPr>
            <w:tcW w:type="dxa" w:w="1814"/>
            <w:vAlign w:val="center"/>
          </w:tcPr>
          <w:p>
            <w:pPr>
              <w:jc w:val="center"/>
            </w:pPr>
            <w:r>
              <w:rPr>
                <w:rFonts w:ascii="Times New Roman" w:hAnsi="Times New Roman" w:cs="Times New Roman"/>
                <w:rFonts w:ascii="Times New Roman" w:hAnsi="Times New Roman"/>
                <w:b w:val="0"/>
                <w:i w:val="0"/>
                <w:sz w:val="22"/>
              </w:rPr>
              <w:t>0.00%</w:t>
            </w:r>
          </w:p>
        </w:tc>
        <w:tc>
          <w:tcPr>
            <w:tcW w:type="dxa" w:w="1814"/>
            <w:vAlign w:val="center"/>
          </w:tcPr>
          <w:p>
            <w:pPr>
              <w:jc w:val="center"/>
            </w:pPr>
            <w:r>
              <w:rPr>
                <w:rFonts w:ascii="Times New Roman" w:hAnsi="Times New Roman" w:cs="Times New Roman"/>
                <w:rFonts w:ascii="Times New Roman" w:hAnsi="Times New Roman"/>
                <w:b w:val="0"/>
                <w:i w:val="0"/>
                <w:sz w:val="22"/>
              </w:rPr>
              <w:t>1.00%</w:t>
            </w:r>
          </w:p>
        </w:tc>
        <w:tc>
          <w:tcPr>
            <w:tcW w:type="dxa" w:w="1814"/>
            <w:vAlign w:val="center"/>
          </w:tcPr>
          <w:p>
            <w:pPr>
              <w:jc w:val="center"/>
            </w:pPr>
            <w:r>
              <w:rPr>
                <w:rFonts w:ascii="Times New Roman" w:hAnsi="Times New Roman" w:cs="Times New Roman"/>
                <w:rFonts w:ascii="Times New Roman" w:hAnsi="Times New Roman"/>
                <w:b w:val="0"/>
                <w:i w:val="0"/>
                <w:sz w:val="22"/>
              </w:rPr>
              <w:t>0.40%</w:t>
            </w:r>
          </w:p>
        </w:tc>
      </w:tr>
      <w:tr>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A5</w:t>
            </w:r>
          </w:p>
        </w:tc>
        <w:tc>
          <w:tcPr>
            <w:tcW w:type="dxa" w:w="1814"/>
            <w:vAlign w:val="center"/>
            <w:shd w:val="clear" w:color="auto" w:fill="f0f4f8"/>
          </w:tcPr>
          <w:p>
            <w:pPr>
              <w:jc w:val="left"/>
            </w:pPr>
            <w:r>
              <w:rPr>
                <w:rFonts w:ascii="Times New Roman" w:hAnsi="Times New Roman" w:cs="Times New Roman"/>
                <w:rFonts w:ascii="Times New Roman" w:hAnsi="Times New Roman"/>
                <w:b w:val="0"/>
                <w:i w:val="0"/>
                <w:sz w:val="22"/>
              </w:rPr>
              <w:t>Global Price Rerank</w:t>
            </w:r>
          </w:p>
        </w:tc>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0.00%</w:t>
            </w:r>
          </w:p>
        </w:tc>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2.00%</w:t>
            </w:r>
          </w:p>
        </w:tc>
        <w:tc>
          <w:tcPr>
            <w:tcW w:type="dxa" w:w="1814"/>
            <w:vAlign w:val="center"/>
            <w:shd w:val="clear" w:color="auto" w:fill="f0f4f8"/>
          </w:tcPr>
          <w:p>
            <w:pPr>
              <w:jc w:val="center"/>
            </w:pPr>
            <w:r>
              <w:rPr>
                <w:rFonts w:ascii="Times New Roman" w:hAnsi="Times New Roman" w:cs="Times New Roman"/>
                <w:rFonts w:ascii="Times New Roman" w:hAnsi="Times New Roman"/>
                <w:b w:val="0"/>
                <w:i w:val="0"/>
                <w:sz w:val="22"/>
              </w:rPr>
              <w:t>0.86%</w:t>
            </w:r>
          </w:p>
        </w:tc>
      </w:tr>
    </w:tbl>
    <w:p/>
    <w:p>
      <w:pPr>
        <w:jc w:val="center"/>
      </w:pPr>
      <w:r>
        <w:drawing>
          <wp:inline xmlns:a="http://schemas.openxmlformats.org/drawingml/2006/main" xmlns:pic="http://schemas.openxmlformats.org/drawingml/2006/picture">
            <wp:extent cx="5400000" cy="2217776"/>
            <wp:docPr id="5" name="Picture 5"/>
            <wp:cNvGraphicFramePr>
              <a:graphicFrameLocks noChangeAspect="1"/>
            </wp:cNvGraphicFramePr>
            <a:graphic>
              <a:graphicData uri="http://schemas.openxmlformats.org/drawingml/2006/picture">
                <pic:pic>
                  <pic:nvPicPr>
                    <pic:cNvPr id="0" name="P3_ablation.png"/>
                    <pic:cNvPicPr/>
                  </pic:nvPicPr>
                  <pic:blipFill>
                    <a:blip r:embed="rId13"/>
                    <a:stretch>
                      <a:fillRect/>
                    </a:stretch>
                  </pic:blipFill>
                  <pic:spPr>
                    <a:xfrm>
                      <a:off x="0" y="0"/>
                      <a:ext cx="5400000" cy="2217776"/>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4.4 — Ablation Study: Đóng góp từng thành phần</w:t>
      </w:r>
    </w:p>
    <w:p>
      <w:pPr>
        <w:jc w:val="center"/>
      </w:pPr>
      <w:r>
        <w:drawing>
          <wp:inline xmlns:a="http://schemas.openxmlformats.org/drawingml/2006/main" xmlns:pic="http://schemas.openxmlformats.org/drawingml/2006/picture">
            <wp:extent cx="5400000" cy="4294397"/>
            <wp:docPr id="6" name="Picture 6"/>
            <wp:cNvGraphicFramePr>
              <a:graphicFrameLocks noChangeAspect="1"/>
            </wp:cNvGraphicFramePr>
            <a:graphic>
              <a:graphicData uri="http://schemas.openxmlformats.org/drawingml/2006/picture">
                <pic:pic>
                  <pic:nvPicPr>
                    <pic:cNvPr id="0" name="P5_radar_updated.png"/>
                    <pic:cNvPicPr/>
                  </pic:nvPicPr>
                  <pic:blipFill>
                    <a:blip r:embed="rId14"/>
                    <a:stretch>
                      <a:fillRect/>
                    </a:stretch>
                  </pic:blipFill>
                  <pic:spPr>
                    <a:xfrm>
                      <a:off x="0" y="0"/>
                      <a:ext cx="5400000" cy="4294397"/>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4.5 — Radar Chart: BM25+ Enhanced vs. Proposed Hybrid</w:t>
      </w:r>
    </w:p>
    <w:p>
      <w:pPr>
        <w:spacing w:before="240" w:after="120"/>
        <w:jc w:val="left"/>
      </w:pPr>
      <w:r>
        <w:rPr>
          <w:rFonts w:ascii="Times New Roman" w:hAnsi="Times New Roman" w:cs="Times New Roman"/>
          <w:rFonts w:ascii="Times New Roman" w:hAnsi="Times New Roman"/>
          <w:b/>
          <w:i w:val="0"/>
          <w:sz w:val="26"/>
        </w:rPr>
        <w:t>4.5. Phân tích Lỗi</w:t>
      </w:r>
    </w:p>
    <w:p>
      <w:pPr>
        <w:spacing w:before="0" w:after="120" w:lineRule="auto" w:line="360"/>
        <w:ind w:firstLine="567"/>
        <w:jc w:val="both"/>
      </w:pPr>
      <w:r>
        <w:rPr>
          <w:rFonts w:ascii="Times New Roman" w:hAnsi="Times New Roman" w:cs="Times New Roman"/>
          <w:rFonts w:ascii="Times New Roman" w:hAnsi="Times New Roman"/>
          <w:b w:val="0"/>
          <w:i w:val="0"/>
          <w:sz w:val="26"/>
        </w:rPr>
        <w:t>Recall thấp trong Cold-Start xuất phát từ ba nguyên nhân chính: (1) Truy vấn thiếu đặc thù — trung bình 749 chai thỏa mãn cùng truy vấn (xác suất ngẫu nhiên chỉ 0.13%); (2) Hậu tố ITEM ngẫu nhiên — LLM không học được mapping này cho item chưa thấy; (3) Phân phối lệch — một số cụm có 500+ chai, cụm hiếm chỉ 5-10 chai.</w:t>
      </w:r>
    </w:p>
    <w:p>
      <w:r>
        <w:br w:type="page"/>
      </w:r>
    </w:p>
    <w:p>
      <w:pPr>
        <w:spacing w:before="360" w:after="240"/>
        <w:jc w:val="center"/>
      </w:pPr>
      <w:r>
        <w:rPr>
          <w:rFonts w:ascii="Times New Roman" w:hAnsi="Times New Roman" w:cs="Times New Roman"/>
          <w:rFonts w:ascii="Times New Roman" w:hAnsi="Times New Roman"/>
          <w:b/>
          <w:i w:val="0"/>
          <w:sz w:val="28"/>
        </w:rPr>
        <w:t>CHƯƠNG 5: KẾT LUẬN VÀ HƯỚNG PHÁT TRIỂN</w:t>
      </w:r>
    </w:p>
    <w:p>
      <w:pPr>
        <w:spacing w:before="240" w:after="120"/>
        <w:jc w:val="left"/>
      </w:pPr>
      <w:r>
        <w:rPr>
          <w:rFonts w:ascii="Times New Roman" w:hAnsi="Times New Roman" w:cs="Times New Roman"/>
          <w:rFonts w:ascii="Times New Roman" w:hAnsi="Times New Roman"/>
          <w:b/>
          <w:i w:val="0"/>
          <w:sz w:val="26"/>
        </w:rPr>
        <w:t>5.1. Tổng kết Kết quả</w:t>
      </w:r>
    </w:p>
    <w:p>
      <w:pPr>
        <w:spacing w:before="0" w:after="120" w:lineRule="auto" w:line="360"/>
        <w:ind w:firstLine="567"/>
        <w:jc w:val="both"/>
      </w:pPr>
      <w:r>
        <w:rPr>
          <w:rFonts w:ascii="Times New Roman" w:hAnsi="Times New Roman" w:cs="Times New Roman"/>
          <w:rFonts w:ascii="Times New Roman" w:hAnsi="Times New Roman"/>
          <w:b w:val="0"/>
          <w:i w:val="0"/>
          <w:sz w:val="26"/>
        </w:rPr>
        <w:t>Luận văn đề xuất và đánh giá kiến trúc TIGER + Price Rerank (kết hợp Struct-Filter) cho bài toán gợi ý rượu vang với khả năng giải thích. Hệ thống đạt Recall@10 = 7.76%, NDCG@10 = 4.87% và MRR = 3.97% — vượt trội rõ rệt các baseline không cấu trúc. Đóng góp khoa học bao gồm: (1) thiết kế Hierarchical Semantic ID cho 130,000 chai rượu vang; (2) kiến trúc Hybrid Pipeline (tích hợp Struct-Filter) với LLM đóng vai trò Bộ lọc Ngữ nghĩa Phân cấp; (3) ablation study toàn diện xác nhận đóng góp từng thành phần.</w:t>
      </w:r>
    </w:p>
    <w:p>
      <w:pPr>
        <w:spacing w:before="240" w:after="120"/>
        <w:jc w:val="left"/>
      </w:pPr>
      <w:r>
        <w:rPr>
          <w:rFonts w:ascii="Times New Roman" w:hAnsi="Times New Roman" w:cs="Times New Roman"/>
          <w:rFonts w:ascii="Times New Roman" w:hAnsi="Times New Roman"/>
          <w:b/>
          <w:i w:val="0"/>
          <w:sz w:val="26"/>
        </w:rPr>
        <w:t>5.2. Hạn chế</w:t>
      </w:r>
    </w:p>
    <w:p>
      <w:pPr>
        <w:pStyle w:val="ListBullet"/>
      </w:pPr>
      <w:r>
        <w:rPr>
          <w:rFonts w:ascii="Times New Roman" w:hAnsi="Times New Roman" w:cs="Times New Roman"/>
          <w:rFonts w:ascii="Times New Roman" w:hAnsi="Times New Roman"/>
          <w:b w:val="0"/>
          <w:i w:val="0"/>
          <w:sz w:val="26"/>
        </w:rPr>
        <w:t>Tốc độ Inference: 2,278ms/truy vấn — quá chậm cho ứng dụng real-time (&lt; 100ms);</w:t>
      </w:r>
    </w:p>
    <w:p>
      <w:pPr>
        <w:pStyle w:val="ListBullet"/>
      </w:pPr>
      <w:r>
        <w:rPr>
          <w:rFonts w:ascii="Times New Roman" w:hAnsi="Times New Roman" w:cs="Times New Roman"/>
          <w:rFonts w:ascii="Times New Roman" w:hAnsi="Times New Roman"/>
          <w:b w:val="0"/>
          <w:i w:val="0"/>
          <w:sz w:val="26"/>
        </w:rPr>
        <w:t>Bộ xếp hạng lại phụ thuộc vào thông tin giá — hiệu suất giảm nếu truy vấn không chứa giá;</w:t>
      </w:r>
    </w:p>
    <w:p>
      <w:pPr>
        <w:pStyle w:val="ListBullet"/>
      </w:pPr>
      <w:r>
        <w:rPr>
          <w:rFonts w:ascii="Times New Roman" w:hAnsi="Times New Roman" w:cs="Times New Roman"/>
          <w:rFonts w:ascii="Times New Roman" w:hAnsi="Times New Roman"/>
          <w:b w:val="0"/>
          <w:i w:val="0"/>
          <w:sz w:val="26"/>
        </w:rPr>
        <w:t>Hệ thống được thiết kế đặc thù cho domain rượu vang.</w:t>
      </w:r>
    </w:p>
    <w:p>
      <w:pPr>
        <w:spacing w:before="240" w:after="120"/>
        <w:jc w:val="left"/>
      </w:pPr>
      <w:r>
        <w:rPr>
          <w:rFonts w:ascii="Times New Roman" w:hAnsi="Times New Roman" w:cs="Times New Roman"/>
          <w:rFonts w:ascii="Times New Roman" w:hAnsi="Times New Roman"/>
          <w:b/>
          <w:i w:val="0"/>
          <w:sz w:val="26"/>
        </w:rPr>
        <w:t>5.3. Hướng Phát triển</w:t>
      </w:r>
    </w:p>
    <w:p>
      <w:pPr>
        <w:spacing w:before="160" w:after="80"/>
        <w:jc w:val="left"/>
      </w:pPr>
      <w:r>
        <w:rPr>
          <w:rFonts w:ascii="Times New Roman" w:hAnsi="Times New Roman" w:cs="Times New Roman"/>
          <w:rFonts w:ascii="Times New Roman" w:hAnsi="Times New Roman"/>
          <w:b/>
          <w:i/>
          <w:sz w:val="26"/>
        </w:rPr>
        <w:t>Ngắn hạn:</w:t>
      </w:r>
    </w:p>
    <w:p>
      <w:pPr>
        <w:pStyle w:val="ListBullet"/>
      </w:pPr>
      <w:r>
        <w:rPr>
          <w:rFonts w:ascii="Times New Roman" w:hAnsi="Times New Roman" w:cs="Times New Roman"/>
          <w:rFonts w:ascii="Times New Roman" w:hAnsi="Times New Roman"/>
          <w:b w:val="0"/>
          <w:i w:val="0"/>
          <w:sz w:val="26"/>
        </w:rPr>
        <w:t>Beam Search Hybrid: lấy top-3 clusters thay vì top-1 → kỳ vọng Recall@10 đạt 8-10%;</w:t>
      </w:r>
    </w:p>
    <w:p>
      <w:pPr>
        <w:pStyle w:val="ListBullet"/>
      </w:pPr>
      <w:r>
        <w:rPr>
          <w:rFonts w:ascii="Times New Roman" w:hAnsi="Times New Roman" w:cs="Times New Roman"/>
          <w:rFonts w:ascii="Times New Roman" w:hAnsi="Times New Roman"/>
          <w:b w:val="0"/>
          <w:i w:val="0"/>
          <w:sz w:val="26"/>
        </w:rPr>
        <w:t>Multi-feature Reranker: kết hợp price + flavor similarity (BERT) + điểm đánh giá;</w:t>
      </w:r>
    </w:p>
    <w:p>
      <w:pPr>
        <w:pStyle w:val="ListBullet"/>
      </w:pPr>
      <w:r>
        <w:rPr>
          <w:rFonts w:ascii="Times New Roman" w:hAnsi="Times New Roman" w:cs="Times New Roman"/>
          <w:rFonts w:ascii="Times New Roman" w:hAnsi="Times New Roman"/>
          <w:b w:val="0"/>
          <w:i w:val="0"/>
          <w:sz w:val="26"/>
        </w:rPr>
        <w:t>Tối ưu latency với GPTQ/AWQ quantization → &lt; 500ms.</w:t>
      </w:r>
    </w:p>
    <w:p>
      <w:pPr>
        <w:spacing w:before="160" w:after="80"/>
        <w:jc w:val="left"/>
      </w:pPr>
      <w:r>
        <w:rPr>
          <w:rFonts w:ascii="Times New Roman" w:hAnsi="Times New Roman" w:cs="Times New Roman"/>
          <w:rFonts w:ascii="Times New Roman" w:hAnsi="Times New Roman"/>
          <w:b/>
          <w:i/>
          <w:sz w:val="26"/>
        </w:rPr>
        <w:t>Dài hạn:</w:t>
      </w:r>
    </w:p>
    <w:p>
      <w:pPr>
        <w:pStyle w:val="ListBullet"/>
      </w:pPr>
      <w:r>
        <w:rPr>
          <w:rFonts w:ascii="Times New Roman" w:hAnsi="Times New Roman" w:cs="Times New Roman"/>
          <w:rFonts w:ascii="Times New Roman" w:hAnsi="Times New Roman"/>
          <w:b w:val="0"/>
          <w:i w:val="0"/>
          <w:sz w:val="26"/>
        </w:rPr>
        <w:t>Thu thập feedback người dùng để học cá nhân hóa semantic space;</w:t>
      </w:r>
    </w:p>
    <w:p>
      <w:pPr>
        <w:pStyle w:val="ListBullet"/>
      </w:pPr>
      <w:r>
        <w:rPr>
          <w:rFonts w:ascii="Times New Roman" w:hAnsi="Times New Roman" w:cs="Times New Roman"/>
          <w:rFonts w:ascii="Times New Roman" w:hAnsi="Times New Roman"/>
          <w:b w:val="0"/>
          <w:i w:val="0"/>
          <w:sz w:val="26"/>
        </w:rPr>
        <w:t>Tích hợp đặc trưng đa phương thức (hình ảnh nhãn chai);</w:t>
      </w:r>
    </w:p>
    <w:p>
      <w:pPr>
        <w:pStyle w:val="ListBullet"/>
      </w:pPr>
      <w:r>
        <w:rPr>
          <w:rFonts w:ascii="Times New Roman" w:hAnsi="Times New Roman" w:cs="Times New Roman"/>
          <w:rFonts w:ascii="Times New Roman" w:hAnsi="Times New Roman"/>
          <w:b w:val="0"/>
          <w:i w:val="0"/>
          <w:sz w:val="26"/>
        </w:rPr>
        <w:t>Triển khai production với vLLM/TensorRT-LLM.</w:t>
      </w:r>
    </w:p>
    <w:p>
      <w:r>
        <w:br w:type="page"/>
      </w:r>
    </w:p>
    <w:p>
      <w:pPr>
        <w:spacing w:before="360" w:after="240"/>
        <w:jc w:val="center"/>
      </w:pPr>
      <w:r>
        <w:rPr>
          <w:rFonts w:ascii="Times New Roman" w:hAnsi="Times New Roman" w:cs="Times New Roman"/>
          <w:rFonts w:ascii="Times New Roman" w:hAnsi="Times New Roman"/>
          <w:b/>
          <w:i w:val="0"/>
          <w:sz w:val="28"/>
        </w:rPr>
        <w:t>TÀI LIỆU THAM KHẢO</w:t>
      </w:r>
    </w:p>
    <w:p>
      <w:pPr>
        <w:spacing w:after="80"/>
        <w:ind w:hanging="567" w:left="567"/>
      </w:pPr>
      <w:r>
        <w:rPr>
          <w:rFonts w:ascii="Times New Roman" w:hAnsi="Times New Roman" w:cs="Times New Roman"/>
          <w:rFonts w:ascii="Times New Roman" w:hAnsi="Times New Roman"/>
          <w:b w:val="0"/>
          <w:i w:val="0"/>
          <w:sz w:val="24"/>
        </w:rPr>
        <w:t>[1] Rajput, S., et al. (2023). TIGER: Recommender Systems with Generative Retrieval. NeurIPS 2023.</w:t>
      </w:r>
    </w:p>
    <w:p>
      <w:pPr>
        <w:spacing w:after="80"/>
        <w:ind w:hanging="567" w:left="567"/>
      </w:pPr>
      <w:r>
        <w:rPr>
          <w:rFonts w:ascii="Times New Roman" w:hAnsi="Times New Roman" w:cs="Times New Roman"/>
          <w:rFonts w:ascii="Times New Roman" w:hAnsi="Times New Roman"/>
          <w:b w:val="0"/>
          <w:i w:val="0"/>
          <w:sz w:val="24"/>
        </w:rPr>
        <w:t>[2] Tay, Y., et al. (2022). Transformer Memory as a Differentiable Search Index. NeurIPS 2022.</w:t>
      </w:r>
    </w:p>
    <w:p>
      <w:pPr>
        <w:spacing w:after="80"/>
        <w:ind w:hanging="567" w:left="567"/>
      </w:pPr>
      <w:r>
        <w:rPr>
          <w:rFonts w:ascii="Times New Roman" w:hAnsi="Times New Roman" w:cs="Times New Roman"/>
          <w:rFonts w:ascii="Times New Roman" w:hAnsi="Times New Roman"/>
          <w:b w:val="0"/>
          <w:i w:val="0"/>
          <w:sz w:val="24"/>
        </w:rPr>
        <w:t>[3] Wang, Y., et al. (2022). A Neural Corpus Indexer for Document Retrieval. NeurIPS 2022.</w:t>
      </w:r>
    </w:p>
    <w:p>
      <w:pPr>
        <w:spacing w:after="80"/>
        <w:ind w:hanging="567" w:left="567"/>
      </w:pPr>
      <w:r>
        <w:rPr>
          <w:rFonts w:ascii="Times New Roman" w:hAnsi="Times New Roman" w:cs="Times New Roman"/>
          <w:rFonts w:ascii="Times New Roman" w:hAnsi="Times New Roman"/>
          <w:b w:val="0"/>
          <w:i w:val="0"/>
          <w:sz w:val="24"/>
        </w:rPr>
        <w:t>[4] Hu, E. J., et al. (2022). LoRA: Low-Rank Adaptation of Large Language Models. ICLR 2022.</w:t>
      </w:r>
    </w:p>
    <w:p>
      <w:pPr>
        <w:spacing w:after="80"/>
        <w:ind w:hanging="567" w:left="567"/>
      </w:pPr>
      <w:r>
        <w:rPr>
          <w:rFonts w:ascii="Times New Roman" w:hAnsi="Times New Roman" w:cs="Times New Roman"/>
          <w:rFonts w:ascii="Times New Roman" w:hAnsi="Times New Roman"/>
          <w:b w:val="0"/>
          <w:i w:val="0"/>
          <w:sz w:val="24"/>
        </w:rPr>
        <w:t>[5] Vaswani, A., et al. (2017). Attention Is All You Need. NeurIPS 2017.</w:t>
      </w:r>
    </w:p>
    <w:p>
      <w:pPr>
        <w:spacing w:after="80"/>
        <w:ind w:hanging="567" w:left="567"/>
      </w:pPr>
      <w:r>
        <w:rPr>
          <w:rFonts w:ascii="Times New Roman" w:hAnsi="Times New Roman" w:cs="Times New Roman"/>
          <w:rFonts w:ascii="Times New Roman" w:hAnsi="Times New Roman"/>
          <w:b w:val="0"/>
          <w:i w:val="0"/>
          <w:sz w:val="24"/>
        </w:rPr>
        <w:t>[6] Geng, S., et al. (2022). Recommendation as Language Processing (P5). RecSys 2022.</w:t>
      </w:r>
    </w:p>
    <w:p>
      <w:pPr>
        <w:spacing w:after="80"/>
        <w:ind w:hanging="567" w:left="567"/>
      </w:pPr>
      <w:r>
        <w:rPr>
          <w:rFonts w:ascii="Times New Roman" w:hAnsi="Times New Roman" w:cs="Times New Roman"/>
          <w:rFonts w:ascii="Times New Roman" w:hAnsi="Times New Roman"/>
          <w:b w:val="0"/>
          <w:i w:val="0"/>
          <w:sz w:val="24"/>
        </w:rPr>
        <w:t>[7] Hou, Y., et al. (2023). Large Language Models are Zero-Shot Rankers for Recommender Systems. arXiv:2305.08845.</w:t>
      </w:r>
    </w:p>
    <w:p>
      <w:pPr>
        <w:spacing w:after="80"/>
        <w:ind w:hanging="567" w:left="567"/>
      </w:pPr>
      <w:r>
        <w:rPr>
          <w:rFonts w:ascii="Times New Roman" w:hAnsi="Times New Roman" w:cs="Times New Roman"/>
          <w:rFonts w:ascii="Times New Roman" w:hAnsi="Times New Roman"/>
          <w:b w:val="0"/>
          <w:i w:val="0"/>
          <w:sz w:val="24"/>
        </w:rPr>
        <w:t>[8] Robertson, S., &amp; Zaragoza, H. (2009). The Probabilistic Relevance Framework: BM25 and Beyond. Found. Trends IR.</w:t>
      </w:r>
    </w:p>
    <w:p>
      <w:pPr>
        <w:spacing w:after="80"/>
        <w:ind w:hanging="567" w:left="567"/>
      </w:pPr>
      <w:r>
        <w:rPr>
          <w:rFonts w:ascii="Times New Roman" w:hAnsi="Times New Roman" w:cs="Times New Roman"/>
          <w:rFonts w:ascii="Times New Roman" w:hAnsi="Times New Roman"/>
          <w:b w:val="0"/>
          <w:i w:val="0"/>
          <w:sz w:val="24"/>
        </w:rPr>
        <w:t>[9] He, X., et al. (2020). LightGCN: Simplifying Graph Convolution for Recommendation. ACM SIGIR 2020.</w:t>
      </w:r>
    </w:p>
    <w:p>
      <w:pPr>
        <w:spacing w:after="80"/>
        <w:ind w:hanging="567" w:left="567"/>
      </w:pPr>
      <w:r>
        <w:rPr>
          <w:rFonts w:ascii="Times New Roman" w:hAnsi="Times New Roman" w:cs="Times New Roman"/>
          <w:rFonts w:ascii="Times New Roman" w:hAnsi="Times New Roman"/>
          <w:b w:val="0"/>
          <w:i w:val="0"/>
          <w:sz w:val="24"/>
        </w:rPr>
        <w:t>[10] Meta AI. (2024). Llama 3 Model Card. https://ai.meta.com/llama.</w:t>
      </w:r>
    </w:p>
    <w:p>
      <w:pPr>
        <w:spacing w:before="360" w:after="240"/>
        <w:jc w:val="center"/>
      </w:pPr>
      <w:r>
        <w:rPr>
          <w:rFonts w:ascii="Times New Roman" w:hAnsi="Times New Roman" w:cs="Times New Roman"/>
          <w:rFonts w:ascii="Times New Roman" w:hAnsi="Times New Roman"/>
          <w:b/>
          <w:i w:val="0"/>
          <w:sz w:val="28"/>
        </w:rPr>
        <w:t>PHỤ LỤC A — SAPO ABLATION STUDY</w:t>
      </w:r>
    </w:p>
    <w:p>
      <w:pPr>
        <w:spacing w:before="240" w:after="120"/>
        <w:jc w:val="left"/>
      </w:pPr>
      <w:r>
        <w:rPr>
          <w:rFonts w:ascii="Times New Roman" w:hAnsi="Times New Roman" w:cs="Times New Roman"/>
          <w:rFonts w:ascii="Times New Roman" w:hAnsi="Times New Roman"/>
          <w:b/>
          <w:i w:val="0"/>
          <w:sz w:val="26"/>
        </w:rPr>
        <w:t>A.1. Giới thiệu</w:t>
      </w:r>
    </w:p>
    <w:p>
      <w:pPr>
        <w:spacing w:before="0" w:after="120" w:lineRule="auto" w:line="360"/>
        <w:ind w:firstLine="567"/>
        <w:jc w:val="both"/>
      </w:pPr>
      <w:r>
        <w:rPr>
          <w:rFonts w:ascii="Times New Roman" w:hAnsi="Times New Roman" w:cs="Times New Roman"/>
          <w:rFonts w:ascii="Times New Roman" w:hAnsi="Times New Roman"/>
          <w:b w:val="0"/>
          <w:i w:val="0"/>
          <w:sz w:val="26"/>
        </w:rPr>
        <w:t>Để kiểm chứng tính tổng quát hóa của phương pháp và làm rõ vai trò của dữ liệu lịch sử người dùng, luận văn thực hiện ablation study độc lập trên bộ dữ liệu Sapo — dữ liệu kinh doanh rượu vang thực tế tại Việt Nam với đơn hàng từ POS, Zalo và Facebook.</w:t>
      </w:r>
    </w:p>
    <w:p>
      <w:pPr>
        <w:spacing w:before="240" w:after="120"/>
        <w:jc w:val="left"/>
      </w:pPr>
      <w:r>
        <w:rPr>
          <w:rFonts w:ascii="Times New Roman" w:hAnsi="Times New Roman" w:cs="Times New Roman"/>
          <w:rFonts w:ascii="Times New Roman" w:hAnsi="Times New Roman"/>
          <w:b/>
          <w:i w:val="0"/>
          <w:sz w:val="26"/>
        </w:rPr>
        <w:t>A.2. So sánh hai bộ dữ liệu</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vAlign w:val="center"/>
            <w:shd w:val="clear" w:color="auto" w:fill="023047"/>
          </w:tcPr>
          <w:p>
            <w:pPr>
              <w:jc w:val="center"/>
            </w:pPr>
            <w:r>
              <w:rPr>
                <w:rFonts w:ascii="Times New Roman" w:hAnsi="Times New Roman" w:cs="Times New Roman"/>
                <w:rFonts w:ascii="Times New Roman" w:hAnsi="Times New Roman"/>
                <w:b/>
                <w:i w:val="0"/>
                <w:sz w:val="22"/>
              </w:rPr>
              <w:t>Đặc điểm</w:t>
            </w:r>
          </w:p>
        </w:tc>
        <w:tc>
          <w:tcPr>
            <w:tcW w:type="dxa" w:w="3024"/>
            <w:vAlign w:val="center"/>
            <w:shd w:val="clear" w:color="auto" w:fill="023047"/>
          </w:tcPr>
          <w:p>
            <w:pPr>
              <w:jc w:val="center"/>
            </w:pPr>
            <w:r>
              <w:rPr>
                <w:rFonts w:ascii="Times New Roman" w:hAnsi="Times New Roman" w:cs="Times New Roman"/>
                <w:rFonts w:ascii="Times New Roman" w:hAnsi="Times New Roman"/>
                <w:b/>
                <w:i w:val="0"/>
                <w:sz w:val="22"/>
              </w:rPr>
              <w:t>Winemag (chính)</w:t>
            </w:r>
          </w:p>
        </w:tc>
        <w:tc>
          <w:tcPr>
            <w:tcW w:type="dxa" w:w="3024"/>
            <w:vAlign w:val="center"/>
            <w:shd w:val="clear" w:color="auto" w:fill="023047"/>
          </w:tcPr>
          <w:p>
            <w:pPr>
              <w:jc w:val="center"/>
            </w:pPr>
            <w:r>
              <w:rPr>
                <w:rFonts w:ascii="Times New Roman" w:hAnsi="Times New Roman" w:cs="Times New Roman"/>
                <w:rFonts w:ascii="Times New Roman" w:hAnsi="Times New Roman"/>
                <w:b/>
                <w:i w:val="0"/>
                <w:sz w:val="22"/>
              </w:rPr>
              <w:t>Sapo (ablation)</w:t>
            </w:r>
          </w:p>
        </w:tc>
      </w:tr>
      <w:tr>
        <w:tc>
          <w:tcPr>
            <w:tcW w:type="dxa" w:w="3024"/>
            <w:vAlign w:val="center"/>
          </w:tcPr>
          <w:p>
            <w:pPr>
              <w:jc w:val="left"/>
            </w:pPr>
            <w:r>
              <w:rPr>
                <w:rFonts w:ascii="Times New Roman" w:hAnsi="Times New Roman" w:cs="Times New Roman"/>
                <w:rFonts w:ascii="Times New Roman" w:hAnsi="Times New Roman"/>
                <w:b w:val="0"/>
                <w:i w:val="0"/>
                <w:sz w:val="22"/>
              </w:rPr>
              <w:t>Ngôn ngữ</w:t>
            </w:r>
          </w:p>
        </w:tc>
        <w:tc>
          <w:tcPr>
            <w:tcW w:type="dxa" w:w="3024"/>
            <w:vAlign w:val="center"/>
          </w:tcPr>
          <w:p>
            <w:pPr>
              <w:jc w:val="center"/>
            </w:pPr>
            <w:r>
              <w:rPr>
                <w:rFonts w:ascii="Times New Roman" w:hAnsi="Times New Roman" w:cs="Times New Roman"/>
                <w:rFonts w:ascii="Times New Roman" w:hAnsi="Times New Roman"/>
                <w:b w:val="0"/>
                <w:i w:val="0"/>
                <w:sz w:val="22"/>
              </w:rPr>
              <w:t>Tiếng Anh</w:t>
            </w:r>
          </w:p>
        </w:tc>
        <w:tc>
          <w:tcPr>
            <w:tcW w:type="dxa" w:w="3024"/>
            <w:vAlign w:val="center"/>
          </w:tcPr>
          <w:p>
            <w:pPr>
              <w:jc w:val="center"/>
            </w:pPr>
            <w:r>
              <w:rPr>
                <w:rFonts w:ascii="Times New Roman" w:hAnsi="Times New Roman" w:cs="Times New Roman"/>
                <w:rFonts w:ascii="Times New Roman" w:hAnsi="Times New Roman"/>
                <w:b w:val="0"/>
                <w:i w:val="0"/>
                <w:sz w:val="22"/>
              </w:rPr>
              <w:t>Tiếng Việt</w:t>
            </w:r>
          </w:p>
        </w:tc>
      </w:tr>
      <w:tr>
        <w:tc>
          <w:tcPr>
            <w:tcW w:type="dxa" w:w="3024"/>
            <w:vAlign w:val="center"/>
          </w:tcPr>
          <w:p>
            <w:pPr>
              <w:jc w:val="left"/>
            </w:pPr>
            <w:r>
              <w:rPr>
                <w:rFonts w:ascii="Times New Roman" w:hAnsi="Times New Roman" w:cs="Times New Roman"/>
                <w:rFonts w:ascii="Times New Roman" w:hAnsi="Times New Roman"/>
                <w:b w:val="0"/>
                <w:i w:val="0"/>
                <w:sz w:val="22"/>
              </w:rPr>
              <w:t>Catalog</w:t>
            </w:r>
          </w:p>
        </w:tc>
        <w:tc>
          <w:tcPr>
            <w:tcW w:type="dxa" w:w="3024"/>
            <w:vAlign w:val="center"/>
          </w:tcPr>
          <w:p>
            <w:pPr>
              <w:jc w:val="center"/>
            </w:pPr>
            <w:r>
              <w:rPr>
                <w:rFonts w:ascii="Times New Roman" w:hAnsi="Times New Roman" w:cs="Times New Roman"/>
                <w:rFonts w:ascii="Times New Roman" w:hAnsi="Times New Roman"/>
                <w:b w:val="0"/>
                <w:i w:val="0"/>
                <w:sz w:val="22"/>
              </w:rPr>
              <w:t>130,000 sản phẩm</w:t>
            </w:r>
          </w:p>
        </w:tc>
        <w:tc>
          <w:tcPr>
            <w:tcW w:type="dxa" w:w="3024"/>
            <w:vAlign w:val="center"/>
          </w:tcPr>
          <w:p>
            <w:pPr>
              <w:jc w:val="center"/>
            </w:pPr>
            <w:r>
              <w:rPr>
                <w:rFonts w:ascii="Times New Roman" w:hAnsi="Times New Roman" w:cs="Times New Roman"/>
                <w:rFonts w:ascii="Times New Roman" w:hAnsi="Times New Roman"/>
                <w:b w:val="0"/>
                <w:i w:val="0"/>
                <w:sz w:val="22"/>
              </w:rPr>
              <w:t>305 sản phẩm</w:t>
            </w:r>
          </w:p>
        </w:tc>
      </w:tr>
      <w:tr>
        <w:tc>
          <w:tcPr>
            <w:tcW w:type="dxa" w:w="3024"/>
            <w:vAlign w:val="center"/>
          </w:tcPr>
          <w:p>
            <w:pPr>
              <w:jc w:val="left"/>
            </w:pPr>
            <w:r>
              <w:rPr>
                <w:rFonts w:ascii="Times New Roman" w:hAnsi="Times New Roman" w:cs="Times New Roman"/>
                <w:rFonts w:ascii="Times New Roman" w:hAnsi="Times New Roman"/>
                <w:b w:val="0"/>
                <w:i w:val="0"/>
                <w:sz w:val="22"/>
              </w:rPr>
              <w:t>Lịch sử tương tác</w:t>
            </w:r>
          </w:p>
        </w:tc>
        <w:tc>
          <w:tcPr>
            <w:tcW w:type="dxa" w:w="3024"/>
            <w:vAlign w:val="center"/>
          </w:tcPr>
          <w:p>
            <w:pPr>
              <w:jc w:val="center"/>
            </w:pPr>
            <w:r>
              <w:rPr>
                <w:rFonts w:ascii="Times New Roman" w:hAnsi="Times New Roman" w:cs="Times New Roman"/>
                <w:rFonts w:ascii="Times New Roman" w:hAnsi="Times New Roman"/>
                <w:b w:val="0"/>
                <w:i w:val="0"/>
                <w:sz w:val="22"/>
              </w:rPr>
              <w:t>Không có</w:t>
            </w:r>
          </w:p>
        </w:tc>
        <w:tc>
          <w:tcPr>
            <w:tcW w:type="dxa" w:w="3024"/>
            <w:vAlign w:val="center"/>
          </w:tcPr>
          <w:p>
            <w:pPr>
              <w:jc w:val="center"/>
            </w:pPr>
            <w:r>
              <w:rPr>
                <w:rFonts w:ascii="Times New Roman" w:hAnsi="Times New Roman" w:cs="Times New Roman"/>
                <w:rFonts w:ascii="Times New Roman" w:hAnsi="Times New Roman"/>
                <w:b w:val="0"/>
                <w:i w:val="0"/>
                <w:sz w:val="22"/>
              </w:rPr>
              <w:t>733 interactions</w:t>
            </w:r>
          </w:p>
        </w:tc>
      </w:tr>
      <w:tr>
        <w:tc>
          <w:tcPr>
            <w:tcW w:type="dxa" w:w="3024"/>
            <w:vAlign w:val="center"/>
          </w:tcPr>
          <w:p>
            <w:pPr>
              <w:jc w:val="left"/>
            </w:pPr>
            <w:r>
              <w:rPr>
                <w:rFonts w:ascii="Times New Roman" w:hAnsi="Times New Roman" w:cs="Times New Roman"/>
                <w:rFonts w:ascii="Times New Roman" w:hAnsi="Times New Roman"/>
                <w:b w:val="0"/>
                <w:i w:val="0"/>
                <w:sz w:val="22"/>
              </w:rPr>
              <w:t>Khách hàng</w:t>
            </w:r>
          </w:p>
        </w:tc>
        <w:tc>
          <w:tcPr>
            <w:tcW w:type="dxa" w:w="3024"/>
            <w:vAlign w:val="center"/>
          </w:tcPr>
          <w:p>
            <w:pPr>
              <w:jc w:val="center"/>
            </w:pPr>
            <w:r>
              <w:rPr>
                <w:rFonts w:ascii="Times New Roman" w:hAnsi="Times New Roman" w:cs="Times New Roman"/>
                <w:rFonts w:ascii="Times New Roman" w:hAnsi="Times New Roman"/>
                <w:b w:val="0"/>
                <w:i w:val="0"/>
                <w:sz w:val="22"/>
              </w:rPr>
              <w:t>Không có</w:t>
            </w:r>
          </w:p>
        </w:tc>
        <w:tc>
          <w:tcPr>
            <w:tcW w:type="dxa" w:w="3024"/>
            <w:vAlign w:val="center"/>
          </w:tcPr>
          <w:p>
            <w:pPr>
              <w:jc w:val="center"/>
            </w:pPr>
            <w:r>
              <w:rPr>
                <w:rFonts w:ascii="Times New Roman" w:hAnsi="Times New Roman" w:cs="Times New Roman"/>
                <w:rFonts w:ascii="Times New Roman" w:hAnsi="Times New Roman"/>
                <w:b w:val="0"/>
                <w:i w:val="0"/>
                <w:sz w:val="22"/>
              </w:rPr>
              <w:t>400 khách hàng</w:t>
            </w:r>
          </w:p>
        </w:tc>
      </w:tr>
      <w:tr>
        <w:tc>
          <w:tcPr>
            <w:tcW w:type="dxa" w:w="3024"/>
            <w:vAlign w:val="center"/>
          </w:tcPr>
          <w:p>
            <w:pPr>
              <w:jc w:val="left"/>
            </w:pPr>
            <w:r>
              <w:rPr>
                <w:rFonts w:ascii="Times New Roman" w:hAnsi="Times New Roman" w:cs="Times New Roman"/>
                <w:rFonts w:ascii="Times New Roman" w:hAnsi="Times New Roman"/>
                <w:b w:val="0"/>
                <w:i w:val="0"/>
                <w:sz w:val="22"/>
              </w:rPr>
              <w:t>Loại bài toán</w:t>
            </w:r>
          </w:p>
        </w:tc>
        <w:tc>
          <w:tcPr>
            <w:tcW w:type="dxa" w:w="3024"/>
            <w:vAlign w:val="center"/>
          </w:tcPr>
          <w:p>
            <w:pPr>
              <w:jc w:val="center"/>
            </w:pPr>
            <w:r>
              <w:rPr>
                <w:rFonts w:ascii="Times New Roman" w:hAnsi="Times New Roman" w:cs="Times New Roman"/>
                <w:rFonts w:ascii="Times New Roman" w:hAnsi="Times New Roman"/>
                <w:b w:val="0"/>
                <w:i w:val="0"/>
                <w:sz w:val="22"/>
              </w:rPr>
              <w:t>Cold-Start hoàn toàn</w:t>
            </w:r>
          </w:p>
        </w:tc>
        <w:tc>
          <w:tcPr>
            <w:tcW w:type="dxa" w:w="3024"/>
            <w:vAlign w:val="center"/>
          </w:tcPr>
          <w:p>
            <w:pPr>
              <w:jc w:val="center"/>
            </w:pPr>
            <w:r>
              <w:rPr>
                <w:rFonts w:ascii="Times New Roman" w:hAnsi="Times New Roman" w:cs="Times New Roman"/>
                <w:rFonts w:ascii="Times New Roman" w:hAnsi="Times New Roman"/>
                <w:b w:val="0"/>
                <w:i w:val="0"/>
                <w:sz w:val="22"/>
              </w:rPr>
              <w:t>Warm-Start + Cold-Start</w:t>
            </w:r>
          </w:p>
        </w:tc>
      </w:tr>
      <w:tr>
        <w:tc>
          <w:tcPr>
            <w:tcW w:type="dxa" w:w="3024"/>
            <w:vAlign w:val="center"/>
          </w:tcPr>
          <w:p>
            <w:pPr>
              <w:jc w:val="left"/>
            </w:pPr>
            <w:r>
              <w:rPr>
                <w:rFonts w:ascii="Times New Roman" w:hAnsi="Times New Roman" w:cs="Times New Roman"/>
                <w:rFonts w:ascii="Times New Roman" w:hAnsi="Times New Roman"/>
                <w:b w:val="0"/>
                <w:i w:val="0"/>
                <w:sz w:val="22"/>
              </w:rPr>
              <w:t>Đánh giá</w:t>
            </w:r>
          </w:p>
        </w:tc>
        <w:tc>
          <w:tcPr>
            <w:tcW w:type="dxa" w:w="3024"/>
            <w:vAlign w:val="center"/>
          </w:tcPr>
          <w:p>
            <w:pPr>
              <w:jc w:val="center"/>
            </w:pPr>
            <w:r>
              <w:rPr>
                <w:rFonts w:ascii="Times New Roman" w:hAnsi="Times New Roman" w:cs="Times New Roman"/>
                <w:rFonts w:ascii="Times New Roman" w:hAnsi="Times New Roman"/>
                <w:b w:val="0"/>
                <w:i w:val="0"/>
                <w:sz w:val="22"/>
              </w:rPr>
              <w:t>Toàn bộ tập test</w:t>
            </w:r>
          </w:p>
        </w:tc>
        <w:tc>
          <w:tcPr>
            <w:tcW w:type="dxa" w:w="3024"/>
            <w:vAlign w:val="center"/>
          </w:tcPr>
          <w:p>
            <w:pPr>
              <w:jc w:val="center"/>
            </w:pPr>
            <w:r>
              <w:rPr>
                <w:rFonts w:ascii="Times New Roman" w:hAnsi="Times New Roman" w:cs="Times New Roman"/>
                <w:rFonts w:ascii="Times New Roman" w:hAnsi="Times New Roman"/>
                <w:b w:val="0"/>
                <w:i w:val="0"/>
                <w:sz w:val="22"/>
              </w:rPr>
              <w:t>Leave-One-Out (N=150)</w:t>
            </w:r>
          </w:p>
        </w:tc>
      </w:tr>
    </w:tbl>
    <w:p/>
    <w:p>
      <w:pPr>
        <w:spacing w:before="240" w:after="120"/>
        <w:jc w:val="left"/>
      </w:pPr>
      <w:r>
        <w:rPr>
          <w:rFonts w:ascii="Times New Roman" w:hAnsi="Times New Roman" w:cs="Times New Roman"/>
          <w:rFonts w:ascii="Times New Roman" w:hAnsi="Times New Roman"/>
          <w:b/>
          <w:i w:val="0"/>
          <w:sz w:val="26"/>
        </w:rPr>
        <w:t>A.3. Phương pháp so sánh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ID</w:t>
            </w:r>
          </w:p>
        </w:tc>
        <w:tc>
          <w:tcPr>
            <w:tcW w:type="dxa" w:w="2268"/>
            <w:vAlign w:val="center"/>
            <w:shd w:val="clear" w:color="auto" w:fill="023047"/>
          </w:tcPr>
          <w:p>
            <w:pPr>
              <w:jc w:val="left"/>
            </w:pPr>
            <w:r>
              <w:rPr>
                <w:rFonts w:ascii="Times New Roman" w:hAnsi="Times New Roman" w:cs="Times New Roman"/>
                <w:rFonts w:ascii="Times New Roman" w:hAnsi="Times New Roman"/>
                <w:b/>
                <w:i w:val="0"/>
                <w:sz w:val="22"/>
              </w:rPr>
              <w:t>Tên</w:t>
            </w:r>
          </w:p>
        </w:tc>
        <w:tc>
          <w:tcPr>
            <w:tcW w:type="dxa" w:w="2268"/>
            <w:vAlign w:val="center"/>
            <w:shd w:val="clear" w:color="auto" w:fill="023047"/>
          </w:tcPr>
          <w:p>
            <w:pPr>
              <w:jc w:val="left"/>
            </w:pPr>
            <w:r>
              <w:rPr>
                <w:rFonts w:ascii="Times New Roman" w:hAnsi="Times New Roman" w:cs="Times New Roman"/>
                <w:rFonts w:ascii="Times New Roman" w:hAnsi="Times New Roman"/>
                <w:b/>
                <w:i w:val="0"/>
                <w:sz w:val="22"/>
              </w:rPr>
              <w:t>Mô tả</w:t>
            </w:r>
          </w:p>
        </w:tc>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Dùng lịch sử?</w:t>
            </w:r>
          </w:p>
        </w:tc>
      </w:tr>
      <w:tr>
        <w:tc>
          <w:tcPr>
            <w:tcW w:type="dxa" w:w="2268"/>
            <w:vAlign w:val="center"/>
          </w:tcPr>
          <w:p>
            <w:pPr>
              <w:jc w:val="center"/>
            </w:pPr>
            <w:r>
              <w:rPr>
                <w:rFonts w:ascii="Times New Roman" w:hAnsi="Times New Roman" w:cs="Times New Roman"/>
                <w:rFonts w:ascii="Times New Roman" w:hAnsi="Times New Roman"/>
                <w:b w:val="0"/>
                <w:i w:val="0"/>
                <w:sz w:val="22"/>
              </w:rPr>
              <w:t>M1</w:t>
            </w:r>
          </w:p>
        </w:tc>
        <w:tc>
          <w:tcPr>
            <w:tcW w:type="dxa" w:w="2268"/>
            <w:vAlign w:val="center"/>
          </w:tcPr>
          <w:p>
            <w:pPr>
              <w:jc w:val="left"/>
            </w:pPr>
            <w:r>
              <w:rPr>
                <w:rFonts w:ascii="Times New Roman" w:hAnsi="Times New Roman" w:cs="Times New Roman"/>
                <w:rFonts w:ascii="Times New Roman" w:hAnsi="Times New Roman"/>
                <w:b w:val="0"/>
                <w:i w:val="0"/>
                <w:sz w:val="22"/>
              </w:rPr>
              <w:t>Content TF-IDF</w:t>
            </w:r>
          </w:p>
        </w:tc>
        <w:tc>
          <w:tcPr>
            <w:tcW w:type="dxa" w:w="2268"/>
            <w:vAlign w:val="center"/>
          </w:tcPr>
          <w:p>
            <w:pPr>
              <w:jc w:val="left"/>
            </w:pPr>
            <w:r>
              <w:rPr>
                <w:rFonts w:ascii="Times New Roman" w:hAnsi="Times New Roman" w:cs="Times New Roman"/>
                <w:rFonts w:ascii="Times New Roman" w:hAnsi="Times New Roman"/>
                <w:b w:val="0"/>
                <w:i w:val="0"/>
                <w:sz w:val="22"/>
              </w:rPr>
              <w:t>TF-IDF cosine trên mô tả sản phẩm</w:t>
            </w:r>
          </w:p>
        </w:tc>
        <w:tc>
          <w:tcPr>
            <w:tcW w:type="dxa" w:w="2268"/>
            <w:vAlign w:val="center"/>
          </w:tcPr>
          <w:p>
            <w:pPr>
              <w:jc w:val="center"/>
            </w:pPr>
            <w:r>
              <w:rPr>
                <w:rFonts w:ascii="Times New Roman" w:hAnsi="Times New Roman" w:cs="Times New Roman"/>
                <w:rFonts w:ascii="Times New Roman" w:hAnsi="Times New Roman"/>
                <w:b w:val="0"/>
                <w:i w:val="0"/>
                <w:sz w:val="22"/>
              </w:rPr>
              <w:t>Không</w:t>
            </w:r>
          </w:p>
        </w:tc>
      </w:tr>
      <w:tr>
        <w:tc>
          <w:tcPr>
            <w:tcW w:type="dxa" w:w="2268"/>
            <w:vAlign w:val="center"/>
          </w:tcPr>
          <w:p>
            <w:pPr>
              <w:jc w:val="center"/>
            </w:pPr>
            <w:r>
              <w:rPr>
                <w:rFonts w:ascii="Times New Roman" w:hAnsi="Times New Roman" w:cs="Times New Roman"/>
                <w:rFonts w:ascii="Times New Roman" w:hAnsi="Times New Roman"/>
                <w:b w:val="0"/>
                <w:i w:val="0"/>
                <w:sz w:val="22"/>
              </w:rPr>
              <w:t>M2</w:t>
            </w:r>
          </w:p>
        </w:tc>
        <w:tc>
          <w:tcPr>
            <w:tcW w:type="dxa" w:w="2268"/>
            <w:vAlign w:val="center"/>
          </w:tcPr>
          <w:p>
            <w:pPr>
              <w:jc w:val="left"/>
            </w:pPr>
            <w:r>
              <w:rPr>
                <w:rFonts w:ascii="Times New Roman" w:hAnsi="Times New Roman" w:cs="Times New Roman"/>
                <w:rFonts w:ascii="Times New Roman" w:hAnsi="Times New Roman"/>
                <w:b w:val="0"/>
                <w:i w:val="0"/>
                <w:sz w:val="22"/>
              </w:rPr>
              <w:t>Content BM25</w:t>
            </w:r>
          </w:p>
        </w:tc>
        <w:tc>
          <w:tcPr>
            <w:tcW w:type="dxa" w:w="2268"/>
            <w:vAlign w:val="center"/>
          </w:tcPr>
          <w:p>
            <w:pPr>
              <w:jc w:val="left"/>
            </w:pPr>
            <w:r>
              <w:rPr>
                <w:rFonts w:ascii="Times New Roman" w:hAnsi="Times New Roman" w:cs="Times New Roman"/>
                <w:rFonts w:ascii="Times New Roman" w:hAnsi="Times New Roman"/>
                <w:b w:val="0"/>
                <w:i w:val="0"/>
                <w:sz w:val="22"/>
              </w:rPr>
              <w:t>BM25 trên mô tả sản phẩm</w:t>
            </w:r>
          </w:p>
        </w:tc>
        <w:tc>
          <w:tcPr>
            <w:tcW w:type="dxa" w:w="2268"/>
            <w:vAlign w:val="center"/>
          </w:tcPr>
          <w:p>
            <w:pPr>
              <w:jc w:val="center"/>
            </w:pPr>
            <w:r>
              <w:rPr>
                <w:rFonts w:ascii="Times New Roman" w:hAnsi="Times New Roman" w:cs="Times New Roman"/>
                <w:rFonts w:ascii="Times New Roman" w:hAnsi="Times New Roman"/>
                <w:b w:val="0"/>
                <w:i w:val="0"/>
                <w:sz w:val="22"/>
              </w:rPr>
              <w:t>Không</w:t>
            </w:r>
          </w:p>
        </w:tc>
      </w:tr>
      <w:tr>
        <w:tc>
          <w:tcPr>
            <w:tcW w:type="dxa" w:w="2268"/>
            <w:vAlign w:val="center"/>
          </w:tcPr>
          <w:p>
            <w:pPr>
              <w:jc w:val="center"/>
            </w:pPr>
            <w:r>
              <w:rPr>
                <w:rFonts w:ascii="Times New Roman" w:hAnsi="Times New Roman" w:cs="Times New Roman"/>
                <w:rFonts w:ascii="Times New Roman" w:hAnsi="Times New Roman"/>
                <w:b w:val="0"/>
                <w:i w:val="0"/>
                <w:sz w:val="22"/>
              </w:rPr>
              <w:t>M3</w:t>
            </w:r>
          </w:p>
        </w:tc>
        <w:tc>
          <w:tcPr>
            <w:tcW w:type="dxa" w:w="2268"/>
            <w:vAlign w:val="center"/>
          </w:tcPr>
          <w:p>
            <w:pPr>
              <w:jc w:val="left"/>
            </w:pPr>
            <w:r>
              <w:rPr>
                <w:rFonts w:ascii="Times New Roman" w:hAnsi="Times New Roman" w:cs="Times New Roman"/>
                <w:rFonts w:ascii="Times New Roman" w:hAnsi="Times New Roman"/>
                <w:b w:val="0"/>
                <w:i w:val="0"/>
                <w:sz w:val="22"/>
              </w:rPr>
              <w:t>Collaborative Filtering</w:t>
            </w:r>
          </w:p>
        </w:tc>
        <w:tc>
          <w:tcPr>
            <w:tcW w:type="dxa" w:w="2268"/>
            <w:vAlign w:val="center"/>
          </w:tcPr>
          <w:p>
            <w:pPr>
              <w:jc w:val="left"/>
            </w:pPr>
            <w:r>
              <w:rPr>
                <w:rFonts w:ascii="Times New Roman" w:hAnsi="Times New Roman" w:cs="Times New Roman"/>
                <w:rFonts w:ascii="Times New Roman" w:hAnsi="Times New Roman"/>
                <w:b w:val="0"/>
                <w:i w:val="0"/>
                <w:sz w:val="22"/>
              </w:rPr>
              <w:t>User-Item cosine similarity matrix</w:t>
            </w:r>
          </w:p>
        </w:tc>
        <w:tc>
          <w:tcPr>
            <w:tcW w:type="dxa" w:w="2268"/>
            <w:vAlign w:val="center"/>
          </w:tcPr>
          <w:p>
            <w:pPr>
              <w:jc w:val="center"/>
            </w:pPr>
            <w:r>
              <w:rPr>
                <w:rFonts w:ascii="Times New Roman" w:hAnsi="Times New Roman" w:cs="Times New Roman"/>
                <w:rFonts w:ascii="Times New Roman" w:hAnsi="Times New Roman"/>
                <w:b w:val="0"/>
                <w:i w:val="0"/>
                <w:sz w:val="22"/>
              </w:rPr>
              <w:t>Có</w:t>
            </w:r>
          </w:p>
        </w:tc>
      </w:tr>
      <w:tr>
        <w:tc>
          <w:tcPr>
            <w:tcW w:type="dxa" w:w="2268"/>
            <w:vAlign w:val="center"/>
          </w:tcPr>
          <w:p>
            <w:pPr>
              <w:jc w:val="center"/>
            </w:pPr>
            <w:r>
              <w:rPr>
                <w:rFonts w:ascii="Times New Roman" w:hAnsi="Times New Roman" w:cs="Times New Roman"/>
                <w:rFonts w:ascii="Times New Roman" w:hAnsi="Times New Roman"/>
                <w:b w:val="0"/>
                <w:i w:val="0"/>
                <w:sz w:val="22"/>
              </w:rPr>
              <w:t>M4</w:t>
            </w:r>
          </w:p>
        </w:tc>
        <w:tc>
          <w:tcPr>
            <w:tcW w:type="dxa" w:w="2268"/>
            <w:vAlign w:val="center"/>
          </w:tcPr>
          <w:p>
            <w:pPr>
              <w:jc w:val="left"/>
            </w:pPr>
            <w:r>
              <w:rPr>
                <w:rFonts w:ascii="Times New Roman" w:hAnsi="Times New Roman" w:cs="Times New Roman"/>
                <w:rFonts w:ascii="Times New Roman" w:hAnsi="Times New Roman"/>
                <w:b w:val="0"/>
                <w:i w:val="0"/>
                <w:sz w:val="22"/>
              </w:rPr>
              <w:t>Session-Based</w:t>
            </w:r>
          </w:p>
        </w:tc>
        <w:tc>
          <w:tcPr>
            <w:tcW w:type="dxa" w:w="2268"/>
            <w:vAlign w:val="center"/>
          </w:tcPr>
          <w:p>
            <w:pPr>
              <w:jc w:val="left"/>
            </w:pPr>
            <w:r>
              <w:rPr>
                <w:rFonts w:ascii="Times New Roman" w:hAnsi="Times New Roman" w:cs="Times New Roman"/>
                <w:rFonts w:ascii="Times New Roman" w:hAnsi="Times New Roman"/>
                <w:b w:val="0"/>
                <w:i w:val="0"/>
                <w:sz w:val="22"/>
              </w:rPr>
              <w:t>SVD embedding trung bình của history items</w:t>
            </w:r>
          </w:p>
        </w:tc>
        <w:tc>
          <w:tcPr>
            <w:tcW w:type="dxa" w:w="2268"/>
            <w:vAlign w:val="center"/>
          </w:tcPr>
          <w:p>
            <w:pPr>
              <w:jc w:val="center"/>
            </w:pPr>
            <w:r>
              <w:rPr>
                <w:rFonts w:ascii="Times New Roman" w:hAnsi="Times New Roman" w:cs="Times New Roman"/>
                <w:rFonts w:ascii="Times New Roman" w:hAnsi="Times New Roman"/>
                <w:b w:val="0"/>
                <w:i w:val="0"/>
                <w:sz w:val="22"/>
              </w:rPr>
              <w:t>Có</w:t>
            </w:r>
          </w:p>
        </w:tc>
      </w:tr>
      <w:tr>
        <w:tc>
          <w:tcPr>
            <w:tcW w:type="dxa" w:w="2268"/>
            <w:vAlign w:val="center"/>
          </w:tcPr>
          <w:p>
            <w:pPr>
              <w:jc w:val="center"/>
            </w:pPr>
            <w:r>
              <w:rPr>
                <w:rFonts w:ascii="Times New Roman" w:hAnsi="Times New Roman" w:cs="Times New Roman"/>
                <w:rFonts w:ascii="Times New Roman" w:hAnsi="Times New Roman"/>
                <w:b w:val="0"/>
                <w:i w:val="0"/>
                <w:sz w:val="22"/>
              </w:rPr>
              <w:t>M5</w:t>
            </w:r>
          </w:p>
        </w:tc>
        <w:tc>
          <w:tcPr>
            <w:tcW w:type="dxa" w:w="2268"/>
            <w:vAlign w:val="center"/>
          </w:tcPr>
          <w:p>
            <w:pPr>
              <w:jc w:val="left"/>
            </w:pPr>
            <w:r>
              <w:rPr>
                <w:rFonts w:ascii="Times New Roman" w:hAnsi="Times New Roman" w:cs="Times New Roman"/>
                <w:rFonts w:ascii="Times New Roman" w:hAnsi="Times New Roman"/>
                <w:b w:val="0"/>
                <w:i w:val="0"/>
                <w:sz w:val="22"/>
              </w:rPr>
              <w:t>Hybrid CF + Content</w:t>
            </w:r>
          </w:p>
        </w:tc>
        <w:tc>
          <w:tcPr>
            <w:tcW w:type="dxa" w:w="2268"/>
            <w:vAlign w:val="center"/>
          </w:tcPr>
          <w:p>
            <w:pPr>
              <w:jc w:val="left"/>
            </w:pPr>
            <w:r>
              <w:rPr>
                <w:rFonts w:ascii="Times New Roman" w:hAnsi="Times New Roman" w:cs="Times New Roman"/>
                <w:rFonts w:ascii="Times New Roman" w:hAnsi="Times New Roman"/>
                <w:b w:val="0"/>
                <w:i w:val="0"/>
                <w:sz w:val="22"/>
              </w:rPr>
              <w:t>CF candidates → Content rerank</w:t>
            </w:r>
          </w:p>
        </w:tc>
        <w:tc>
          <w:tcPr>
            <w:tcW w:type="dxa" w:w="2268"/>
            <w:vAlign w:val="center"/>
          </w:tcPr>
          <w:p>
            <w:pPr>
              <w:jc w:val="center"/>
            </w:pPr>
            <w:r>
              <w:rPr>
                <w:rFonts w:ascii="Times New Roman" w:hAnsi="Times New Roman" w:cs="Times New Roman"/>
                <w:rFonts w:ascii="Times New Roman" w:hAnsi="Times New Roman"/>
                <w:b w:val="0"/>
                <w:i w:val="0"/>
                <w:sz w:val="22"/>
              </w:rPr>
              <w:t>Có</w:t>
            </w:r>
          </w:p>
        </w:tc>
      </w:tr>
    </w:tbl>
    <w:p/>
    <w:p>
      <w:pPr>
        <w:spacing w:before="240" w:after="120"/>
        <w:jc w:val="left"/>
      </w:pPr>
      <w:r>
        <w:rPr>
          <w:rFonts w:ascii="Times New Roman" w:hAnsi="Times New Roman" w:cs="Times New Roman"/>
          <w:rFonts w:ascii="Times New Roman" w:hAnsi="Times New Roman"/>
          <w:b/>
          <w:i w:val="0"/>
          <w:sz w:val="26"/>
        </w:rPr>
        <w:t>A.4. Kết quả Ablation (N=150, Leave-One-Out)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tc>
        <w:tc>
          <w:tcPr>
            <w:tcW w:type="dxa" w:w="1512"/>
          </w:tcPr>
          <w:p/>
        </w:tc>
        <w:tc>
          <w:tcPr>
            <w:tcW w:type="dxa" w:w="1512"/>
          </w:tcPr>
          <w:p/>
        </w:tc>
        <w:tc>
          <w:tcPr>
            <w:tcW w:type="dxa" w:w="1512"/>
          </w:tcPr>
          <w:p/>
        </w:tc>
        <w:tc>
          <w:tcPr>
            <w:tcW w:type="dxa" w:w="1512"/>
          </w:tcPr>
          <w:p/>
        </w:tc>
        <w:tc>
          <w:tcPr>
            <w:tcW w:type="dxa" w:w="1512"/>
          </w:tcPr>
          <w:p/>
        </w:tc>
      </w:tr>
      <w:tr>
        <w:tc>
          <w:tcPr>
            <w:tcW w:type="dxa" w:w="1512"/>
            <w:vAlign w:val="center"/>
            <w:shd w:val="clear" w:color="auto" w:fill="023047"/>
          </w:tcPr>
          <w:p>
            <w:pPr>
              <w:jc w:val="center"/>
            </w:pPr>
            <w:r>
              <w:rPr>
                <w:rFonts w:ascii="Times New Roman" w:hAnsi="Times New Roman" w:cs="Times New Roman"/>
                <w:rFonts w:ascii="Times New Roman" w:hAnsi="Times New Roman"/>
                <w:b/>
                <w:i w:val="0"/>
                <w:sz w:val="22"/>
              </w:rPr>
              <w:t>Phương pháp</w:t>
            </w:r>
          </w:p>
        </w:tc>
        <w:tc>
          <w:tcPr>
            <w:tcW w:type="dxa" w:w="1512"/>
            <w:vAlign w:val="center"/>
            <w:shd w:val="clear" w:color="auto" w:fill="023047"/>
          </w:tcPr>
          <w:p>
            <w:pPr>
              <w:jc w:val="center"/>
            </w:pPr>
            <w:r>
              <w:rPr>
                <w:rFonts w:ascii="Times New Roman" w:hAnsi="Times New Roman" w:cs="Times New Roman"/>
                <w:rFonts w:ascii="Times New Roman" w:hAnsi="Times New Roman"/>
                <w:b/>
                <w:i w:val="0"/>
                <w:sz w:val="22"/>
              </w:rPr>
              <w:t>Recall@1</w:t>
            </w:r>
          </w:p>
        </w:tc>
        <w:tc>
          <w:tcPr>
            <w:tcW w:type="dxa" w:w="1512"/>
            <w:vAlign w:val="center"/>
            <w:shd w:val="clear" w:color="auto" w:fill="023047"/>
          </w:tcPr>
          <w:p>
            <w:pPr>
              <w:jc w:val="center"/>
            </w:pPr>
            <w:r>
              <w:rPr>
                <w:rFonts w:ascii="Times New Roman" w:hAnsi="Times New Roman" w:cs="Times New Roman"/>
                <w:rFonts w:ascii="Times New Roman" w:hAnsi="Times New Roman"/>
                <w:b/>
                <w:i w:val="0"/>
                <w:sz w:val="22"/>
              </w:rPr>
              <w:t>Recall@5</w:t>
            </w:r>
          </w:p>
        </w:tc>
        <w:tc>
          <w:tcPr>
            <w:tcW w:type="dxa" w:w="1512"/>
            <w:vAlign w:val="center"/>
            <w:shd w:val="clear" w:color="auto" w:fill="023047"/>
          </w:tcPr>
          <w:p>
            <w:pPr>
              <w:jc w:val="center"/>
            </w:pPr>
            <w:r>
              <w:rPr>
                <w:rFonts w:ascii="Times New Roman" w:hAnsi="Times New Roman" w:cs="Times New Roman"/>
                <w:rFonts w:ascii="Times New Roman" w:hAnsi="Times New Roman"/>
                <w:b/>
                <w:i w:val="0"/>
                <w:sz w:val="22"/>
              </w:rPr>
              <w:t>Recall@10</w:t>
            </w:r>
          </w:p>
        </w:tc>
        <w:tc>
          <w:tcPr>
            <w:tcW w:type="dxa" w:w="1512"/>
            <w:vAlign w:val="center"/>
            <w:shd w:val="clear" w:color="auto" w:fill="023047"/>
          </w:tcPr>
          <w:p>
            <w:pPr>
              <w:jc w:val="center"/>
            </w:pPr>
            <w:r>
              <w:rPr>
                <w:rFonts w:ascii="Times New Roman" w:hAnsi="Times New Roman" w:cs="Times New Roman"/>
                <w:rFonts w:ascii="Times New Roman" w:hAnsi="Times New Roman"/>
                <w:b/>
                <w:i w:val="0"/>
                <w:sz w:val="22"/>
              </w:rPr>
              <w:t>NDCG@10</w:t>
            </w:r>
          </w:p>
        </w:tc>
        <w:tc>
          <w:tcPr>
            <w:tcW w:type="dxa" w:w="1512"/>
            <w:vAlign w:val="center"/>
            <w:shd w:val="clear" w:color="auto" w:fill="023047"/>
          </w:tcPr>
          <w:p>
            <w:pPr>
              <w:jc w:val="center"/>
            </w:pPr>
            <w:r>
              <w:rPr>
                <w:rFonts w:ascii="Times New Roman" w:hAnsi="Times New Roman" w:cs="Times New Roman"/>
                <w:rFonts w:ascii="Times New Roman" w:hAnsi="Times New Roman"/>
                <w:b/>
                <w:i w:val="0"/>
                <w:sz w:val="22"/>
              </w:rPr>
              <w:t>MRR</w:t>
            </w:r>
          </w:p>
        </w:tc>
      </w:tr>
      <w:tr>
        <w:tc>
          <w:tcPr>
            <w:tcW w:type="dxa" w:w="1512"/>
            <w:vAlign w:val="center"/>
            <w:shd w:val="clear" w:color="auto" w:fill="f0f4f8"/>
          </w:tcPr>
          <w:p>
            <w:pPr>
              <w:jc w:val="left"/>
            </w:pPr>
            <w:r>
              <w:rPr>
                <w:rFonts w:ascii="Times New Roman" w:hAnsi="Times New Roman" w:cs="Times New Roman"/>
                <w:rFonts w:ascii="Times New Roman" w:hAnsi="Times New Roman"/>
                <w:b w:val="0"/>
                <w:i w:val="0"/>
                <w:sz w:val="22"/>
              </w:rPr>
              <w:t>M1: Content TF-IDF</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1.33%</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15.33%</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18.67%</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9.86%</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7.06%</w:t>
            </w:r>
          </w:p>
        </w:tc>
      </w:tr>
      <w:tr>
        <w:tc>
          <w:tcPr>
            <w:tcW w:type="dxa" w:w="1512"/>
            <w:vAlign w:val="center"/>
          </w:tcPr>
          <w:p>
            <w:pPr>
              <w:jc w:val="left"/>
            </w:pPr>
            <w:r>
              <w:rPr>
                <w:rFonts w:ascii="Times New Roman" w:hAnsi="Times New Roman" w:cs="Times New Roman"/>
                <w:rFonts w:ascii="Times New Roman" w:hAnsi="Times New Roman"/>
                <w:b w:val="0"/>
                <w:i w:val="0"/>
                <w:sz w:val="22"/>
              </w:rPr>
              <w:t>M2: Content BM25</w:t>
            </w:r>
          </w:p>
        </w:tc>
        <w:tc>
          <w:tcPr>
            <w:tcW w:type="dxa" w:w="1512"/>
            <w:vAlign w:val="center"/>
          </w:tcPr>
          <w:p>
            <w:pPr>
              <w:jc w:val="center"/>
            </w:pPr>
            <w:r>
              <w:rPr>
                <w:rFonts w:ascii="Times New Roman" w:hAnsi="Times New Roman" w:cs="Times New Roman"/>
                <w:rFonts w:ascii="Times New Roman" w:hAnsi="Times New Roman"/>
                <w:b w:val="0"/>
                <w:i w:val="0"/>
                <w:sz w:val="22"/>
              </w:rPr>
              <w:t>0.67%</w:t>
            </w:r>
          </w:p>
        </w:tc>
        <w:tc>
          <w:tcPr>
            <w:tcW w:type="dxa" w:w="1512"/>
            <w:vAlign w:val="center"/>
          </w:tcPr>
          <w:p>
            <w:pPr>
              <w:jc w:val="center"/>
            </w:pPr>
            <w:r>
              <w:rPr>
                <w:rFonts w:ascii="Times New Roman" w:hAnsi="Times New Roman" w:cs="Times New Roman"/>
                <w:rFonts w:ascii="Times New Roman" w:hAnsi="Times New Roman"/>
                <w:b w:val="0"/>
                <w:i w:val="0"/>
                <w:sz w:val="22"/>
              </w:rPr>
              <w:t>14.00%</w:t>
            </w:r>
          </w:p>
        </w:tc>
        <w:tc>
          <w:tcPr>
            <w:tcW w:type="dxa" w:w="1512"/>
            <w:vAlign w:val="center"/>
          </w:tcPr>
          <w:p>
            <w:pPr>
              <w:jc w:val="center"/>
            </w:pPr>
            <w:r>
              <w:rPr>
                <w:rFonts w:ascii="Times New Roman" w:hAnsi="Times New Roman" w:cs="Times New Roman"/>
                <w:rFonts w:ascii="Times New Roman" w:hAnsi="Times New Roman"/>
                <w:b w:val="0"/>
                <w:i w:val="0"/>
                <w:sz w:val="22"/>
              </w:rPr>
              <w:t>21.33%</w:t>
            </w:r>
          </w:p>
        </w:tc>
        <w:tc>
          <w:tcPr>
            <w:tcW w:type="dxa" w:w="1512"/>
            <w:vAlign w:val="center"/>
          </w:tcPr>
          <w:p>
            <w:pPr>
              <w:jc w:val="center"/>
            </w:pPr>
            <w:r>
              <w:rPr>
                <w:rFonts w:ascii="Times New Roman" w:hAnsi="Times New Roman" w:cs="Times New Roman"/>
                <w:rFonts w:ascii="Times New Roman" w:hAnsi="Times New Roman"/>
                <w:b w:val="0"/>
                <w:i w:val="0"/>
                <w:sz w:val="22"/>
              </w:rPr>
              <w:t>10.39%</w:t>
            </w:r>
          </w:p>
        </w:tc>
        <w:tc>
          <w:tcPr>
            <w:tcW w:type="dxa" w:w="1512"/>
            <w:vAlign w:val="center"/>
          </w:tcPr>
          <w:p>
            <w:pPr>
              <w:jc w:val="center"/>
            </w:pPr>
            <w:r>
              <w:rPr>
                <w:rFonts w:ascii="Times New Roman" w:hAnsi="Times New Roman" w:cs="Times New Roman"/>
                <w:rFonts w:ascii="Times New Roman" w:hAnsi="Times New Roman"/>
                <w:b w:val="0"/>
                <w:i w:val="0"/>
                <w:sz w:val="22"/>
              </w:rPr>
              <w:t>6.98%</w:t>
            </w:r>
          </w:p>
        </w:tc>
      </w:tr>
      <w:tr>
        <w:tc>
          <w:tcPr>
            <w:tcW w:type="dxa" w:w="1512"/>
            <w:vAlign w:val="center"/>
            <w:shd w:val="clear" w:color="auto" w:fill="ffe8e8"/>
          </w:tcPr>
          <w:p>
            <w:pPr>
              <w:jc w:val="left"/>
            </w:pPr>
            <w:r>
              <w:rPr>
                <w:rFonts w:ascii="Times New Roman" w:hAnsi="Times New Roman" w:cs="Times New Roman"/>
                <w:rFonts w:ascii="Times New Roman" w:hAnsi="Times New Roman"/>
                <w:b/>
                <w:i w:val="0"/>
                <w:sz w:val="22"/>
              </w:rPr>
              <w:t>M3: Collab. Filtering ✓✓</w:t>
            </w:r>
          </w:p>
        </w:tc>
        <w:tc>
          <w:tcPr>
            <w:tcW w:type="dxa" w:w="1512"/>
            <w:vAlign w:val="center"/>
            <w:shd w:val="clear" w:color="auto" w:fill="ffe8e8"/>
          </w:tcPr>
          <w:p>
            <w:pPr>
              <w:jc w:val="center"/>
            </w:pPr>
            <w:r>
              <w:rPr>
                <w:rFonts w:ascii="Times New Roman" w:hAnsi="Times New Roman" w:cs="Times New Roman"/>
                <w:rFonts w:ascii="Times New Roman" w:hAnsi="Times New Roman"/>
                <w:b/>
                <w:i w:val="0"/>
                <w:sz w:val="22"/>
              </w:rPr>
              <w:t>56.00%</w:t>
            </w:r>
          </w:p>
        </w:tc>
        <w:tc>
          <w:tcPr>
            <w:tcW w:type="dxa" w:w="1512"/>
            <w:vAlign w:val="center"/>
            <w:shd w:val="clear" w:color="auto" w:fill="ffe8e8"/>
          </w:tcPr>
          <w:p>
            <w:pPr>
              <w:jc w:val="center"/>
            </w:pPr>
            <w:r>
              <w:rPr>
                <w:rFonts w:ascii="Times New Roman" w:hAnsi="Times New Roman" w:cs="Times New Roman"/>
                <w:rFonts w:ascii="Times New Roman" w:hAnsi="Times New Roman"/>
                <w:b/>
                <w:i w:val="0"/>
                <w:sz w:val="22"/>
              </w:rPr>
              <w:t>74.67%</w:t>
            </w:r>
          </w:p>
        </w:tc>
        <w:tc>
          <w:tcPr>
            <w:tcW w:type="dxa" w:w="1512"/>
            <w:vAlign w:val="center"/>
            <w:shd w:val="clear" w:color="auto" w:fill="ffe8e8"/>
          </w:tcPr>
          <w:p>
            <w:pPr>
              <w:jc w:val="center"/>
            </w:pPr>
            <w:r>
              <w:rPr>
                <w:rFonts w:ascii="Times New Roman" w:hAnsi="Times New Roman" w:cs="Times New Roman"/>
                <w:rFonts w:ascii="Times New Roman" w:hAnsi="Times New Roman"/>
                <w:b/>
                <w:i w:val="0"/>
                <w:sz w:val="22"/>
              </w:rPr>
              <w:t>81.33%</w:t>
            </w:r>
          </w:p>
        </w:tc>
        <w:tc>
          <w:tcPr>
            <w:tcW w:type="dxa" w:w="1512"/>
            <w:vAlign w:val="center"/>
            <w:shd w:val="clear" w:color="auto" w:fill="ffe8e8"/>
          </w:tcPr>
          <w:p>
            <w:pPr>
              <w:jc w:val="center"/>
            </w:pPr>
            <w:r>
              <w:rPr>
                <w:rFonts w:ascii="Times New Roman" w:hAnsi="Times New Roman" w:cs="Times New Roman"/>
                <w:rFonts w:ascii="Times New Roman" w:hAnsi="Times New Roman"/>
                <w:b/>
                <w:i w:val="0"/>
                <w:sz w:val="22"/>
              </w:rPr>
              <w:t>68.52%</w:t>
            </w:r>
          </w:p>
        </w:tc>
        <w:tc>
          <w:tcPr>
            <w:tcW w:type="dxa" w:w="1512"/>
            <w:vAlign w:val="center"/>
            <w:shd w:val="clear" w:color="auto" w:fill="ffe8e8"/>
          </w:tcPr>
          <w:p>
            <w:pPr>
              <w:jc w:val="center"/>
            </w:pPr>
            <w:r>
              <w:rPr>
                <w:rFonts w:ascii="Times New Roman" w:hAnsi="Times New Roman" w:cs="Times New Roman"/>
                <w:rFonts w:ascii="Times New Roman" w:hAnsi="Times New Roman"/>
                <w:b/>
                <w:i w:val="0"/>
                <w:sz w:val="22"/>
              </w:rPr>
              <w:t>64.45%</w:t>
            </w:r>
          </w:p>
        </w:tc>
      </w:tr>
      <w:tr>
        <w:tc>
          <w:tcPr>
            <w:tcW w:type="dxa" w:w="1512"/>
            <w:vAlign w:val="center"/>
          </w:tcPr>
          <w:p>
            <w:pPr>
              <w:jc w:val="left"/>
            </w:pPr>
            <w:r>
              <w:rPr>
                <w:rFonts w:ascii="Times New Roman" w:hAnsi="Times New Roman" w:cs="Times New Roman"/>
                <w:rFonts w:ascii="Times New Roman" w:hAnsi="Times New Roman"/>
                <w:b w:val="0"/>
                <w:i w:val="0"/>
                <w:sz w:val="22"/>
              </w:rPr>
              <w:t>M4: Session-Based</w:t>
            </w:r>
          </w:p>
        </w:tc>
        <w:tc>
          <w:tcPr>
            <w:tcW w:type="dxa" w:w="1512"/>
            <w:vAlign w:val="center"/>
          </w:tcPr>
          <w:p>
            <w:pPr>
              <w:jc w:val="center"/>
            </w:pPr>
            <w:r>
              <w:rPr>
                <w:rFonts w:ascii="Times New Roman" w:hAnsi="Times New Roman" w:cs="Times New Roman"/>
                <w:rFonts w:ascii="Times New Roman" w:hAnsi="Times New Roman"/>
                <w:b w:val="0"/>
                <w:i w:val="0"/>
                <w:sz w:val="22"/>
              </w:rPr>
              <w:t>10.00%</w:t>
            </w:r>
          </w:p>
        </w:tc>
        <w:tc>
          <w:tcPr>
            <w:tcW w:type="dxa" w:w="1512"/>
            <w:vAlign w:val="center"/>
          </w:tcPr>
          <w:p>
            <w:pPr>
              <w:jc w:val="center"/>
            </w:pPr>
            <w:r>
              <w:rPr>
                <w:rFonts w:ascii="Times New Roman" w:hAnsi="Times New Roman" w:cs="Times New Roman"/>
                <w:rFonts w:ascii="Times New Roman" w:hAnsi="Times New Roman"/>
                <w:b w:val="0"/>
                <w:i w:val="0"/>
                <w:sz w:val="22"/>
              </w:rPr>
              <w:t>20.00%</w:t>
            </w:r>
          </w:p>
        </w:tc>
        <w:tc>
          <w:tcPr>
            <w:tcW w:type="dxa" w:w="1512"/>
            <w:vAlign w:val="center"/>
          </w:tcPr>
          <w:p>
            <w:pPr>
              <w:jc w:val="center"/>
            </w:pPr>
            <w:r>
              <w:rPr>
                <w:rFonts w:ascii="Times New Roman" w:hAnsi="Times New Roman" w:cs="Times New Roman"/>
                <w:rFonts w:ascii="Times New Roman" w:hAnsi="Times New Roman"/>
                <w:b w:val="0"/>
                <w:i w:val="0"/>
                <w:sz w:val="22"/>
              </w:rPr>
              <w:t>22.67%</w:t>
            </w:r>
          </w:p>
        </w:tc>
        <w:tc>
          <w:tcPr>
            <w:tcW w:type="dxa" w:w="1512"/>
            <w:vAlign w:val="center"/>
          </w:tcPr>
          <w:p>
            <w:pPr>
              <w:jc w:val="center"/>
            </w:pPr>
            <w:r>
              <w:rPr>
                <w:rFonts w:ascii="Times New Roman" w:hAnsi="Times New Roman" w:cs="Times New Roman"/>
                <w:rFonts w:ascii="Times New Roman" w:hAnsi="Times New Roman"/>
                <w:b w:val="0"/>
                <w:i w:val="0"/>
                <w:sz w:val="22"/>
              </w:rPr>
              <w:t>16.22%</w:t>
            </w:r>
          </w:p>
        </w:tc>
        <w:tc>
          <w:tcPr>
            <w:tcW w:type="dxa" w:w="1512"/>
            <w:vAlign w:val="center"/>
          </w:tcPr>
          <w:p>
            <w:pPr>
              <w:jc w:val="center"/>
            </w:pPr>
            <w:r>
              <w:rPr>
                <w:rFonts w:ascii="Times New Roman" w:hAnsi="Times New Roman" w:cs="Times New Roman"/>
                <w:rFonts w:ascii="Times New Roman" w:hAnsi="Times New Roman"/>
                <w:b w:val="0"/>
                <w:i w:val="0"/>
                <w:sz w:val="22"/>
              </w:rPr>
              <w:t>14.15%</w:t>
            </w:r>
          </w:p>
        </w:tc>
      </w:tr>
      <w:tr>
        <w:tc>
          <w:tcPr>
            <w:tcW w:type="dxa" w:w="1512"/>
            <w:vAlign w:val="center"/>
            <w:shd w:val="clear" w:color="auto" w:fill="f0f4f8"/>
          </w:tcPr>
          <w:p>
            <w:pPr>
              <w:jc w:val="left"/>
            </w:pPr>
            <w:r>
              <w:rPr>
                <w:rFonts w:ascii="Times New Roman" w:hAnsi="Times New Roman" w:cs="Times New Roman"/>
                <w:rFonts w:ascii="Times New Roman" w:hAnsi="Times New Roman"/>
                <w:b w:val="0"/>
                <w:i w:val="0"/>
                <w:sz w:val="22"/>
              </w:rPr>
              <w:t>M5: Hybrid CF+Content</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11.33%</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25.33%</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34.67%</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21.41%</w:t>
            </w:r>
          </w:p>
        </w:tc>
        <w:tc>
          <w:tcPr>
            <w:tcW w:type="dxa" w:w="1512"/>
            <w:vAlign w:val="center"/>
            <w:shd w:val="clear" w:color="auto" w:fill="f0f4f8"/>
          </w:tcPr>
          <w:p>
            <w:pPr>
              <w:jc w:val="center"/>
            </w:pPr>
            <w:r>
              <w:rPr>
                <w:rFonts w:ascii="Times New Roman" w:hAnsi="Times New Roman" w:cs="Times New Roman"/>
                <w:rFonts w:ascii="Times New Roman" w:hAnsi="Times New Roman"/>
                <w:b w:val="0"/>
                <w:i w:val="0"/>
                <w:sz w:val="22"/>
              </w:rPr>
              <w:t>17.38%</w:t>
            </w:r>
          </w:p>
        </w:tc>
      </w:tr>
    </w:tbl>
    <w:p/>
    <w:p>
      <w:pPr>
        <w:spacing w:before="240" w:after="120"/>
        <w:jc w:val="left"/>
      </w:pPr>
      <w:r>
        <w:rPr>
          <w:rFonts w:ascii="Times New Roman" w:hAnsi="Times New Roman" w:cs="Times New Roman"/>
          <w:rFonts w:ascii="Times New Roman" w:hAnsi="Times New Roman"/>
          <w:b/>
          <w:i w:val="0"/>
          <w:sz w:val="26"/>
        </w:rPr>
        <w:t>A.5. Biểu đồ so sánh</w:t>
      </w:r>
    </w:p>
    <w:p>
      <w:pPr>
        <w:jc w:val="center"/>
      </w:pPr>
      <w:r>
        <w:drawing>
          <wp:inline xmlns:a="http://schemas.openxmlformats.org/drawingml/2006/main" xmlns:pic="http://schemas.openxmlformats.org/drawingml/2006/picture">
            <wp:extent cx="5400000" cy="2285364"/>
            <wp:docPr id="7" name="Picture 7"/>
            <wp:cNvGraphicFramePr>
              <a:graphicFrameLocks noChangeAspect="1"/>
            </wp:cNvGraphicFramePr>
            <a:graphic>
              <a:graphicData uri="http://schemas.openxmlformats.org/drawingml/2006/picture">
                <pic:pic>
                  <pic:nvPicPr>
                    <pic:cNvPr id="0" name="sapo_ablation_bar.png"/>
                    <pic:cNvPicPr/>
                  </pic:nvPicPr>
                  <pic:blipFill>
                    <a:blip r:embed="rId15"/>
                    <a:stretch>
                      <a:fillRect/>
                    </a:stretch>
                  </pic:blipFill>
                  <pic:spPr>
                    <a:xfrm>
                      <a:off x="0" y="0"/>
                      <a:ext cx="5400000" cy="2285364"/>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A.1 — Sapo Ablation: 5 phương pháp, Leave-One-Out N=150</w:t>
      </w:r>
    </w:p>
    <w:p>
      <w:pPr>
        <w:jc w:val="center"/>
      </w:pPr>
      <w:r>
        <w:drawing>
          <wp:inline xmlns:a="http://schemas.openxmlformats.org/drawingml/2006/main" xmlns:pic="http://schemas.openxmlformats.org/drawingml/2006/picture">
            <wp:extent cx="5400000" cy="2287013"/>
            <wp:docPr id="8" name="Picture 8"/>
            <wp:cNvGraphicFramePr>
              <a:graphicFrameLocks noChangeAspect="1"/>
            </wp:cNvGraphicFramePr>
            <a:graphic>
              <a:graphicData uri="http://schemas.openxmlformats.org/drawingml/2006/picture">
                <pic:pic>
                  <pic:nvPicPr>
                    <pic:cNvPr id="0" name="sapo_vs_winemag.png"/>
                    <pic:cNvPicPr/>
                  </pic:nvPicPr>
                  <pic:blipFill>
                    <a:blip r:embed="rId16"/>
                    <a:stretch>
                      <a:fillRect/>
                    </a:stretch>
                  </pic:blipFill>
                  <pic:spPr>
                    <a:xfrm>
                      <a:off x="0" y="0"/>
                      <a:ext cx="5400000" cy="2287013"/>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A.2 — Cross-Domain: Winemag (không có user data) vs Sapo (có lịch sử mua)</w:t>
      </w:r>
    </w:p>
    <w:p>
      <w:pPr>
        <w:jc w:val="center"/>
      </w:pPr>
      <w:r>
        <w:drawing>
          <wp:inline xmlns:a="http://schemas.openxmlformats.org/drawingml/2006/main" xmlns:pic="http://schemas.openxmlformats.org/drawingml/2006/picture">
            <wp:extent cx="5400000" cy="3334689"/>
            <wp:docPr id="9" name="Picture 9"/>
            <wp:cNvGraphicFramePr>
              <a:graphicFrameLocks noChangeAspect="1"/>
            </wp:cNvGraphicFramePr>
            <a:graphic>
              <a:graphicData uri="http://schemas.openxmlformats.org/drawingml/2006/picture">
                <pic:pic>
                  <pic:nvPicPr>
                    <pic:cNvPr id="0" name="sapo_history_benefit.png"/>
                    <pic:cNvPicPr/>
                  </pic:nvPicPr>
                  <pic:blipFill>
                    <a:blip r:embed="rId17"/>
                    <a:stretch>
                      <a:fillRect/>
                    </a:stretch>
                  </pic:blipFill>
                  <pic:spPr>
                    <a:xfrm>
                      <a:off x="0" y="0"/>
                      <a:ext cx="5400000" cy="3334689"/>
                    </a:xfrm>
                    <a:prstGeom prst="rect"/>
                  </pic:spPr>
                </pic:pic>
              </a:graphicData>
            </a:graphic>
          </wp:inline>
        </w:drawing>
      </w:r>
    </w:p>
    <w:p>
      <w:pPr>
        <w:spacing w:after="240"/>
        <w:jc w:val="center"/>
      </w:pPr>
      <w:r>
        <w:rPr>
          <w:rFonts w:ascii="Times New Roman" w:hAnsi="Times New Roman" w:cs="Times New Roman"/>
          <w:rFonts w:ascii="Times New Roman" w:hAnsi="Times New Roman"/>
          <w:b w:val="0"/>
          <w:i/>
          <w:sz w:val="22"/>
        </w:rPr>
        <w:t>Hình A.3 — Tác động của dữ liệu lịch sử mua tới chất lượng gợi ý</w:t>
      </w:r>
    </w:p>
    <w:p>
      <w:pPr>
        <w:spacing w:before="240" w:after="120"/>
        <w:jc w:val="left"/>
      </w:pPr>
      <w:r>
        <w:rPr>
          <w:rFonts w:ascii="Times New Roman" w:hAnsi="Times New Roman" w:cs="Times New Roman"/>
          <w:rFonts w:ascii="Times New Roman" w:hAnsi="Times New Roman"/>
          <w:b/>
          <w:i w:val="0"/>
          <w:sz w:val="26"/>
        </w:rPr>
        <w:t>A.6. Phân tích</w:t>
      </w:r>
    </w:p>
    <w:p>
      <w:pPr>
        <w:spacing w:before="0" w:after="120" w:lineRule="auto" w:line="360"/>
        <w:ind w:firstLine="567"/>
        <w:jc w:val="both"/>
      </w:pPr>
      <w:r>
        <w:rPr>
          <w:rFonts w:ascii="Times New Roman" w:hAnsi="Times New Roman" w:cs="Times New Roman"/>
          <w:rFonts w:ascii="Times New Roman" w:hAnsi="Times New Roman"/>
          <w:b w:val="0"/>
          <w:i w:val="0"/>
          <w:sz w:val="26"/>
        </w:rPr>
        <w:t>Kết quả cho thấy sự khác biệt đột biến giữa các phương pháp có và không có lịch sử người dùng. Collaborative Filtering (M3) đạt Recall@1 = 56.00% và Recall@10 = 81.33% — vượt trội tuyệt đối. Ngược lại, Content-only (M1/M2) chỉ đạt Recall@10 ≈ 18–21%, tương đương kết quả trên Winemag.</w:t>
      </w:r>
    </w:p>
    <w:p>
      <w:pPr>
        <w:spacing w:before="0" w:after="120" w:lineRule="auto" w:line="360"/>
        <w:ind w:firstLine="567"/>
        <w:jc w:val="both"/>
      </w:pPr>
      <w:r>
        <w:rPr>
          <w:rFonts w:ascii="Times New Roman" w:hAnsi="Times New Roman" w:cs="Times New Roman"/>
          <w:rFonts w:ascii="Times New Roman" w:hAnsi="Times New Roman"/>
          <w:b w:val="0"/>
          <w:i w:val="0"/>
          <w:sz w:val="26"/>
        </w:rPr>
        <w:t>Kết luận cốt lõi: Khi không có dữ liệu tương tác người dùng (Cold-Start), Proposed Hybrid (TIGER + Price Rerank) là phương pháp tốt nhất (Recall@10 = 7.76%). Khi có dữ liệu lịch sử mua (Warm-Start), Collaborative Filtering vượt trội tuyệt đối (Recall@10 = 81.33%) — tăng 10.5× so với cold-start. Điều này xác nhận nguyên lý thiết kế hệ thống gợi ý thực tế: CF cho warm users, TIGER Semantic Filter cho cold-start users.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Scenario</w:t>
            </w:r>
          </w:p>
        </w:tc>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Dataset</w:t>
            </w:r>
          </w:p>
        </w:tc>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Best Method</w:t>
            </w:r>
          </w:p>
        </w:tc>
        <w:tc>
          <w:tcPr>
            <w:tcW w:type="dxa" w:w="2268"/>
            <w:vAlign w:val="center"/>
            <w:shd w:val="clear" w:color="auto" w:fill="023047"/>
          </w:tcPr>
          <w:p>
            <w:pPr>
              <w:jc w:val="center"/>
            </w:pPr>
            <w:r>
              <w:rPr>
                <w:rFonts w:ascii="Times New Roman" w:hAnsi="Times New Roman" w:cs="Times New Roman"/>
                <w:rFonts w:ascii="Times New Roman" w:hAnsi="Times New Roman"/>
                <w:b/>
                <w:i w:val="0"/>
                <w:sz w:val="22"/>
              </w:rPr>
              <w:t>Recall@10</w:t>
            </w:r>
          </w:p>
        </w:tc>
      </w:tr>
      <w:tr>
        <w:tc>
          <w:tcPr>
            <w:tcW w:type="dxa" w:w="2268"/>
            <w:vAlign w:val="center"/>
          </w:tcPr>
          <w:p>
            <w:pPr>
              <w:jc w:val="left"/>
            </w:pPr>
            <w:r>
              <w:rPr>
                <w:rFonts w:ascii="Times New Roman" w:hAnsi="Times New Roman" w:cs="Times New Roman"/>
                <w:rFonts w:ascii="Times New Roman" w:hAnsi="Times New Roman"/>
                <w:b w:val="0"/>
                <w:i w:val="0"/>
                <w:sz w:val="22"/>
              </w:rPr>
              <w:t>Cold-Start (no user data)</w:t>
            </w:r>
          </w:p>
        </w:tc>
        <w:tc>
          <w:tcPr>
            <w:tcW w:type="dxa" w:w="2268"/>
            <w:vAlign w:val="center"/>
          </w:tcPr>
          <w:p>
            <w:pPr>
              <w:jc w:val="left"/>
            </w:pPr>
            <w:r>
              <w:rPr>
                <w:rFonts w:ascii="Times New Roman" w:hAnsi="Times New Roman" w:cs="Times New Roman"/>
                <w:rFonts w:ascii="Times New Roman" w:hAnsi="Times New Roman"/>
                <w:b w:val="0"/>
                <w:i w:val="0"/>
                <w:sz w:val="22"/>
              </w:rPr>
              <w:t>Winemag</w:t>
            </w:r>
          </w:p>
        </w:tc>
        <w:tc>
          <w:tcPr>
            <w:tcW w:type="dxa" w:w="2268"/>
            <w:vAlign w:val="center"/>
          </w:tcPr>
          <w:p>
            <w:pPr>
              <w:jc w:val="center"/>
            </w:pPr>
            <w:r>
              <w:rPr>
                <w:rFonts w:ascii="Times New Roman" w:hAnsi="Times New Roman" w:cs="Times New Roman"/>
                <w:rFonts w:ascii="Times New Roman" w:hAnsi="Times New Roman"/>
                <w:b w:val="0"/>
                <w:i w:val="0"/>
                <w:sz w:val="22"/>
              </w:rPr>
              <w:t>Proposed Hybrid</w:t>
            </w:r>
          </w:p>
        </w:tc>
        <w:tc>
          <w:tcPr>
            <w:tcW w:type="dxa" w:w="2268"/>
            <w:vAlign w:val="center"/>
          </w:tcPr>
          <w:p>
            <w:pPr>
              <w:jc w:val="center"/>
            </w:pPr>
            <w:r>
              <w:rPr>
                <w:rFonts w:ascii="Times New Roman" w:hAnsi="Times New Roman" w:cs="Times New Roman"/>
                <w:rFonts w:ascii="Times New Roman" w:hAnsi="Times New Roman"/>
                <w:b w:val="0"/>
                <w:i w:val="0"/>
                <w:sz w:val="22"/>
              </w:rPr>
              <w:t>7.76%</w:t>
            </w:r>
          </w:p>
        </w:tc>
      </w:tr>
      <w:tr>
        <w:tc>
          <w:tcPr>
            <w:tcW w:type="dxa" w:w="2268"/>
            <w:vAlign w:val="center"/>
            <w:shd w:val="clear" w:color="auto" w:fill="ffe8e8"/>
          </w:tcPr>
          <w:p>
            <w:pPr>
              <w:jc w:val="left"/>
            </w:pPr>
            <w:r>
              <w:rPr>
                <w:rFonts w:ascii="Times New Roman" w:hAnsi="Times New Roman" w:cs="Times New Roman"/>
                <w:rFonts w:ascii="Times New Roman" w:hAnsi="Times New Roman"/>
                <w:b/>
                <w:i w:val="0"/>
                <w:sz w:val="22"/>
              </w:rPr>
              <w:t>Warm-Start (user history)</w:t>
            </w:r>
          </w:p>
        </w:tc>
        <w:tc>
          <w:tcPr>
            <w:tcW w:type="dxa" w:w="2268"/>
            <w:vAlign w:val="center"/>
            <w:shd w:val="clear" w:color="auto" w:fill="ffe8e8"/>
          </w:tcPr>
          <w:p>
            <w:pPr>
              <w:jc w:val="left"/>
            </w:pPr>
            <w:r>
              <w:rPr>
                <w:rFonts w:ascii="Times New Roman" w:hAnsi="Times New Roman" w:cs="Times New Roman"/>
                <w:rFonts w:ascii="Times New Roman" w:hAnsi="Times New Roman"/>
                <w:b/>
                <w:i w:val="0"/>
                <w:sz w:val="22"/>
              </w:rPr>
              <w:t>Sapo</w:t>
            </w:r>
          </w:p>
        </w:tc>
        <w:tc>
          <w:tcPr>
            <w:tcW w:type="dxa" w:w="2268"/>
            <w:vAlign w:val="center"/>
            <w:shd w:val="clear" w:color="auto" w:fill="ffe8e8"/>
          </w:tcPr>
          <w:p>
            <w:pPr>
              <w:jc w:val="center"/>
            </w:pPr>
            <w:r>
              <w:rPr>
                <w:rFonts w:ascii="Times New Roman" w:hAnsi="Times New Roman" w:cs="Times New Roman"/>
                <w:rFonts w:ascii="Times New Roman" w:hAnsi="Times New Roman"/>
                <w:b/>
                <w:i w:val="0"/>
                <w:sz w:val="22"/>
              </w:rPr>
              <w:t>Collaborative Filtering</w:t>
            </w:r>
          </w:p>
        </w:tc>
        <w:tc>
          <w:tcPr>
            <w:tcW w:type="dxa" w:w="2268"/>
            <w:vAlign w:val="center"/>
            <w:shd w:val="clear" w:color="auto" w:fill="ffe8e8"/>
          </w:tcPr>
          <w:p>
            <w:pPr>
              <w:jc w:val="center"/>
            </w:pPr>
            <w:r>
              <w:rPr>
                <w:rFonts w:ascii="Times New Roman" w:hAnsi="Times New Roman" w:cs="Times New Roman"/>
                <w:rFonts w:ascii="Times New Roman" w:hAnsi="Times New Roman"/>
                <w:b/>
                <w:i w:val="0"/>
                <w:sz w:val="22"/>
              </w:rPr>
              <w:t>81.33%</w:t>
            </w:r>
          </w:p>
        </w:tc>
      </w:tr>
      <w:tr>
        <w:tc>
          <w:tcPr>
            <w:tcW w:type="dxa" w:w="2268"/>
            <w:vAlign w:val="center"/>
          </w:tcPr>
          <w:p>
            <w:pPr>
              <w:jc w:val="left"/>
            </w:pPr>
            <w:r>
              <w:rPr>
                <w:rFonts w:ascii="Times New Roman" w:hAnsi="Times New Roman" w:cs="Times New Roman"/>
                <w:rFonts w:ascii="Times New Roman" w:hAnsi="Times New Roman"/>
                <w:b w:val="0"/>
                <w:i w:val="0"/>
                <w:sz w:val="22"/>
              </w:rPr>
              <w:t>Warm + Content</w:t>
            </w:r>
          </w:p>
        </w:tc>
        <w:tc>
          <w:tcPr>
            <w:tcW w:type="dxa" w:w="2268"/>
            <w:vAlign w:val="center"/>
          </w:tcPr>
          <w:p>
            <w:pPr>
              <w:jc w:val="left"/>
            </w:pPr>
            <w:r>
              <w:rPr>
                <w:rFonts w:ascii="Times New Roman" w:hAnsi="Times New Roman" w:cs="Times New Roman"/>
                <w:rFonts w:ascii="Times New Roman" w:hAnsi="Times New Roman"/>
                <w:b w:val="0"/>
                <w:i w:val="0"/>
                <w:sz w:val="22"/>
              </w:rPr>
              <w:t>Sapo</w:t>
            </w:r>
          </w:p>
        </w:tc>
        <w:tc>
          <w:tcPr>
            <w:tcW w:type="dxa" w:w="2268"/>
            <w:vAlign w:val="center"/>
          </w:tcPr>
          <w:p>
            <w:pPr>
              <w:jc w:val="center"/>
            </w:pPr>
            <w:r>
              <w:rPr>
                <w:rFonts w:ascii="Times New Roman" w:hAnsi="Times New Roman" w:cs="Times New Roman"/>
                <w:rFonts w:ascii="Times New Roman" w:hAnsi="Times New Roman"/>
                <w:b w:val="0"/>
                <w:i w:val="0"/>
                <w:sz w:val="22"/>
              </w:rPr>
              <w:t>Hybrid CF + Content</w:t>
            </w:r>
          </w:p>
        </w:tc>
        <w:tc>
          <w:tcPr>
            <w:tcW w:type="dxa" w:w="2268"/>
            <w:vAlign w:val="center"/>
          </w:tcPr>
          <w:p>
            <w:pPr>
              <w:jc w:val="center"/>
            </w:pPr>
            <w:r>
              <w:rPr>
                <w:rFonts w:ascii="Times New Roman" w:hAnsi="Times New Roman" w:cs="Times New Roman"/>
                <w:rFonts w:ascii="Times New Roman" w:hAnsi="Times New Roman"/>
                <w:b w:val="0"/>
                <w:i w:val="0"/>
                <w:sz w:val="22"/>
              </w:rPr>
              <w:t>34.67%</w:t>
            </w:r>
          </w:p>
        </w:tc>
      </w:tr>
    </w:tbl>
    <w:p/>
    <w:p>
      <w:r>
        <w:br w:type="page"/>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