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Phản Hồi Về Thiết Kế Tập Kiểm Tra Nhiễu Thực Tế</w:t>
      </w:r>
    </w:p>
    <w:p>
      <w:pPr>
        <w:jc w:val="center"/>
      </w:pPr>
      <w:r>
        <w:rPr>
          <w:color w:val="666666"/>
        </w:rPr>
        <w:t>Đánh giá mô hình gợi ý rượu vang trên tập truy vấn nhiễu lai thực tế</w:t>
      </w:r>
    </w:p>
    <w:p/>
    <w:p>
      <w:pPr>
        <w:pStyle w:val="Heading2"/>
        <w:jc w:val="left"/>
      </w:pPr>
      <w:r>
        <w:t>1. Tại sao chọn 10% tập dữ liệu (~12,991 mẫu) để đánh giá nhiễu?</w:t>
      </w:r>
    </w:p>
    <w:p>
      <w:r>
        <w:t>Tập kiểm tra gốc gồm 12,991 mẫu (tương đương 10% toàn bộ 129,907 bản ghi), được tách ra từ bước chia dữ liệu ban đầu theo tỉ lệ 80-10-10 (train-val-test). Việc sử dụng toàn bộ tập test (12,991 mẫu) để đánh giá nhiễu đảm bảo:</w:t>
      </w:r>
    </w:p>
    <w:p>
      <w:pPr>
        <w:pStyle w:val="ListBullet"/>
        <w:ind w:left="567"/>
      </w:pPr>
      <w:r>
        <w:rPr>
          <w:b w:val="0"/>
          <w:sz w:val="21"/>
        </w:rPr>
      </w:r>
      <w:r>
        <w:rPr>
          <w:b/>
          <w:sz w:val="21"/>
        </w:rPr>
        <w:t>Đại diện thống kê</w:t>
      </w:r>
      <w:r>
        <w:rPr>
          <w:b w:val="0"/>
          <w:sz w:val="21"/>
        </w:rPr>
        <w:t>: 12,991 mẫu bao phủ đầy đủ các tổ hợp (quốc gia × giống nho × phân khúc giá), đủ để có kết quả đánh giá tin cậy.</w:t>
      </w:r>
    </w:p>
    <w:p>
      <w:pPr>
        <w:pStyle w:val="ListBullet"/>
        <w:ind w:left="567"/>
      </w:pPr>
      <w:r>
        <w:rPr>
          <w:b w:val="0"/>
          <w:sz w:val="21"/>
        </w:rPr>
      </w:r>
      <w:r>
        <w:rPr>
          <w:b/>
          <w:sz w:val="21"/>
        </w:rPr>
        <w:t>Không rò rỉ dữ liệu</w:t>
      </w:r>
      <w:r>
        <w:rPr>
          <w:b w:val="0"/>
          <w:sz w:val="21"/>
        </w:rPr>
        <w:t>: Tập test hoàn toàn tách biệt khỏi tập huấn luyện — mô hình chưa "thấy" bất kỳ mẫu nào trong này.</w:t>
      </w:r>
    </w:p>
    <w:p>
      <w:pPr>
        <w:pStyle w:val="ListBullet"/>
        <w:ind w:left="567"/>
      </w:pPr>
      <w:r>
        <w:rPr>
          <w:b w:val="0"/>
          <w:sz w:val="21"/>
        </w:rPr>
      </w:r>
      <w:r>
        <w:rPr>
          <w:b/>
          <w:sz w:val="21"/>
        </w:rPr>
        <w:t>Cân bằng khối lượng tính toán</w:t>
      </w:r>
      <w:r>
        <w:rPr>
          <w:b w:val="0"/>
          <w:sz w:val="21"/>
        </w:rPr>
        <w:t>: 12,991 mẫu đủ lớn để thống kê ổn định (~13 phút/lần chạy) mà không quá tốn tài nguyên.</w:t>
      </w:r>
    </w:p>
    <w:p/>
    <w:p>
      <w:pPr>
        <w:pStyle w:val="Heading2"/>
        <w:jc w:val="left"/>
      </w:pPr>
      <w:r>
        <w:t>2. Cách chia dữ liệu tập nhiễu 50/50</w:t>
      </w:r>
    </w:p>
    <w:p>
      <w:r>
        <w:t>Tập đánh giá nhiễu lai (wine_test_realistic_mixed.jsonl) được xây dựng từ 12,991 mẫu gốc theo phương án chia đôi, mỗi nửa đại diện cho một kịch bản thực tế khác nhau: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Phần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Số mẫu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Nguồn gốc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Đặc điểm</w:t>
            </w:r>
          </w:p>
        </w:tc>
      </w:tr>
      <w:tr>
        <w:tc>
          <w:tcPr>
            <w:tcW w:type="dxa" w:w="2351"/>
            <w:shd w:val="clear" w:color="auto" w:fill="E8F0FE"/>
          </w:tcPr>
          <w:p>
            <w:r>
              <w:rPr>
                <w:sz w:val="19"/>
              </w:rPr>
              <w:t>Phần A (50%)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sz w:val="19"/>
              </w:rPr>
              <w:t>6,495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sz w:val="19"/>
              </w:rPr>
              <w:t>Tập test gốc</w:t>
              <w:br/>
              <w:t>(wine_test_130k.jsonl)</w:t>
            </w:r>
          </w:p>
        </w:tc>
        <w:tc>
          <w:tcPr>
            <w:tcW w:type="dxa" w:w="2351"/>
            <w:shd w:val="clear" w:color="auto" w:fill="E8F0FE"/>
          </w:tcPr>
          <w:p>
            <w:r>
              <w:rPr>
                <w:sz w:val="19"/>
              </w:rPr>
              <w:t>• Làm nhiễu nhẹ: ẩn giống nho</w:t>
              <w:br/>
              <w:t>• Giữ: quốc gia, phong cách, giá, dịp</w:t>
              <w:br/>
              <w:t>• Ví dụ: "italy red $18 for bbq"</w:t>
            </w:r>
          </w:p>
        </w:tc>
      </w:tr>
      <w:tr>
        <w:tc>
          <w:tcPr>
            <w:tcW w:type="dxa" w:w="2351"/>
            <w:shd w:val="clear" w:color="auto" w:fill="FFF3E0"/>
          </w:tcPr>
          <w:p>
            <w:r>
              <w:rPr>
                <w:sz w:val="19"/>
              </w:rPr>
              <w:t>Phần B (50%)</w:t>
            </w:r>
          </w:p>
        </w:tc>
        <w:tc>
          <w:tcPr>
            <w:tcW w:type="dxa" w:w="2351"/>
            <w:shd w:val="clear" w:color="auto" w:fill="FFF3E0"/>
          </w:tcPr>
          <w:p>
            <w:r>
              <w:rPr>
                <w:sz w:val="19"/>
              </w:rPr>
              <w:t>6,496</w:t>
            </w:r>
          </w:p>
        </w:tc>
        <w:tc>
          <w:tcPr>
            <w:tcW w:type="dxa" w:w="2351"/>
            <w:shd w:val="clear" w:color="auto" w:fill="FFF3E0"/>
          </w:tcPr>
          <w:p>
            <w:r>
              <w:rPr>
                <w:sz w:val="19"/>
              </w:rPr>
              <w:t>Tự sinh từ</w:t>
              <w:br/>
              <w:t>catalog rượu vang</w:t>
            </w:r>
          </w:p>
        </w:tc>
        <w:tc>
          <w:tcPr>
            <w:tcW w:type="dxa" w:w="2351"/>
            <w:shd w:val="clear" w:color="auto" w:fill="FFF3E0"/>
          </w:tcPr>
          <w:p>
            <w:r>
              <w:rPr>
                <w:sz w:val="19"/>
              </w:rPr>
              <w:t>• Câu ngắn ≤7 từ theo thực tế bán hàng</w:t>
              <w:br/>
              <w:t>• Chỉ gồm: quốc gia + loại + giá + dịp</w:t>
              <w:br/>
              <w:t>• Ví dụ: "french red $20 for steak"</w:t>
            </w:r>
          </w:p>
        </w:tc>
      </w:tr>
    </w:tbl>
    <w:p/>
    <w:p>
      <w:r>
        <w:rPr>
          <w:b w:val="0"/>
        </w:rPr>
      </w:r>
      <w:r>
        <w:rPr>
          <w:b/>
        </w:rPr>
        <w:t>Lý do không shuffle sau khi ghép</w:t>
      </w:r>
      <w:r>
        <w:rPr>
          <w:b w:val="0"/>
        </w:rPr>
        <w:t>: mỗi bản ghi được gán chỉ số gốc (orig_idx) để eval script tra đúng dự đoán TIGER tương ứng trong file constrained_eval_results.csv, tránh mất liên kết chỉ số gây sai lệch kết quả.</w:t>
      </w:r>
    </w:p>
    <w:p/>
    <w:p>
      <w:pPr>
        <w:pStyle w:val="Heading2"/>
        <w:jc w:val="left"/>
      </w:pPr>
      <w:r>
        <w:t>3. Ứng dụng 50% câu hỏi theo thực tế bán hàng</w:t>
      </w:r>
    </w:p>
    <w:p>
      <w:r>
        <w:rPr>
          <w:b w:val="0"/>
        </w:rPr>
        <w:t xml:space="preserve">Phần B được xây dựng dựa trên kinh nghiệm thực tế tư vấn bán rượu vang: khách hàng thường đặt câu hỏi rất ngắn gọn, không dùng tên giống nho chuyên môn, tập trung vào 3 yếu tố: </w:t>
      </w:r>
      <w:r>
        <w:rPr>
          <w:b/>
        </w:rPr>
        <w:t>xuất xứ, loại vang và ngân sách</w:t>
      </w:r>
      <w:r>
        <w:rPr>
          <w:b w:val="0"/>
        </w:rPr>
        <w:t>. Dịp sử dụng được đề cập theo cách thông thường.</w:t>
      </w:r>
    </w:p>
    <w:p/>
    <w:p>
      <w:r>
        <w:t>Các mẫu câu thực tế được sinh theo template: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19"/>
              </w:rPr>
              <w:t>Kiểu câu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19"/>
              </w:rPr>
              <w:t>Ví dụ 1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  <w:sz w:val="19"/>
              </w:rPr>
              <w:t>Ví dụ 2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Ngắn gọn nhất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"french red $20"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"italy white $25"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Có dịp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"french red $20 for steak"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"spain red under $30 for bbq"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Có trạng từ mô tả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"good german white $22 gift"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"cheap aussie red for party"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Có lỗi chính tả nhẹ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"itly red $18 for dinner"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"frensh white around 25usd"</w:t>
            </w:r>
          </w:p>
        </w:tc>
      </w:tr>
    </w:tbl>
    <w:p/>
    <w:p>
      <w:pPr>
        <w:pStyle w:val="Heading2"/>
        <w:jc w:val="left"/>
      </w:pPr>
      <w:r>
        <w:t>4. Kết quả đánh giá trên tập nhiễu lai (N=12,991)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Mô hình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Recall@1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Recall@5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NDCG@10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MRR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TF-IDF CF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0.02%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0.08%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0.14%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0.06%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0.04%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BM25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0.04%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0.11%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0.22%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0.11%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0.08%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BM25+ Enhanced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0.05%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0.13%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0.24%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0.12%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0.09%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Struct-Filter BM25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0.04%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0.11%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0.22%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0.11%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0.08%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GNN-Filter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0.02%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0.06%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0.13%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0.06%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0.04%</w:t>
            </w:r>
          </w:p>
        </w:tc>
      </w:tr>
      <w:tr>
        <w:tc>
          <w:tcPr>
            <w:tcW w:type="dxa" w:w="1568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9"/>
              </w:rPr>
              <w:t>TIGER Greedy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0.15%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0.15%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0.15%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0.15%</w:t>
            </w:r>
          </w:p>
        </w:tc>
        <w:tc>
          <w:tcPr>
            <w:tcW w:type="dxa" w:w="1568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9"/>
              </w:rPr>
              <w:t>0.15%</w:t>
            </w:r>
          </w:p>
        </w:tc>
      </w:tr>
      <w:tr>
        <w:tc>
          <w:tcPr>
            <w:tcW w:type="dxa" w:w="1568"/>
            <w:shd w:val="clear" w:color="auto" w:fill="C8E6C9"/>
          </w:tcPr>
          <w:p>
            <w:pPr>
              <w:jc w:val="left"/>
            </w:pPr>
            <w:r>
              <w:rPr>
                <w:b/>
                <w:sz w:val="19"/>
              </w:rPr>
              <w:t>Proposed Hybrid (Model 1) ★</w:t>
            </w:r>
          </w:p>
        </w:tc>
        <w:tc>
          <w:tcPr>
            <w:tcW w:type="dxa" w:w="1568"/>
            <w:shd w:val="clear" w:color="auto" w:fill="C8E6C9"/>
          </w:tcPr>
          <w:p>
            <w:pPr>
              <w:jc w:val="center"/>
            </w:pPr>
            <w:r>
              <w:rPr>
                <w:b/>
                <w:sz w:val="19"/>
              </w:rPr>
              <w:t>16.21%</w:t>
            </w:r>
          </w:p>
        </w:tc>
        <w:tc>
          <w:tcPr>
            <w:tcW w:type="dxa" w:w="1568"/>
            <w:shd w:val="clear" w:color="auto" w:fill="C8E6C9"/>
          </w:tcPr>
          <w:p>
            <w:pPr>
              <w:jc w:val="center"/>
            </w:pPr>
            <w:r>
              <w:rPr>
                <w:b/>
                <w:sz w:val="19"/>
              </w:rPr>
              <w:t>33.58%</w:t>
            </w:r>
          </w:p>
        </w:tc>
        <w:tc>
          <w:tcPr>
            <w:tcW w:type="dxa" w:w="1568"/>
            <w:shd w:val="clear" w:color="auto" w:fill="C8E6C9"/>
          </w:tcPr>
          <w:p>
            <w:pPr>
              <w:jc w:val="center"/>
            </w:pPr>
            <w:r>
              <w:rPr>
                <w:b/>
                <w:sz w:val="19"/>
              </w:rPr>
              <w:t>38.70%</w:t>
            </w:r>
          </w:p>
        </w:tc>
        <w:tc>
          <w:tcPr>
            <w:tcW w:type="dxa" w:w="1568"/>
            <w:shd w:val="clear" w:color="auto" w:fill="C8E6C9"/>
          </w:tcPr>
          <w:p>
            <w:pPr>
              <w:jc w:val="center"/>
            </w:pPr>
            <w:r>
              <w:rPr>
                <w:b/>
                <w:sz w:val="19"/>
              </w:rPr>
              <w:t>27.12%</w:t>
            </w:r>
          </w:p>
        </w:tc>
        <w:tc>
          <w:tcPr>
            <w:tcW w:type="dxa" w:w="1568"/>
            <w:shd w:val="clear" w:color="auto" w:fill="C8E6C9"/>
          </w:tcPr>
          <w:p>
            <w:pPr>
              <w:jc w:val="center"/>
            </w:pPr>
            <w:r>
              <w:rPr>
                <w:b/>
                <w:sz w:val="19"/>
              </w:rPr>
              <w:t>23.44%</w:t>
            </w:r>
          </w:p>
        </w:tc>
      </w:tr>
      <w:tr>
        <w:tc>
          <w:tcPr>
            <w:tcW w:type="dxa" w:w="1568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9"/>
              </w:rPr>
              <w:t>Proposed Model 2 (Ours)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9"/>
              </w:rPr>
              <w:t xml:space="preserve"> 3.73%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9"/>
              </w:rPr>
              <w:t>10.38%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9"/>
              </w:rPr>
              <w:t>15.30%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9"/>
              </w:rPr>
              <w:t xml:space="preserve"> 8.69%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9"/>
              </w:rPr>
              <w:t xml:space="preserve"> 6.68%</w:t>
            </w:r>
          </w:p>
        </w:tc>
      </w:tr>
    </w:tbl>
    <w:p/>
    <w:p>
      <w:pPr>
        <w:pStyle w:val="Heading2"/>
        <w:jc w:val="left"/>
      </w:pPr>
      <w:r>
        <w:t>5. Kết quả theo loại câu hỏi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R@1 (Short)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R@10 (Short)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R@1 (Noisy)</w:t>
            </w:r>
          </w:p>
        </w:tc>
        <w:tc>
          <w:tcPr>
            <w:tcW w:type="dxa" w:w="188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R@10 (Noisy)</w:t>
            </w:r>
          </w:p>
        </w:tc>
      </w:tr>
      <w:tr>
        <w:tc>
          <w:tcPr>
            <w:tcW w:type="dxa" w:w="1881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Proposed Hybrid (Model 1)</w:t>
            </w:r>
          </w:p>
        </w:tc>
        <w:tc>
          <w:tcPr>
            <w:tcW w:type="dxa" w:w="1881"/>
            <w:shd w:val="clear" w:color="auto" w:fill="C8E6C9"/>
          </w:tcPr>
          <w:p>
            <w:pPr>
              <w:jc w:val="center"/>
            </w:pPr>
            <w:r>
              <w:rPr>
                <w:b/>
                <w:sz w:val="18"/>
              </w:rPr>
              <w:t>23.86%</w:t>
            </w:r>
          </w:p>
        </w:tc>
        <w:tc>
          <w:tcPr>
            <w:tcW w:type="dxa" w:w="1881"/>
            <w:shd w:val="clear" w:color="auto" w:fill="C8E6C9"/>
          </w:tcPr>
          <w:p>
            <w:pPr>
              <w:jc w:val="center"/>
            </w:pPr>
            <w:r>
              <w:rPr>
                <w:b/>
                <w:sz w:val="18"/>
              </w:rPr>
              <w:t>57.42%</w:t>
            </w:r>
          </w:p>
        </w:tc>
        <w:tc>
          <w:tcPr>
            <w:tcW w:type="dxa" w:w="1881"/>
            <w:shd w:val="clear" w:color="auto" w:fill="C8E6C9"/>
          </w:tcPr>
          <w:p>
            <w:pPr>
              <w:jc w:val="center"/>
            </w:pPr>
            <w:r>
              <w:rPr>
                <w:b/>
                <w:sz w:val="18"/>
              </w:rPr>
              <w:t>8.56%</w:t>
            </w:r>
          </w:p>
        </w:tc>
        <w:tc>
          <w:tcPr>
            <w:tcW w:type="dxa" w:w="1881"/>
            <w:shd w:val="clear" w:color="auto" w:fill="C8E6C9"/>
          </w:tcPr>
          <w:p>
            <w:pPr>
              <w:jc w:val="center"/>
            </w:pPr>
            <w:r>
              <w:rPr>
                <w:b/>
                <w:sz w:val="18"/>
              </w:rPr>
              <w:t>19.98%</w:t>
            </w:r>
          </w:p>
        </w:tc>
      </w:tr>
      <w:tr>
        <w:tc>
          <w:tcPr>
            <w:tcW w:type="dxa" w:w="1881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8"/>
              </w:rPr>
              <w:t>Proposed Model 2 (Ours)</w:t>
            </w:r>
          </w:p>
        </w:tc>
        <w:tc>
          <w:tcPr>
            <w:tcW w:type="dxa" w:w="1881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 3.59%</w:t>
            </w:r>
          </w:p>
        </w:tc>
        <w:tc>
          <w:tcPr>
            <w:tcW w:type="dxa" w:w="1881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8"/>
              </w:rPr>
              <w:t>13.99%</w:t>
            </w:r>
          </w:p>
        </w:tc>
        <w:tc>
          <w:tcPr>
            <w:tcW w:type="dxa" w:w="1881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8"/>
              </w:rPr>
              <w:t>3.88%</w:t>
            </w:r>
          </w:p>
        </w:tc>
        <w:tc>
          <w:tcPr>
            <w:tcW w:type="dxa" w:w="1881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8"/>
              </w:rPr>
              <w:t>16.60%</w:t>
            </w:r>
          </w:p>
        </w:tc>
      </w:tr>
      <w:tr>
        <w:tc>
          <w:tcPr>
            <w:tcW w:type="dxa" w:w="1881"/>
            <w:shd w:val="clear" w:color="auto" w:fill="EEEEEE"/>
          </w:tcPr>
          <w:p>
            <w:pPr>
              <w:jc w:val="left"/>
            </w:pPr>
            <w:r>
              <w:rPr>
                <w:b w:val="0"/>
                <w:sz w:val="18"/>
              </w:rPr>
              <w:t>BM25+ Enhanced</w:t>
            </w:r>
          </w:p>
        </w:tc>
        <w:tc>
          <w:tcPr>
            <w:tcW w:type="dxa" w:w="1881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 0.05%</w:t>
            </w:r>
          </w:p>
        </w:tc>
        <w:tc>
          <w:tcPr>
            <w:tcW w:type="dxa" w:w="1881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 0.23%</w:t>
            </w:r>
          </w:p>
        </w:tc>
        <w:tc>
          <w:tcPr>
            <w:tcW w:type="dxa" w:w="1881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8"/>
              </w:rPr>
              <w:t>0.06%</w:t>
            </w:r>
          </w:p>
        </w:tc>
        <w:tc>
          <w:tcPr>
            <w:tcW w:type="dxa" w:w="1881"/>
            <w:shd w:val="clear" w:color="auto" w:fill="EEEEEE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 0.25%</w:t>
            </w:r>
          </w:p>
        </w:tc>
      </w:tr>
    </w:tbl>
    <w:p/>
    <w:p>
      <w:pPr>
        <w:pStyle w:val="Heading2"/>
        <w:jc w:val="left"/>
      </w:pPr>
      <w:r>
        <w:t>6. Nhận xét</w:t>
      </w:r>
    </w:p>
    <w:p>
      <w:pPr>
        <w:pStyle w:val="ListBullet"/>
        <w:ind w:left="425"/>
      </w:pPr>
      <w:r>
        <w:rPr>
          <w:b w:val="0"/>
          <w:sz w:val="21"/>
        </w:rPr>
      </w:r>
      <w:r>
        <w:rPr>
          <w:b/>
          <w:sz w:val="21"/>
        </w:rPr>
        <w:t>Model 1 thắng toàn diện</w:t>
      </w:r>
      <w:r>
        <w:rPr>
          <w:b w:val="0"/>
          <w:sz w:val="21"/>
        </w:rPr>
        <w:t>: Recall@10 tổng 38.70% so với Model 2 = 15.30% (gấp 2.53×).</w:t>
      </w:r>
    </w:p>
    <w:p>
      <w:pPr>
        <w:pStyle w:val="ListBullet"/>
        <w:ind w:left="425"/>
      </w:pPr>
      <w:r>
        <w:rPr>
          <w:b w:val="0"/>
          <w:sz w:val="21"/>
        </w:rPr>
      </w:r>
      <w:r>
        <w:rPr>
          <w:b/>
          <w:sz w:val="21"/>
        </w:rPr>
        <w:t>Câu ngắn thực tế là lợi thế của Model 1</w:t>
      </w:r>
      <w:r>
        <w:rPr>
          <w:b w:val="0"/>
          <w:sz w:val="21"/>
        </w:rPr>
        <w:t>: Recall@10 = 57.42% — gấp 4.1× Model 2 (13.99%). TIGER hiểu ngữ nghĩa cụm (style × country × price) nên định vị đúng cluster từ câu rất ngắn.</w:t>
      </w:r>
    </w:p>
    <w:p>
      <w:pPr>
        <w:pStyle w:val="ListBullet"/>
        <w:ind w:left="425"/>
      </w:pPr>
      <w:r>
        <w:rPr>
          <w:b w:val="0"/>
          <w:sz w:val="21"/>
        </w:rPr>
      </w:r>
      <w:r>
        <w:rPr>
          <w:b/>
          <w:sz w:val="21"/>
        </w:rPr>
        <w:t>TF-IDF vô hiệu trên câu ngắn</w:t>
      </w:r>
      <w:r>
        <w:rPr>
          <w:b w:val="0"/>
          <w:sz w:val="21"/>
        </w:rPr>
        <w:t>: Model 2 dùng TF-IDF cosine similarity giữa câu 5 từ và mô tả chuyên gia 50 từ → gần như bằng 0 → Price Rerank đơn thuần trong pool lớn hơn.</w:t>
      </w:r>
    </w:p>
    <w:p>
      <w:pPr>
        <w:pStyle w:val="ListBullet"/>
        <w:ind w:left="425"/>
      </w:pPr>
      <w:r>
        <w:rPr>
          <w:b w:val="0"/>
          <w:sz w:val="21"/>
        </w:rPr>
      </w:r>
      <w:r>
        <w:rPr>
          <w:b/>
          <w:sz w:val="21"/>
        </w:rPr>
        <w:t>Style-Aware Cluster Fallback</w:t>
      </w:r>
      <w:r>
        <w:rPr>
          <w:b w:val="0"/>
          <w:sz w:val="21"/>
        </w:rPr>
        <w:t xml:space="preserve"> giúp Model 1 vẫn đạt 19.98% Recall@10 trên câu nhiễu (TIGER robustness chỉ 20%) — vượt Model 2 = 16.60%.</w:t>
      </w:r>
    </w:p>
    <w:p>
      <w:pPr>
        <w:pStyle w:val="ListBullet"/>
        <w:ind w:left="425"/>
      </w:pPr>
      <w:r>
        <w:rPr>
          <w:b w:val="0"/>
          <w:sz w:val="21"/>
        </w:rPr>
      </w:r>
      <w:r>
        <w:rPr>
          <w:b/>
          <w:sz w:val="21"/>
        </w:rPr>
        <w:t>Tất cả 5 baseline</w:t>
      </w:r>
      <w:r>
        <w:rPr>
          <w:b w:val="0"/>
          <w:sz w:val="21"/>
        </w:rPr>
        <w:t xml:space="preserve"> (TF-IDF, BM25, BM25+, Struct-Filter, GNN) chỉ đạt &lt; 0.25% Recall@10 — cho thấy cả 2 mô hình đề xuất vượt trội rõ rệt.</w:t>
      </w:r>
    </w:p>
    <w:p/>
    <w:p>
      <w:pPr>
        <w:jc w:val="center"/>
      </w:pPr>
      <w:r>
        <w:rPr>
          <w:color w:val="999999"/>
          <w:sz w:val="18"/>
        </w:rPr>
        <w:t>Báo cáo tự động — 26/06/2026 15:29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