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DF6BD1" w14:textId="77777777" w:rsidR="00F91EB0" w:rsidRPr="00423E7D" w:rsidRDefault="00F91EB0" w:rsidP="00F91EB0">
      <w:pPr>
        <w:shd w:val="clear" w:color="auto" w:fill="FFFFFF"/>
        <w:spacing w:before="100" w:beforeAutospacing="1" w:after="100" w:afterAutospacing="1"/>
        <w:rPr>
          <w:rFonts w:ascii="Times New Roman" w:hAnsi="Times New Roman" w:cs="Times New Roman"/>
          <w:b/>
          <w:sz w:val="26"/>
          <w:szCs w:val="26"/>
        </w:rPr>
      </w:pPr>
      <w:r w:rsidRPr="00423E7D">
        <w:rPr>
          <w:rFonts w:ascii="Times New Roman" w:hAnsi="Times New Roman" w:cs="Times New Roman"/>
          <w:b/>
          <w:sz w:val="26"/>
          <w:szCs w:val="26"/>
        </w:rPr>
        <w:t>Họ tên ứng viên…………………………………………………………………………………</w:t>
      </w:r>
    </w:p>
    <w:p w14:paraId="543827E9" w14:textId="77777777" w:rsidR="00F91EB0" w:rsidRPr="00423E7D" w:rsidRDefault="00F91EB0" w:rsidP="00F91EB0">
      <w:pPr>
        <w:shd w:val="clear" w:color="auto" w:fill="FFFFFF"/>
        <w:spacing w:before="100" w:beforeAutospacing="1" w:after="100" w:afterAutospacing="1"/>
        <w:rPr>
          <w:rFonts w:ascii="Times New Roman" w:hAnsi="Times New Roman" w:cs="Times New Roman"/>
          <w:b/>
          <w:sz w:val="26"/>
          <w:szCs w:val="26"/>
        </w:rPr>
      </w:pPr>
      <w:r w:rsidRPr="00423E7D">
        <w:rPr>
          <w:rFonts w:ascii="Times New Roman" w:hAnsi="Times New Roman" w:cs="Times New Roman"/>
          <w:b/>
          <w:sz w:val="26"/>
          <w:szCs w:val="26"/>
        </w:rPr>
        <w:t>Ngày làm bài kiểm tra…………………………………………………………………………</w:t>
      </w:r>
    </w:p>
    <w:p w14:paraId="09600092" w14:textId="77777777" w:rsidR="003D3456" w:rsidRPr="00423E7D" w:rsidRDefault="003D3456" w:rsidP="003D3456">
      <w:pPr>
        <w:pStyle w:val="ListParagraph"/>
        <w:numPr>
          <w:ilvl w:val="0"/>
          <w:numId w:val="19"/>
        </w:numPr>
        <w:tabs>
          <w:tab w:val="left" w:pos="567"/>
          <w:tab w:val="left" w:pos="851"/>
          <w:tab w:val="left" w:pos="1134"/>
        </w:tabs>
        <w:spacing w:after="0" w:line="288" w:lineRule="auto"/>
        <w:rPr>
          <w:rFonts w:ascii="Times New Roman" w:hAnsi="Times New Roman" w:cs="Times New Roman"/>
          <w:b/>
          <w:sz w:val="26"/>
          <w:szCs w:val="26"/>
        </w:rPr>
      </w:pPr>
      <w:r w:rsidRPr="00423E7D">
        <w:rPr>
          <w:rFonts w:ascii="Times New Roman" w:hAnsi="Times New Roman" w:cs="Times New Roman"/>
          <w:b/>
          <w:sz w:val="26"/>
          <w:szCs w:val="26"/>
        </w:rPr>
        <w:t>Dịch văn bản bên dưới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835"/>
      </w:tblGrid>
      <w:tr w:rsidR="00423E7D" w:rsidRPr="008D51D7" w14:paraId="38A91960" w14:textId="77777777" w:rsidTr="00C121D7">
        <w:tc>
          <w:tcPr>
            <w:tcW w:w="4786" w:type="dxa"/>
          </w:tcPr>
          <w:p w14:paraId="4E38F19D" w14:textId="77777777" w:rsidR="00423E7D" w:rsidRPr="00423E7D" w:rsidRDefault="00423E7D" w:rsidP="00423E7D">
            <w:pPr>
              <w:spacing w:before="120" w:after="120" w:line="312" w:lineRule="auto"/>
              <w:ind w:right="179"/>
              <w:jc w:val="center"/>
              <w:rPr>
                <w:rFonts w:ascii="Times New Roman" w:eastAsia="Times New Roman" w:hAnsi="Times New Roman" w:cs="Times New Roman"/>
                <w:sz w:val="26"/>
                <w:szCs w:val="26"/>
                <w:lang w:val="vi-VN"/>
              </w:rPr>
            </w:pPr>
            <w:r w:rsidRPr="00423E7D">
              <w:rPr>
                <w:rFonts w:ascii="Times New Roman" w:eastAsia="Times New Roman" w:hAnsi="Times New Roman" w:cs="Times New Roman"/>
                <w:sz w:val="26"/>
                <w:szCs w:val="26"/>
                <w:lang w:val="vi-VN"/>
              </w:rPr>
              <w:t>Số: …../2018/CV/B-PL</w:t>
            </w:r>
          </w:p>
          <w:p w14:paraId="7999F24B" w14:textId="77777777" w:rsidR="00423E7D" w:rsidRPr="00423E7D" w:rsidRDefault="00423E7D" w:rsidP="00C121D7">
            <w:pPr>
              <w:jc w:val="center"/>
              <w:rPr>
                <w:rFonts w:ascii="Times New Roman" w:eastAsia="Times New Roman" w:hAnsi="Times New Roman" w:cs="Times New Roman"/>
                <w:i/>
                <w:sz w:val="26"/>
                <w:szCs w:val="26"/>
                <w:lang w:val="vi-VN"/>
              </w:rPr>
            </w:pPr>
            <w:r w:rsidRPr="00423E7D">
              <w:rPr>
                <w:rFonts w:ascii="Times New Roman" w:eastAsia="Times New Roman" w:hAnsi="Times New Roman" w:cs="Times New Roman"/>
                <w:i/>
                <w:sz w:val="26"/>
                <w:szCs w:val="26"/>
                <w:lang w:val="vi-VN"/>
              </w:rPr>
              <w:t>V/v Gỉải trình về cổ tức</w:t>
            </w:r>
            <w:r w:rsidRPr="00423E7D">
              <w:rPr>
                <w:rFonts w:ascii="Times New Roman" w:eastAsia="Times New Roman" w:hAnsi="Times New Roman" w:cs="Times New Roman"/>
                <w:i/>
                <w:sz w:val="26"/>
                <w:szCs w:val="26"/>
                <w:lang w:val="vi-VN"/>
              </w:rPr>
              <w:br/>
              <w:t>của Tổng Công ty tại Công ty CP B</w:t>
            </w:r>
          </w:p>
        </w:tc>
        <w:tc>
          <w:tcPr>
            <w:tcW w:w="4835" w:type="dxa"/>
          </w:tcPr>
          <w:p w14:paraId="21F1146B" w14:textId="77777777" w:rsidR="00423E7D" w:rsidRPr="00423E7D" w:rsidRDefault="00423E7D" w:rsidP="00423E7D">
            <w:pPr>
              <w:spacing w:before="120" w:line="312" w:lineRule="auto"/>
              <w:ind w:hanging="249"/>
              <w:jc w:val="right"/>
              <w:rPr>
                <w:rFonts w:ascii="Times New Roman" w:eastAsia="Times New Roman" w:hAnsi="Times New Roman" w:cs="Times New Roman"/>
                <w:i/>
                <w:sz w:val="26"/>
                <w:szCs w:val="26"/>
                <w:lang w:val="vi-VN"/>
              </w:rPr>
            </w:pPr>
            <w:r w:rsidRPr="00423E7D">
              <w:rPr>
                <w:rFonts w:ascii="Times New Roman" w:eastAsia="Times New Roman" w:hAnsi="Times New Roman" w:cs="Times New Roman"/>
                <w:i/>
                <w:sz w:val="26"/>
                <w:szCs w:val="26"/>
                <w:lang w:val="vi-VN"/>
              </w:rPr>
              <w:t>Tp. Hồ Chí Minh, ngày … tháng 10 năm 2018</w:t>
            </w:r>
          </w:p>
        </w:tc>
      </w:tr>
    </w:tbl>
    <w:p w14:paraId="4A3F3CCF" w14:textId="77777777" w:rsidR="00423E7D" w:rsidRPr="00423E7D" w:rsidRDefault="00423E7D" w:rsidP="00423E7D">
      <w:pPr>
        <w:spacing w:before="240" w:after="240" w:line="312" w:lineRule="auto"/>
        <w:ind w:left="1440" w:firstLine="720"/>
        <w:rPr>
          <w:rFonts w:ascii="Times New Roman" w:eastAsia="Times New Roman" w:hAnsi="Times New Roman" w:cs="Times New Roman"/>
          <w:b/>
          <w:sz w:val="26"/>
          <w:szCs w:val="26"/>
          <w:lang w:val="vi-VN"/>
        </w:rPr>
      </w:pPr>
      <w:r w:rsidRPr="00423E7D">
        <w:rPr>
          <w:rFonts w:ascii="Times New Roman" w:eastAsia="Times New Roman" w:hAnsi="Times New Roman" w:cs="Times New Roman"/>
          <w:b/>
          <w:sz w:val="26"/>
          <w:szCs w:val="26"/>
          <w:lang w:val="vi-VN"/>
        </w:rPr>
        <w:t>Kính gửi:  TỔNG CÔNG TY C</w:t>
      </w:r>
    </w:p>
    <w:p w14:paraId="770CAF3B" w14:textId="77777777" w:rsidR="00423E7D" w:rsidRPr="00423E7D" w:rsidRDefault="00423E7D" w:rsidP="00423E7D">
      <w:pPr>
        <w:spacing w:before="120" w:after="0" w:line="240" w:lineRule="auto"/>
        <w:ind w:firstLine="567"/>
        <w:rPr>
          <w:rFonts w:ascii="Times New Roman" w:hAnsi="Times New Roman" w:cs="Times New Roman"/>
          <w:sz w:val="26"/>
          <w:szCs w:val="26"/>
          <w:lang w:val="vi-VN"/>
        </w:rPr>
      </w:pPr>
      <w:r w:rsidRPr="00423E7D">
        <w:rPr>
          <w:rFonts w:ascii="Times New Roman" w:hAnsi="Times New Roman" w:cs="Times New Roman"/>
          <w:sz w:val="26"/>
          <w:szCs w:val="26"/>
          <w:lang w:val="vi-VN"/>
        </w:rPr>
        <w:t>Công ty Cổ phần Vận chuyển B xin gửi lời chào trân trọng đến quý Tổng Công ty C.</w:t>
      </w:r>
    </w:p>
    <w:p w14:paraId="3CAB6910" w14:textId="77777777" w:rsidR="00423E7D" w:rsidRPr="00423E7D" w:rsidRDefault="00423E7D" w:rsidP="00423E7D">
      <w:pPr>
        <w:spacing w:before="120" w:after="0" w:line="240" w:lineRule="auto"/>
        <w:ind w:firstLine="567"/>
        <w:rPr>
          <w:rFonts w:ascii="Times New Roman" w:hAnsi="Times New Roman" w:cs="Times New Roman"/>
          <w:sz w:val="26"/>
          <w:szCs w:val="26"/>
          <w:lang w:val="vi-VN"/>
        </w:rPr>
      </w:pPr>
      <w:r w:rsidRPr="00423E7D">
        <w:rPr>
          <w:rFonts w:ascii="Times New Roman" w:hAnsi="Times New Roman" w:cs="Times New Roman"/>
          <w:sz w:val="26"/>
          <w:szCs w:val="26"/>
          <w:lang w:val="vi-VN"/>
        </w:rPr>
        <w:t>Trước tiên, Công ty B xin thành thật cáo lỗi với quý Tổng Công ty về sự phản hồi có phần chậm trễ này, mà nguyên nhân chính là do việc lưu trữ hồ sơ tại Công ty B thời gian trước đây chưa nghiêm túc, khiến chúng tôi mất rất nhiều thời gian để tìm kiếm, phân loại những tài liệu pháp lý liên quan đến những nội dung cần giải trình với Tổng Công ty.</w:t>
      </w:r>
    </w:p>
    <w:p w14:paraId="16EA63C1" w14:textId="77777777" w:rsidR="00423E7D" w:rsidRPr="00423E7D" w:rsidRDefault="00423E7D" w:rsidP="00423E7D">
      <w:pPr>
        <w:spacing w:before="120" w:after="0" w:line="240" w:lineRule="auto"/>
        <w:ind w:firstLine="567"/>
        <w:rPr>
          <w:rFonts w:ascii="Times New Roman" w:hAnsi="Times New Roman" w:cs="Times New Roman"/>
          <w:sz w:val="26"/>
          <w:szCs w:val="26"/>
          <w:lang w:val="vi-VN"/>
        </w:rPr>
      </w:pPr>
      <w:r w:rsidRPr="00423E7D">
        <w:rPr>
          <w:rFonts w:ascii="Times New Roman" w:hAnsi="Times New Roman" w:cs="Times New Roman"/>
          <w:sz w:val="26"/>
          <w:szCs w:val="26"/>
          <w:lang w:val="vi-VN"/>
        </w:rPr>
        <w:t>Về những vấn đề còn vướng mắc liên quan đến việc chi trả cổ tức của Tổng Công ty tại Công ty B, dựa trên những tài liệu, căn cứ pháp lý và thực trạng rất khó khăn hiện nay của Công ty B, chúng tôi xin phép giải trình từng vấn đề cụ thể như sau:</w:t>
      </w:r>
    </w:p>
    <w:p w14:paraId="3901ADE4" w14:textId="77777777" w:rsidR="00423E7D" w:rsidRPr="00423E7D" w:rsidRDefault="00423E7D" w:rsidP="00423E7D">
      <w:pPr>
        <w:spacing w:before="120" w:after="0" w:line="240" w:lineRule="auto"/>
        <w:ind w:firstLine="567"/>
        <w:rPr>
          <w:rFonts w:ascii="Times New Roman" w:hAnsi="Times New Roman" w:cs="Times New Roman"/>
          <w:b/>
          <w:sz w:val="26"/>
          <w:szCs w:val="26"/>
          <w:lang w:val="vi-VN"/>
        </w:rPr>
      </w:pPr>
      <w:r w:rsidRPr="00423E7D">
        <w:rPr>
          <w:rFonts w:ascii="Times New Roman" w:hAnsi="Times New Roman" w:cs="Times New Roman"/>
          <w:b/>
          <w:sz w:val="26"/>
          <w:szCs w:val="26"/>
          <w:lang w:val="vi-VN"/>
        </w:rPr>
        <w:t>1. Về cổ tức năm 2009</w:t>
      </w:r>
    </w:p>
    <w:p w14:paraId="1078E84F" w14:textId="77777777" w:rsidR="00423E7D" w:rsidRPr="00423E7D" w:rsidRDefault="00423E7D" w:rsidP="00423E7D">
      <w:pPr>
        <w:spacing w:before="120" w:after="0" w:line="240" w:lineRule="auto"/>
        <w:ind w:firstLine="567"/>
        <w:rPr>
          <w:rFonts w:ascii="Times New Roman" w:hAnsi="Times New Roman" w:cs="Times New Roman"/>
          <w:sz w:val="26"/>
          <w:szCs w:val="26"/>
          <w:lang w:val="vi-VN"/>
        </w:rPr>
      </w:pPr>
      <w:r w:rsidRPr="00423E7D">
        <w:rPr>
          <w:rFonts w:ascii="Times New Roman" w:hAnsi="Times New Roman" w:cs="Times New Roman"/>
          <w:sz w:val="26"/>
          <w:szCs w:val="26"/>
          <w:lang w:val="vi-VN"/>
        </w:rPr>
        <w:t>Nghị quyết cuộc họp Đại hội đồng cổ đông thường niên năm 2009 Công ty B ngày 29/4/2010 thông qua phương án phân chia lợi nhuận năm 2009 với mức chia cổ tức là 12% bằng cổ phiếu. Tổng số cổ phiếu phát hành thêm là 960.000 cổ phần, tương đương  tiền là 9.600.000.000 đồng ( Chín tỷ sáu trăm triệu đồng) . Tuy nhiên,</w:t>
      </w:r>
    </w:p>
    <w:p w14:paraId="0974E86F" w14:textId="77777777" w:rsidR="00423E7D" w:rsidRPr="00423E7D" w:rsidRDefault="00423E7D" w:rsidP="00423E7D">
      <w:pPr>
        <w:spacing w:before="120" w:after="0" w:line="240" w:lineRule="auto"/>
        <w:ind w:firstLine="567"/>
        <w:rPr>
          <w:rFonts w:ascii="Times New Roman" w:hAnsi="Times New Roman" w:cs="Times New Roman"/>
          <w:sz w:val="26"/>
          <w:szCs w:val="26"/>
          <w:lang w:val="vi-VN"/>
        </w:rPr>
      </w:pPr>
      <w:r w:rsidRPr="00423E7D">
        <w:rPr>
          <w:rFonts w:ascii="Times New Roman" w:hAnsi="Times New Roman" w:cs="Times New Roman"/>
          <w:i/>
          <w:sz w:val="26"/>
          <w:szCs w:val="26"/>
          <w:lang w:val="vi-VN"/>
        </w:rPr>
        <w:t>Thứ nhất,</w:t>
      </w:r>
      <w:r w:rsidRPr="00423E7D">
        <w:rPr>
          <w:rFonts w:ascii="Times New Roman" w:hAnsi="Times New Roman" w:cs="Times New Roman"/>
          <w:sz w:val="26"/>
          <w:szCs w:val="26"/>
          <w:lang w:val="vi-VN"/>
        </w:rPr>
        <w:t xml:space="preserve"> Theo như nội dung nghị quyết nêu trên lợi nhuận sau thuế chưa phân phối năm 2009 chỉ là 9.258.000.000 đồng ( Chín tỷ hai trăm năm mươi tám triệu đồng), Với lợi nhuận nêu trên Công ty không đủ  thực hiện việc chia cổ tức theo phương án nêu trên.</w:t>
      </w:r>
    </w:p>
    <w:p w14:paraId="6505939C" w14:textId="77777777" w:rsidR="00423E7D" w:rsidRPr="00423E7D" w:rsidRDefault="00423E7D" w:rsidP="00423E7D">
      <w:pPr>
        <w:spacing w:before="120" w:after="0" w:line="240" w:lineRule="auto"/>
        <w:ind w:firstLine="567"/>
        <w:rPr>
          <w:rFonts w:ascii="Times New Roman" w:hAnsi="Times New Roman" w:cs="Times New Roman"/>
          <w:sz w:val="26"/>
          <w:szCs w:val="26"/>
          <w:lang w:val="vi-VN"/>
        </w:rPr>
      </w:pPr>
      <w:r w:rsidRPr="00423E7D">
        <w:rPr>
          <w:rFonts w:ascii="Times New Roman" w:hAnsi="Times New Roman" w:cs="Times New Roman"/>
          <w:i/>
          <w:sz w:val="26"/>
          <w:szCs w:val="26"/>
          <w:lang w:val="vi-VN"/>
        </w:rPr>
        <w:t>Thứ hai,</w:t>
      </w:r>
      <w:r w:rsidRPr="00423E7D">
        <w:rPr>
          <w:rFonts w:ascii="Times New Roman" w:hAnsi="Times New Roman" w:cs="Times New Roman"/>
          <w:sz w:val="26"/>
          <w:szCs w:val="26"/>
          <w:lang w:val="vi-VN"/>
        </w:rPr>
        <w:t xml:space="preserve"> Theo như Báo cáo tài chính tại ngày 31/12/2009 Doanh thu khác ghi nhận việc công ty CP Kinh Doanh &amp; Phát triển nhà An Nghiệp Phát chuyển trả cho việc bồi thường dự án Khu du lịch Dân cư Bắc và Nam bãi Trường tỉnh Kiên Giang số tiền là 2.187.774.060  Nhưng  thực chất công ty này chỉ chuyển cho công ty B số tiền là : 300.00.000( Ba trăm triệu ) cho việc bồi thường và cho đến nay công ty này không có khả năng thanh toán việc này cho thấy Doanh thu này không chắc chắn. ban quản lý công ty B giai đoạn 2009 không đánh giá mức độ rủi ro tài chính và khả năng thu hồi khoản tiền này và bằng chứng là khoản tiền này đã được đưa vào khoản trích lập dự phòng nợ khó đòi và cho đền giai đoạn hiện nay mặc dù công ty B đã cố gắn bằng nhiều biện pháp thu hồi   nhưng  khoản doanh thu này vẫn chưa thu hồi được.</w:t>
      </w:r>
    </w:p>
    <w:p w14:paraId="21FCA4BC" w14:textId="77777777" w:rsidR="00423E7D" w:rsidRPr="00423E7D" w:rsidRDefault="00423E7D" w:rsidP="00423E7D">
      <w:pPr>
        <w:spacing w:before="120" w:after="0" w:line="240" w:lineRule="auto"/>
        <w:ind w:firstLine="567"/>
        <w:rPr>
          <w:rFonts w:ascii="Times New Roman" w:hAnsi="Times New Roman" w:cs="Times New Roman"/>
          <w:sz w:val="26"/>
          <w:szCs w:val="26"/>
          <w:lang w:val="vi-VN"/>
        </w:rPr>
      </w:pPr>
      <w:r w:rsidRPr="00423E7D">
        <w:rPr>
          <w:rFonts w:ascii="Times New Roman" w:hAnsi="Times New Roman" w:cs="Times New Roman"/>
          <w:i/>
          <w:sz w:val="26"/>
          <w:szCs w:val="26"/>
          <w:lang w:val="vi-VN"/>
        </w:rPr>
        <w:lastRenderedPageBreak/>
        <w:t>Thứ ba,</w:t>
      </w:r>
      <w:r w:rsidRPr="00423E7D">
        <w:rPr>
          <w:rFonts w:ascii="Times New Roman" w:hAnsi="Times New Roman" w:cs="Times New Roman"/>
          <w:sz w:val="26"/>
          <w:szCs w:val="26"/>
          <w:lang w:val="vi-VN"/>
        </w:rPr>
        <w:t xml:space="preserve"> Từ sau Nghị quyết  ĐHĐCĐ thường niên năm 2009, Ban lãnh đạo Công ty B không thực hiệnviệc phát hành cổ phiếu như nghị quyết đã niêu bằng chứng là cho đến giai đoạn hiện tại theo báo cáo tài chính năm 2017 đã được kiểm toán Nguồn vốn công ty vẫn là 80.000.000.000( Tám mươi tỷ) tương đương với số lượng cổ phần là 8.000.000( tám triệu cổ phân) . Về khoản lợi nhuận 9.258.000.000 đồng ( Chín tỷ hai trăm năm mươi tám triệu đồng) được ghi nhận thì Ban giám đốc công ty đã dung để bù đâp cho khoản dự phòng nợ phải thu khó đòi là 17.305.096.167 ( Mười bảy tỷ ba trăm lẽ năm triệu không trăm chin mươi sáu ngàn một trăm sáu mươi bảy đồng) trong năm 2012  trong đó có khoản  phải thu của công ty An nghiệp Phát đã được ghi nhận doanh thu khác trong năm 2009</w:t>
      </w:r>
    </w:p>
    <w:p w14:paraId="74488AB3" w14:textId="77777777" w:rsidR="00423E7D" w:rsidRPr="00423E7D" w:rsidRDefault="00423E7D" w:rsidP="00423E7D">
      <w:pPr>
        <w:spacing w:before="120" w:after="0" w:line="240" w:lineRule="auto"/>
        <w:ind w:firstLine="567"/>
        <w:rPr>
          <w:rFonts w:ascii="Times New Roman" w:hAnsi="Times New Roman" w:cs="Times New Roman"/>
          <w:b/>
          <w:sz w:val="26"/>
          <w:szCs w:val="26"/>
          <w:lang w:val="vi-VN"/>
        </w:rPr>
      </w:pPr>
      <w:r w:rsidRPr="00423E7D">
        <w:rPr>
          <w:rFonts w:ascii="Times New Roman" w:hAnsi="Times New Roman" w:cs="Times New Roman"/>
          <w:b/>
          <w:sz w:val="26"/>
          <w:szCs w:val="26"/>
          <w:lang w:val="vi-VN"/>
        </w:rPr>
        <w:t>2. Đối với cổ tức các năm 2010 và 2011</w:t>
      </w:r>
    </w:p>
    <w:p w14:paraId="1DFDDD08" w14:textId="77777777" w:rsidR="00423E7D" w:rsidRPr="00423E7D" w:rsidRDefault="00423E7D" w:rsidP="00423E7D">
      <w:pPr>
        <w:spacing w:before="120" w:after="120" w:line="240" w:lineRule="auto"/>
        <w:ind w:firstLine="567"/>
        <w:rPr>
          <w:rFonts w:ascii="Times New Roman" w:hAnsi="Times New Roman" w:cs="Times New Roman"/>
          <w:sz w:val="26"/>
          <w:szCs w:val="26"/>
          <w:lang w:val="vi-VN"/>
        </w:rPr>
      </w:pPr>
      <w:r w:rsidRPr="00423E7D">
        <w:rPr>
          <w:rFonts w:ascii="Times New Roman" w:hAnsi="Times New Roman" w:cs="Times New Roman"/>
          <w:sz w:val="26"/>
          <w:szCs w:val="26"/>
          <w:lang w:val="vi-VN"/>
        </w:rPr>
        <w:t>Công ty B xác nhận cổ tức của Tổng Công ty được nhận như sau:</w:t>
      </w:r>
    </w:p>
    <w:tbl>
      <w:tblPr>
        <w:tblStyle w:val="TableGrid"/>
        <w:tblW w:w="0" w:type="auto"/>
        <w:tblInd w:w="1029" w:type="dxa"/>
        <w:tblLook w:val="04A0" w:firstRow="1" w:lastRow="0" w:firstColumn="1" w:lastColumn="0" w:noHBand="0" w:noVBand="1"/>
      </w:tblPr>
      <w:tblGrid>
        <w:gridCol w:w="3844"/>
        <w:gridCol w:w="4220"/>
      </w:tblGrid>
      <w:tr w:rsidR="00423E7D" w:rsidRPr="00423E7D" w14:paraId="0E10EC43" w14:textId="77777777" w:rsidTr="00C121D7">
        <w:trPr>
          <w:trHeight w:val="380"/>
        </w:trPr>
        <w:tc>
          <w:tcPr>
            <w:tcW w:w="3844" w:type="dxa"/>
          </w:tcPr>
          <w:p w14:paraId="2F1533E1" w14:textId="77777777" w:rsidR="00423E7D" w:rsidRPr="00423E7D" w:rsidRDefault="00423E7D" w:rsidP="00C121D7">
            <w:pPr>
              <w:rPr>
                <w:rFonts w:ascii="Times New Roman" w:hAnsi="Times New Roman" w:cs="Times New Roman"/>
                <w:sz w:val="26"/>
                <w:szCs w:val="26"/>
              </w:rPr>
            </w:pPr>
            <w:r w:rsidRPr="00423E7D">
              <w:rPr>
                <w:rFonts w:ascii="Times New Roman" w:hAnsi="Times New Roman" w:cs="Times New Roman"/>
                <w:sz w:val="26"/>
                <w:szCs w:val="26"/>
              </w:rPr>
              <w:t>Năm 2010</w:t>
            </w:r>
          </w:p>
        </w:tc>
        <w:tc>
          <w:tcPr>
            <w:tcW w:w="4220" w:type="dxa"/>
          </w:tcPr>
          <w:p w14:paraId="5B740C83" w14:textId="77777777" w:rsidR="00423E7D" w:rsidRPr="00423E7D" w:rsidRDefault="00423E7D" w:rsidP="00C121D7">
            <w:pPr>
              <w:jc w:val="right"/>
              <w:rPr>
                <w:rFonts w:ascii="Times New Roman" w:hAnsi="Times New Roman" w:cs="Times New Roman"/>
                <w:sz w:val="26"/>
                <w:szCs w:val="26"/>
              </w:rPr>
            </w:pPr>
            <w:r w:rsidRPr="00423E7D">
              <w:rPr>
                <w:rFonts w:ascii="Times New Roman" w:hAnsi="Times New Roman" w:cs="Times New Roman"/>
                <w:sz w:val="26"/>
                <w:szCs w:val="26"/>
              </w:rPr>
              <w:t>2.794.192.800</w:t>
            </w:r>
          </w:p>
        </w:tc>
      </w:tr>
      <w:tr w:rsidR="00423E7D" w:rsidRPr="00423E7D" w14:paraId="1158791F" w14:textId="77777777" w:rsidTr="00C121D7">
        <w:trPr>
          <w:trHeight w:val="418"/>
        </w:trPr>
        <w:tc>
          <w:tcPr>
            <w:tcW w:w="3844" w:type="dxa"/>
          </w:tcPr>
          <w:p w14:paraId="3A4484AE" w14:textId="77777777" w:rsidR="00423E7D" w:rsidRPr="00423E7D" w:rsidRDefault="00423E7D" w:rsidP="00C121D7">
            <w:pPr>
              <w:rPr>
                <w:rFonts w:ascii="Times New Roman" w:hAnsi="Times New Roman" w:cs="Times New Roman"/>
                <w:sz w:val="26"/>
                <w:szCs w:val="26"/>
              </w:rPr>
            </w:pPr>
            <w:r w:rsidRPr="00423E7D">
              <w:rPr>
                <w:rFonts w:ascii="Times New Roman" w:hAnsi="Times New Roman" w:cs="Times New Roman"/>
                <w:sz w:val="26"/>
                <w:szCs w:val="26"/>
              </w:rPr>
              <w:t>Năm 2011</w:t>
            </w:r>
          </w:p>
        </w:tc>
        <w:tc>
          <w:tcPr>
            <w:tcW w:w="4220" w:type="dxa"/>
          </w:tcPr>
          <w:p w14:paraId="71A2E5D8" w14:textId="77777777" w:rsidR="00423E7D" w:rsidRPr="00423E7D" w:rsidRDefault="00423E7D" w:rsidP="00C121D7">
            <w:pPr>
              <w:jc w:val="right"/>
              <w:rPr>
                <w:rFonts w:ascii="Times New Roman" w:hAnsi="Times New Roman" w:cs="Times New Roman"/>
                <w:sz w:val="26"/>
                <w:szCs w:val="26"/>
              </w:rPr>
            </w:pPr>
            <w:r w:rsidRPr="00423E7D">
              <w:rPr>
                <w:rFonts w:ascii="Times New Roman" w:hAnsi="Times New Roman" w:cs="Times New Roman"/>
                <w:sz w:val="26"/>
                <w:szCs w:val="26"/>
              </w:rPr>
              <w:t>698.548.200</w:t>
            </w:r>
          </w:p>
        </w:tc>
      </w:tr>
    </w:tbl>
    <w:p w14:paraId="0A2B523D" w14:textId="77777777" w:rsidR="00423E7D" w:rsidRPr="00423E7D" w:rsidRDefault="00423E7D" w:rsidP="00423E7D">
      <w:pPr>
        <w:spacing w:before="120" w:after="0" w:line="240" w:lineRule="auto"/>
        <w:ind w:firstLine="567"/>
        <w:rPr>
          <w:rFonts w:ascii="Times New Roman" w:hAnsi="Times New Roman" w:cs="Times New Roman"/>
          <w:sz w:val="26"/>
          <w:szCs w:val="26"/>
        </w:rPr>
      </w:pPr>
      <w:r w:rsidRPr="00423E7D">
        <w:rPr>
          <w:rFonts w:ascii="Times New Roman" w:hAnsi="Times New Roman" w:cs="Times New Roman"/>
          <w:sz w:val="26"/>
          <w:szCs w:val="26"/>
        </w:rPr>
        <w:t>Sở dĩ có sự chênh lệch giữa số liệu yêu cầu của Tổng Công ty với số liệu được ghi nhận bởi Công ty B là sự chênh lệch là do Nguyên ban quản lý công Công ty B giai đoạn đó và người thực hiện là Ông AA- Tổng Giám đốc Công ty B thời điểm đó tự ý duyệt chi cổ tức với số lượng là 8.960.000 cổ phần (Tám triệu chin trăm sáu mươi ngàn cổ phần) vượt quá số lượng cổ phần thực tế của Công ty B giai đoạn đó là 8.000.000 cổ phần ( tám triệu cổ phần).</w:t>
      </w:r>
    </w:p>
    <w:p w14:paraId="3AFE9593" w14:textId="77777777" w:rsidR="00423E7D" w:rsidRPr="00423E7D" w:rsidRDefault="00423E7D" w:rsidP="00423E7D">
      <w:pPr>
        <w:spacing w:before="120" w:after="0" w:line="240" w:lineRule="auto"/>
        <w:ind w:firstLine="567"/>
        <w:rPr>
          <w:rFonts w:ascii="Times New Roman" w:hAnsi="Times New Roman" w:cs="Times New Roman"/>
          <w:sz w:val="26"/>
          <w:szCs w:val="26"/>
        </w:rPr>
      </w:pPr>
      <w:r w:rsidRPr="00423E7D">
        <w:rPr>
          <w:rFonts w:ascii="Times New Roman" w:hAnsi="Times New Roman" w:cs="Times New Roman"/>
          <w:sz w:val="26"/>
          <w:szCs w:val="26"/>
        </w:rPr>
        <w:t>Đây là việc làm vi phạm pháp luật nghiêm trọng của ông Đinh Quang Hiền, vì vậy Công ty B có quyền thực hiện các biện pháp pháp lý cần thiết để thu hồi, hạn chế và khắc phục thiệt hại cho Công ty.</w:t>
      </w:r>
    </w:p>
    <w:p w14:paraId="53BCF0B5" w14:textId="77777777" w:rsidR="00423E7D" w:rsidRPr="00423E7D" w:rsidRDefault="00423E7D" w:rsidP="00423E7D">
      <w:pPr>
        <w:spacing w:before="120" w:after="0" w:line="240" w:lineRule="auto"/>
        <w:ind w:firstLine="567"/>
        <w:rPr>
          <w:rFonts w:ascii="Times New Roman" w:hAnsi="Times New Roman" w:cs="Times New Roman"/>
          <w:b/>
          <w:sz w:val="26"/>
          <w:szCs w:val="26"/>
        </w:rPr>
      </w:pPr>
      <w:r w:rsidRPr="00423E7D">
        <w:rPr>
          <w:rFonts w:ascii="Times New Roman" w:hAnsi="Times New Roman" w:cs="Times New Roman"/>
          <w:b/>
          <w:sz w:val="26"/>
          <w:szCs w:val="26"/>
        </w:rPr>
        <w:t>3. Về việc Công ty B chi trả cổ tức cho cổ đông khi chưa hoàn thành nghĩa vụ thuế đối với Nhà nước trong các năm 2007, 2008, 2010 và 2011</w:t>
      </w:r>
    </w:p>
    <w:p w14:paraId="126B3476" w14:textId="77777777" w:rsidR="00423E7D" w:rsidRPr="00423E7D" w:rsidRDefault="00423E7D" w:rsidP="00423E7D">
      <w:pPr>
        <w:spacing w:before="120" w:after="0" w:line="240" w:lineRule="auto"/>
        <w:ind w:firstLine="567"/>
        <w:rPr>
          <w:rFonts w:ascii="Times New Roman" w:hAnsi="Times New Roman" w:cs="Times New Roman"/>
          <w:sz w:val="26"/>
          <w:szCs w:val="26"/>
        </w:rPr>
      </w:pPr>
      <w:r w:rsidRPr="00423E7D">
        <w:rPr>
          <w:rFonts w:ascii="Times New Roman" w:hAnsi="Times New Roman" w:cs="Times New Roman"/>
          <w:sz w:val="26"/>
          <w:szCs w:val="26"/>
        </w:rPr>
        <w:t>Theo quy định của pháp luật thì công ty cổ phần chỉ được trả cổ tức cho cổ đông khi công ty đã hoàn thành các nghĩa vụ tài chính đối với Nhà nước, người lao động, đối tác, khách hàng và trích lập các quỹ dự phòng. Tuy nhiên, trong các năm 2007, 2008, 2010 và 2011, Công ty B đã thực hiện việc chia cổ tức cho cổ đông khi chưa hoàn thành nghĩa vụ thuế với Nhà nước, cụ thể như sau:</w:t>
      </w:r>
    </w:p>
    <w:p w14:paraId="35C84B24" w14:textId="77777777" w:rsidR="00423E7D" w:rsidRPr="00423E7D" w:rsidRDefault="00423E7D" w:rsidP="00423E7D">
      <w:pPr>
        <w:spacing w:before="120" w:after="0" w:line="240" w:lineRule="auto"/>
        <w:ind w:firstLine="567"/>
        <w:rPr>
          <w:rFonts w:ascii="Times New Roman" w:hAnsi="Times New Roman" w:cs="Times New Roman"/>
          <w:sz w:val="26"/>
          <w:szCs w:val="26"/>
        </w:rPr>
      </w:pPr>
      <w:r w:rsidRPr="00423E7D">
        <w:rPr>
          <w:rFonts w:ascii="Times New Roman" w:hAnsi="Times New Roman" w:cs="Times New Roman"/>
          <w:sz w:val="26"/>
          <w:szCs w:val="26"/>
        </w:rPr>
        <w:t>…</w:t>
      </w:r>
    </w:p>
    <w:p w14:paraId="5FF7675D" w14:textId="77777777" w:rsidR="00423E7D" w:rsidRPr="00423E7D" w:rsidRDefault="00423E7D" w:rsidP="00423E7D">
      <w:pPr>
        <w:spacing w:before="120" w:after="120" w:line="240" w:lineRule="auto"/>
        <w:ind w:firstLine="567"/>
        <w:rPr>
          <w:rFonts w:ascii="Times New Roman" w:hAnsi="Times New Roman" w:cs="Times New Roman"/>
          <w:sz w:val="26"/>
          <w:szCs w:val="26"/>
        </w:rPr>
      </w:pPr>
      <w:r w:rsidRPr="00423E7D">
        <w:rPr>
          <w:rFonts w:ascii="Times New Roman" w:hAnsi="Times New Roman" w:cs="Times New Roman"/>
          <w:sz w:val="26"/>
          <w:szCs w:val="26"/>
        </w:rPr>
        <w:t>Theo quy định của pháp luật, Công ty B có quyền truy thu từ các cổ đông để thực hiện đầy đủ nghĩa vụ thuế đối với Nhà nước. Theo đó, nghĩa vụ hoàn trả cổ tức  của Tổng Công ty được tính cụ thể như sau:</w:t>
      </w:r>
    </w:p>
    <w:tbl>
      <w:tblPr>
        <w:tblStyle w:val="TableGrid"/>
        <w:tblW w:w="0" w:type="auto"/>
        <w:jc w:val="center"/>
        <w:tblLook w:val="04A0" w:firstRow="1" w:lastRow="0" w:firstColumn="1" w:lastColumn="0" w:noHBand="0" w:noVBand="1"/>
      </w:tblPr>
      <w:tblGrid>
        <w:gridCol w:w="2750"/>
        <w:gridCol w:w="4055"/>
      </w:tblGrid>
      <w:tr w:rsidR="00423E7D" w:rsidRPr="00423E7D" w14:paraId="7C58FC27" w14:textId="77777777" w:rsidTr="00C121D7">
        <w:trPr>
          <w:trHeight w:val="328"/>
          <w:jc w:val="center"/>
        </w:trPr>
        <w:tc>
          <w:tcPr>
            <w:tcW w:w="2750" w:type="dxa"/>
          </w:tcPr>
          <w:p w14:paraId="314538F9" w14:textId="77777777" w:rsidR="00423E7D" w:rsidRPr="00423E7D" w:rsidRDefault="00423E7D" w:rsidP="00C121D7">
            <w:pPr>
              <w:jc w:val="center"/>
              <w:rPr>
                <w:rFonts w:ascii="Times New Roman" w:hAnsi="Times New Roman" w:cs="Times New Roman"/>
                <w:b/>
                <w:sz w:val="26"/>
                <w:szCs w:val="26"/>
              </w:rPr>
            </w:pPr>
            <w:r w:rsidRPr="00423E7D">
              <w:rPr>
                <w:rFonts w:ascii="Times New Roman" w:hAnsi="Times New Roman" w:cs="Times New Roman"/>
                <w:b/>
                <w:sz w:val="26"/>
                <w:szCs w:val="26"/>
              </w:rPr>
              <w:t>Năm</w:t>
            </w:r>
          </w:p>
        </w:tc>
        <w:tc>
          <w:tcPr>
            <w:tcW w:w="4055" w:type="dxa"/>
          </w:tcPr>
          <w:p w14:paraId="47A7684C" w14:textId="77777777" w:rsidR="00423E7D" w:rsidRPr="00423E7D" w:rsidRDefault="00423E7D" w:rsidP="00C121D7">
            <w:pPr>
              <w:jc w:val="center"/>
              <w:rPr>
                <w:rFonts w:ascii="Times New Roman" w:hAnsi="Times New Roman" w:cs="Times New Roman"/>
                <w:b/>
                <w:sz w:val="26"/>
                <w:szCs w:val="26"/>
              </w:rPr>
            </w:pPr>
            <w:r w:rsidRPr="00423E7D">
              <w:rPr>
                <w:rFonts w:ascii="Times New Roman" w:hAnsi="Times New Roman" w:cs="Times New Roman"/>
                <w:b/>
                <w:sz w:val="26"/>
                <w:szCs w:val="26"/>
              </w:rPr>
              <w:t>Nghĩa vụ nộp thuế</w:t>
            </w:r>
          </w:p>
        </w:tc>
      </w:tr>
      <w:tr w:rsidR="00423E7D" w:rsidRPr="00423E7D" w14:paraId="19041586" w14:textId="77777777" w:rsidTr="00C121D7">
        <w:trPr>
          <w:trHeight w:val="328"/>
          <w:jc w:val="center"/>
        </w:trPr>
        <w:tc>
          <w:tcPr>
            <w:tcW w:w="2750" w:type="dxa"/>
          </w:tcPr>
          <w:p w14:paraId="7CCE6E7B" w14:textId="77777777" w:rsidR="00423E7D" w:rsidRPr="00423E7D" w:rsidRDefault="00423E7D" w:rsidP="00C121D7">
            <w:pPr>
              <w:jc w:val="center"/>
              <w:rPr>
                <w:rFonts w:ascii="Times New Roman" w:hAnsi="Times New Roman" w:cs="Times New Roman"/>
                <w:sz w:val="26"/>
                <w:szCs w:val="26"/>
              </w:rPr>
            </w:pPr>
            <w:r w:rsidRPr="00423E7D">
              <w:rPr>
                <w:rFonts w:ascii="Times New Roman" w:hAnsi="Times New Roman" w:cs="Times New Roman"/>
                <w:sz w:val="26"/>
                <w:szCs w:val="26"/>
              </w:rPr>
              <w:t>2007</w:t>
            </w:r>
          </w:p>
        </w:tc>
        <w:tc>
          <w:tcPr>
            <w:tcW w:w="4055" w:type="dxa"/>
          </w:tcPr>
          <w:p w14:paraId="167170E1" w14:textId="77777777" w:rsidR="00423E7D" w:rsidRPr="00423E7D" w:rsidRDefault="00423E7D" w:rsidP="00C121D7">
            <w:pPr>
              <w:jc w:val="right"/>
              <w:rPr>
                <w:rFonts w:ascii="Times New Roman" w:hAnsi="Times New Roman" w:cs="Times New Roman"/>
                <w:sz w:val="26"/>
                <w:szCs w:val="26"/>
              </w:rPr>
            </w:pPr>
            <w:r w:rsidRPr="00423E7D">
              <w:rPr>
                <w:rFonts w:ascii="Times New Roman" w:hAnsi="Times New Roman" w:cs="Times New Roman"/>
                <w:sz w:val="26"/>
                <w:szCs w:val="26"/>
              </w:rPr>
              <w:t>168.972.241</w:t>
            </w:r>
          </w:p>
        </w:tc>
      </w:tr>
      <w:tr w:rsidR="00423E7D" w:rsidRPr="00423E7D" w14:paraId="1031EC44" w14:textId="77777777" w:rsidTr="00C121D7">
        <w:trPr>
          <w:trHeight w:val="313"/>
          <w:jc w:val="center"/>
        </w:trPr>
        <w:tc>
          <w:tcPr>
            <w:tcW w:w="2750" w:type="dxa"/>
          </w:tcPr>
          <w:p w14:paraId="4CBA687B" w14:textId="77777777" w:rsidR="00423E7D" w:rsidRPr="00423E7D" w:rsidRDefault="00423E7D" w:rsidP="00C121D7">
            <w:pPr>
              <w:jc w:val="center"/>
              <w:rPr>
                <w:rFonts w:ascii="Times New Roman" w:hAnsi="Times New Roman" w:cs="Times New Roman"/>
                <w:sz w:val="26"/>
                <w:szCs w:val="26"/>
              </w:rPr>
            </w:pPr>
            <w:r w:rsidRPr="00423E7D">
              <w:rPr>
                <w:rFonts w:ascii="Times New Roman" w:hAnsi="Times New Roman" w:cs="Times New Roman"/>
                <w:sz w:val="26"/>
                <w:szCs w:val="26"/>
              </w:rPr>
              <w:t>2008</w:t>
            </w:r>
          </w:p>
        </w:tc>
        <w:tc>
          <w:tcPr>
            <w:tcW w:w="4055" w:type="dxa"/>
          </w:tcPr>
          <w:p w14:paraId="2647165E" w14:textId="77777777" w:rsidR="00423E7D" w:rsidRPr="00423E7D" w:rsidRDefault="00423E7D" w:rsidP="00C121D7">
            <w:pPr>
              <w:jc w:val="right"/>
              <w:rPr>
                <w:rFonts w:ascii="Times New Roman" w:hAnsi="Times New Roman" w:cs="Times New Roman"/>
                <w:sz w:val="26"/>
                <w:szCs w:val="26"/>
              </w:rPr>
            </w:pPr>
            <w:r w:rsidRPr="00423E7D">
              <w:rPr>
                <w:rFonts w:ascii="Times New Roman" w:hAnsi="Times New Roman" w:cs="Times New Roman"/>
                <w:sz w:val="26"/>
                <w:szCs w:val="26"/>
              </w:rPr>
              <w:t>500.064.954</w:t>
            </w:r>
          </w:p>
        </w:tc>
      </w:tr>
      <w:tr w:rsidR="00423E7D" w:rsidRPr="00423E7D" w14:paraId="60C054E0" w14:textId="77777777" w:rsidTr="00C121D7">
        <w:trPr>
          <w:trHeight w:val="328"/>
          <w:jc w:val="center"/>
        </w:trPr>
        <w:tc>
          <w:tcPr>
            <w:tcW w:w="2750" w:type="dxa"/>
          </w:tcPr>
          <w:p w14:paraId="6641B78E" w14:textId="77777777" w:rsidR="00423E7D" w:rsidRPr="00423E7D" w:rsidRDefault="00423E7D" w:rsidP="00C121D7">
            <w:pPr>
              <w:jc w:val="center"/>
              <w:rPr>
                <w:rFonts w:ascii="Times New Roman" w:hAnsi="Times New Roman" w:cs="Times New Roman"/>
                <w:sz w:val="26"/>
                <w:szCs w:val="26"/>
              </w:rPr>
            </w:pPr>
            <w:r w:rsidRPr="00423E7D">
              <w:rPr>
                <w:rFonts w:ascii="Times New Roman" w:hAnsi="Times New Roman" w:cs="Times New Roman"/>
                <w:sz w:val="26"/>
                <w:szCs w:val="26"/>
              </w:rPr>
              <w:lastRenderedPageBreak/>
              <w:t>2010</w:t>
            </w:r>
          </w:p>
        </w:tc>
        <w:tc>
          <w:tcPr>
            <w:tcW w:w="4055" w:type="dxa"/>
          </w:tcPr>
          <w:p w14:paraId="022BAE0A" w14:textId="77777777" w:rsidR="00423E7D" w:rsidRPr="00423E7D" w:rsidRDefault="00423E7D" w:rsidP="00C121D7">
            <w:pPr>
              <w:jc w:val="right"/>
              <w:rPr>
                <w:rFonts w:ascii="Times New Roman" w:hAnsi="Times New Roman" w:cs="Times New Roman"/>
                <w:sz w:val="26"/>
                <w:szCs w:val="26"/>
              </w:rPr>
            </w:pPr>
            <w:r w:rsidRPr="00423E7D">
              <w:rPr>
                <w:rFonts w:ascii="Times New Roman" w:hAnsi="Times New Roman" w:cs="Times New Roman"/>
                <w:sz w:val="26"/>
                <w:szCs w:val="26"/>
              </w:rPr>
              <w:t>143.685.571,05</w:t>
            </w:r>
          </w:p>
        </w:tc>
      </w:tr>
      <w:tr w:rsidR="00423E7D" w:rsidRPr="00423E7D" w14:paraId="07170AB3" w14:textId="77777777" w:rsidTr="00C121D7">
        <w:trPr>
          <w:trHeight w:val="328"/>
          <w:jc w:val="center"/>
        </w:trPr>
        <w:tc>
          <w:tcPr>
            <w:tcW w:w="2750" w:type="dxa"/>
          </w:tcPr>
          <w:p w14:paraId="4D850BC3" w14:textId="77777777" w:rsidR="00423E7D" w:rsidRPr="00423E7D" w:rsidRDefault="00423E7D" w:rsidP="00C121D7">
            <w:pPr>
              <w:jc w:val="center"/>
              <w:rPr>
                <w:rFonts w:ascii="Times New Roman" w:hAnsi="Times New Roman" w:cs="Times New Roman"/>
                <w:sz w:val="26"/>
                <w:szCs w:val="26"/>
              </w:rPr>
            </w:pPr>
            <w:r w:rsidRPr="00423E7D">
              <w:rPr>
                <w:rFonts w:ascii="Times New Roman" w:hAnsi="Times New Roman" w:cs="Times New Roman"/>
                <w:sz w:val="26"/>
                <w:szCs w:val="26"/>
              </w:rPr>
              <w:t>2011</w:t>
            </w:r>
          </w:p>
        </w:tc>
        <w:tc>
          <w:tcPr>
            <w:tcW w:w="4055" w:type="dxa"/>
          </w:tcPr>
          <w:p w14:paraId="04212863" w14:textId="77777777" w:rsidR="00423E7D" w:rsidRPr="00423E7D" w:rsidRDefault="00423E7D" w:rsidP="00C121D7">
            <w:pPr>
              <w:jc w:val="right"/>
              <w:rPr>
                <w:rFonts w:ascii="Times New Roman" w:hAnsi="Times New Roman" w:cs="Times New Roman"/>
                <w:sz w:val="26"/>
                <w:szCs w:val="26"/>
              </w:rPr>
            </w:pPr>
            <w:r w:rsidRPr="00423E7D">
              <w:rPr>
                <w:rFonts w:ascii="Times New Roman" w:hAnsi="Times New Roman" w:cs="Times New Roman"/>
                <w:sz w:val="26"/>
                <w:szCs w:val="26"/>
              </w:rPr>
              <w:t>143.100.920,25</w:t>
            </w:r>
          </w:p>
        </w:tc>
      </w:tr>
    </w:tbl>
    <w:p w14:paraId="1A02395D" w14:textId="77777777" w:rsidR="00423E7D" w:rsidRPr="00423E7D" w:rsidRDefault="00423E7D" w:rsidP="00423E7D">
      <w:pPr>
        <w:spacing w:before="120" w:after="0" w:line="240" w:lineRule="auto"/>
        <w:ind w:firstLine="567"/>
        <w:rPr>
          <w:rFonts w:ascii="Times New Roman" w:hAnsi="Times New Roman" w:cs="Times New Roman"/>
          <w:b/>
          <w:sz w:val="26"/>
          <w:szCs w:val="26"/>
        </w:rPr>
      </w:pPr>
      <w:r w:rsidRPr="00423E7D">
        <w:rPr>
          <w:rFonts w:ascii="Times New Roman" w:hAnsi="Times New Roman" w:cs="Times New Roman"/>
          <w:b/>
          <w:sz w:val="26"/>
          <w:szCs w:val="26"/>
        </w:rPr>
        <w:t>4. Về yêu cầu lãi chậm thanh toán</w:t>
      </w:r>
    </w:p>
    <w:p w14:paraId="625F716F" w14:textId="77777777" w:rsidR="00423E7D" w:rsidRPr="00423E7D" w:rsidRDefault="00423E7D" w:rsidP="00423E7D">
      <w:pPr>
        <w:spacing w:before="120" w:after="0" w:line="240" w:lineRule="auto"/>
        <w:ind w:firstLine="567"/>
        <w:rPr>
          <w:rFonts w:ascii="Times New Roman" w:hAnsi="Times New Roman" w:cs="Times New Roman"/>
          <w:sz w:val="26"/>
          <w:szCs w:val="26"/>
        </w:rPr>
      </w:pPr>
      <w:r w:rsidRPr="00423E7D">
        <w:rPr>
          <w:rFonts w:ascii="Times New Roman" w:hAnsi="Times New Roman" w:cs="Times New Roman"/>
          <w:sz w:val="26"/>
          <w:szCs w:val="26"/>
        </w:rPr>
        <w:t>Điều lệ Công ty B quy định: Công ty không trả lãi cho khoản tiền trả cổ tức.</w:t>
      </w:r>
    </w:p>
    <w:p w14:paraId="028FA890" w14:textId="77777777" w:rsidR="00423E7D" w:rsidRPr="00423E7D" w:rsidRDefault="00423E7D" w:rsidP="00423E7D">
      <w:pPr>
        <w:spacing w:before="120" w:after="0" w:line="240" w:lineRule="auto"/>
        <w:ind w:firstLine="567"/>
        <w:rPr>
          <w:rFonts w:ascii="Times New Roman" w:hAnsi="Times New Roman" w:cs="Times New Roman"/>
          <w:sz w:val="26"/>
          <w:szCs w:val="26"/>
        </w:rPr>
      </w:pPr>
      <w:r w:rsidRPr="00423E7D">
        <w:rPr>
          <w:rFonts w:ascii="Times New Roman" w:hAnsi="Times New Roman" w:cs="Times New Roman"/>
          <w:sz w:val="26"/>
          <w:szCs w:val="26"/>
        </w:rPr>
        <w:t>Ngoài các khía cạnh pháp lý nói trên, Công ty B cũng mong nhận được sự thông cảm, chia sẻ từ quý Tổng Công ty với Công ty B – từng là một thành viên trong Gia đình Saigontourist, đối với những khó khăn của Công ty B trong giai đoạn hiện nay:</w:t>
      </w:r>
    </w:p>
    <w:p w14:paraId="5C424BBE" w14:textId="77777777" w:rsidR="00423E7D" w:rsidRPr="00423E7D" w:rsidRDefault="00423E7D" w:rsidP="00423E7D">
      <w:pPr>
        <w:spacing w:before="120" w:after="0" w:line="240" w:lineRule="auto"/>
        <w:ind w:firstLine="567"/>
        <w:rPr>
          <w:rFonts w:ascii="Times New Roman" w:hAnsi="Times New Roman" w:cs="Times New Roman"/>
          <w:sz w:val="26"/>
          <w:szCs w:val="26"/>
        </w:rPr>
      </w:pPr>
      <w:r w:rsidRPr="00423E7D">
        <w:rPr>
          <w:rFonts w:ascii="Times New Roman" w:hAnsi="Times New Roman" w:cs="Times New Roman"/>
          <w:i/>
          <w:sz w:val="26"/>
          <w:szCs w:val="26"/>
        </w:rPr>
        <w:t>Một là,</w:t>
      </w:r>
      <w:r w:rsidRPr="00423E7D">
        <w:rPr>
          <w:rFonts w:ascii="Times New Roman" w:hAnsi="Times New Roman" w:cs="Times New Roman"/>
          <w:sz w:val="26"/>
          <w:szCs w:val="26"/>
        </w:rPr>
        <w:t xml:space="preserve"> Hiện Công ty B đang phải căng sức để giải quyết những hậu quả nghiêm trọng về tài chính có nguồn gốc từ hàng loạt các sai phạm của các thế hệ lãnh đạo trước đây để lại;</w:t>
      </w:r>
    </w:p>
    <w:p w14:paraId="7660910A" w14:textId="77777777" w:rsidR="00423E7D" w:rsidRPr="00423E7D" w:rsidRDefault="00423E7D" w:rsidP="00423E7D">
      <w:pPr>
        <w:spacing w:before="120" w:after="0" w:line="240" w:lineRule="auto"/>
        <w:ind w:firstLine="567"/>
        <w:rPr>
          <w:rFonts w:ascii="Times New Roman" w:hAnsi="Times New Roman" w:cs="Times New Roman"/>
          <w:sz w:val="26"/>
          <w:szCs w:val="26"/>
        </w:rPr>
      </w:pPr>
      <w:r w:rsidRPr="00423E7D">
        <w:rPr>
          <w:rFonts w:ascii="Times New Roman" w:hAnsi="Times New Roman" w:cs="Times New Roman"/>
          <w:i/>
          <w:sz w:val="26"/>
          <w:szCs w:val="26"/>
        </w:rPr>
        <w:t>Hai là,</w:t>
      </w:r>
      <w:r w:rsidRPr="00423E7D">
        <w:rPr>
          <w:rFonts w:ascii="Times New Roman" w:hAnsi="Times New Roman" w:cs="Times New Roman"/>
          <w:sz w:val="26"/>
          <w:szCs w:val="26"/>
        </w:rPr>
        <w:t xml:space="preserve"> Công ty hiện đang phải đối phó với sự chống phá quyết liệt từ nhóm cổ đông thuộc gia đình ông A– nguyên Tổng Giám đốc của B và ông D– em vợ ông A, khiến hoạt động sản xuất kinh doanh của Công ty B gặp rất nhiều khó khăn, Công ty không thông qua được bất cứ kế hoạch kinh doanh, nhân sự nào và liên tục thua lỗ trong các năm gần đây.</w:t>
      </w:r>
    </w:p>
    <w:p w14:paraId="71A91561" w14:textId="77777777" w:rsidR="00423E7D" w:rsidRPr="00423E7D" w:rsidRDefault="00423E7D" w:rsidP="00423E7D">
      <w:pPr>
        <w:spacing w:before="120" w:after="120" w:line="240" w:lineRule="auto"/>
        <w:ind w:firstLine="567"/>
        <w:rPr>
          <w:rFonts w:ascii="Times New Roman" w:hAnsi="Times New Roman" w:cs="Times New Roman"/>
          <w:sz w:val="26"/>
          <w:szCs w:val="26"/>
        </w:rPr>
      </w:pPr>
      <w:r w:rsidRPr="00423E7D">
        <w:rPr>
          <w:rFonts w:ascii="Times New Roman" w:hAnsi="Times New Roman" w:cs="Times New Roman"/>
          <w:sz w:val="26"/>
          <w:szCs w:val="26"/>
        </w:rPr>
        <w:t>Thưa quý Tổng Công ty. Trên đây là nội dung giải trình của Công ty B về những khía cạnh pháp lý liên quan và nguyên nhân dẫn đến việc chậm chi trả cổ tức đối với Tổng Công ty tại Công ty B cùng với thực trạng khó khăn hiện nay của Công ty B. Công ty B mong muốn Tổng Công ty ghi nhận và thống nhất với những quan điểm của chúng tôi về việc giải quyết các yêu cầu chi trả cổ tức theo bảng cân đối sau:</w:t>
      </w:r>
    </w:p>
    <w:tbl>
      <w:tblPr>
        <w:tblStyle w:val="TableGrid"/>
        <w:tblW w:w="0" w:type="auto"/>
        <w:tblLook w:val="04A0" w:firstRow="1" w:lastRow="0" w:firstColumn="1" w:lastColumn="0" w:noHBand="0" w:noVBand="1"/>
      </w:tblPr>
      <w:tblGrid>
        <w:gridCol w:w="1809"/>
        <w:gridCol w:w="2268"/>
        <w:gridCol w:w="2127"/>
        <w:gridCol w:w="3417"/>
      </w:tblGrid>
      <w:tr w:rsidR="00423E7D" w:rsidRPr="00423E7D" w14:paraId="0A25F00B" w14:textId="77777777" w:rsidTr="00C121D7">
        <w:tc>
          <w:tcPr>
            <w:tcW w:w="4077" w:type="dxa"/>
            <w:gridSpan w:val="2"/>
          </w:tcPr>
          <w:p w14:paraId="7EA6280A" w14:textId="77777777" w:rsidR="00423E7D" w:rsidRPr="00423E7D" w:rsidRDefault="00423E7D" w:rsidP="00C121D7">
            <w:pPr>
              <w:jc w:val="center"/>
              <w:rPr>
                <w:rFonts w:ascii="Times New Roman" w:hAnsi="Times New Roman" w:cs="Times New Roman"/>
                <w:b/>
                <w:sz w:val="26"/>
                <w:szCs w:val="26"/>
              </w:rPr>
            </w:pPr>
            <w:r w:rsidRPr="00423E7D">
              <w:rPr>
                <w:rFonts w:ascii="Times New Roman" w:hAnsi="Times New Roman" w:cs="Times New Roman"/>
                <w:b/>
                <w:sz w:val="26"/>
                <w:szCs w:val="26"/>
              </w:rPr>
              <w:t>Yêu cầu của Tổng Công ty</w:t>
            </w:r>
          </w:p>
        </w:tc>
        <w:tc>
          <w:tcPr>
            <w:tcW w:w="5544" w:type="dxa"/>
            <w:gridSpan w:val="2"/>
          </w:tcPr>
          <w:p w14:paraId="475B06F0" w14:textId="77777777" w:rsidR="00423E7D" w:rsidRPr="00423E7D" w:rsidRDefault="00423E7D" w:rsidP="00C121D7">
            <w:pPr>
              <w:jc w:val="center"/>
              <w:rPr>
                <w:rFonts w:ascii="Times New Roman" w:hAnsi="Times New Roman" w:cs="Times New Roman"/>
                <w:b/>
                <w:sz w:val="26"/>
                <w:szCs w:val="26"/>
              </w:rPr>
            </w:pPr>
            <w:r w:rsidRPr="00423E7D">
              <w:rPr>
                <w:rFonts w:ascii="Times New Roman" w:hAnsi="Times New Roman" w:cs="Times New Roman"/>
                <w:b/>
                <w:sz w:val="26"/>
                <w:szCs w:val="26"/>
              </w:rPr>
              <w:t>Đề nghị của Công ty B</w:t>
            </w:r>
          </w:p>
        </w:tc>
      </w:tr>
      <w:tr w:rsidR="00423E7D" w:rsidRPr="00423E7D" w14:paraId="25F65717" w14:textId="77777777" w:rsidTr="00C121D7">
        <w:tc>
          <w:tcPr>
            <w:tcW w:w="1809" w:type="dxa"/>
          </w:tcPr>
          <w:p w14:paraId="6C769B14" w14:textId="77777777" w:rsidR="00423E7D" w:rsidRPr="00423E7D" w:rsidRDefault="00423E7D" w:rsidP="00C121D7">
            <w:pPr>
              <w:jc w:val="center"/>
              <w:rPr>
                <w:rFonts w:ascii="Times New Roman" w:hAnsi="Times New Roman" w:cs="Times New Roman"/>
                <w:b/>
                <w:sz w:val="26"/>
                <w:szCs w:val="26"/>
              </w:rPr>
            </w:pPr>
            <w:r w:rsidRPr="00423E7D">
              <w:rPr>
                <w:rFonts w:ascii="Times New Roman" w:hAnsi="Times New Roman" w:cs="Times New Roman"/>
                <w:b/>
                <w:sz w:val="26"/>
                <w:szCs w:val="26"/>
              </w:rPr>
              <w:t>Năm</w:t>
            </w:r>
          </w:p>
        </w:tc>
        <w:tc>
          <w:tcPr>
            <w:tcW w:w="2268" w:type="dxa"/>
          </w:tcPr>
          <w:p w14:paraId="1D283A3D" w14:textId="77777777" w:rsidR="00423E7D" w:rsidRPr="00423E7D" w:rsidRDefault="00423E7D" w:rsidP="00C121D7">
            <w:pPr>
              <w:jc w:val="center"/>
              <w:rPr>
                <w:rFonts w:ascii="Times New Roman" w:hAnsi="Times New Roman" w:cs="Times New Roman"/>
                <w:b/>
                <w:sz w:val="26"/>
                <w:szCs w:val="26"/>
              </w:rPr>
            </w:pPr>
            <w:r w:rsidRPr="00423E7D">
              <w:rPr>
                <w:rFonts w:ascii="Times New Roman" w:hAnsi="Times New Roman" w:cs="Times New Roman"/>
                <w:b/>
                <w:sz w:val="26"/>
                <w:szCs w:val="26"/>
              </w:rPr>
              <w:t>Nợ cổ tức (VND)</w:t>
            </w:r>
          </w:p>
        </w:tc>
        <w:tc>
          <w:tcPr>
            <w:tcW w:w="2127" w:type="dxa"/>
          </w:tcPr>
          <w:p w14:paraId="2B4F0643" w14:textId="77777777" w:rsidR="00423E7D" w:rsidRPr="00423E7D" w:rsidRDefault="00423E7D" w:rsidP="00C121D7">
            <w:pPr>
              <w:jc w:val="center"/>
              <w:rPr>
                <w:rFonts w:ascii="Times New Roman" w:hAnsi="Times New Roman" w:cs="Times New Roman"/>
                <w:b/>
                <w:sz w:val="26"/>
                <w:szCs w:val="26"/>
              </w:rPr>
            </w:pPr>
            <w:r w:rsidRPr="00423E7D">
              <w:rPr>
                <w:rFonts w:ascii="Times New Roman" w:hAnsi="Times New Roman" w:cs="Times New Roman"/>
                <w:b/>
                <w:sz w:val="26"/>
                <w:szCs w:val="26"/>
              </w:rPr>
              <w:t>Quan điểm</w:t>
            </w:r>
          </w:p>
        </w:tc>
        <w:tc>
          <w:tcPr>
            <w:tcW w:w="3417" w:type="dxa"/>
          </w:tcPr>
          <w:p w14:paraId="11AFF27D" w14:textId="77777777" w:rsidR="00423E7D" w:rsidRPr="00423E7D" w:rsidRDefault="00423E7D" w:rsidP="00C121D7">
            <w:pPr>
              <w:jc w:val="center"/>
              <w:rPr>
                <w:rFonts w:ascii="Times New Roman" w:hAnsi="Times New Roman" w:cs="Times New Roman"/>
                <w:b/>
                <w:sz w:val="26"/>
                <w:szCs w:val="26"/>
              </w:rPr>
            </w:pPr>
            <w:r w:rsidRPr="00423E7D">
              <w:rPr>
                <w:rFonts w:ascii="Times New Roman" w:hAnsi="Times New Roman" w:cs="Times New Roman"/>
                <w:b/>
                <w:sz w:val="26"/>
                <w:szCs w:val="26"/>
              </w:rPr>
              <w:t>Giải trình</w:t>
            </w:r>
          </w:p>
        </w:tc>
      </w:tr>
      <w:tr w:rsidR="00423E7D" w:rsidRPr="00423E7D" w14:paraId="02A9DCCE" w14:textId="77777777" w:rsidTr="00C121D7">
        <w:tc>
          <w:tcPr>
            <w:tcW w:w="1809" w:type="dxa"/>
          </w:tcPr>
          <w:p w14:paraId="7677D13D" w14:textId="77777777" w:rsidR="00423E7D" w:rsidRPr="00423E7D" w:rsidRDefault="00423E7D" w:rsidP="00C121D7">
            <w:pPr>
              <w:jc w:val="center"/>
              <w:rPr>
                <w:rFonts w:ascii="Times New Roman" w:hAnsi="Times New Roman" w:cs="Times New Roman"/>
                <w:sz w:val="26"/>
                <w:szCs w:val="26"/>
              </w:rPr>
            </w:pPr>
            <w:r w:rsidRPr="00423E7D">
              <w:rPr>
                <w:rFonts w:ascii="Times New Roman" w:hAnsi="Times New Roman" w:cs="Times New Roman"/>
                <w:sz w:val="26"/>
                <w:szCs w:val="26"/>
              </w:rPr>
              <w:t>2009</w:t>
            </w:r>
          </w:p>
        </w:tc>
        <w:tc>
          <w:tcPr>
            <w:tcW w:w="2268" w:type="dxa"/>
          </w:tcPr>
          <w:p w14:paraId="6DA300BA" w14:textId="77777777" w:rsidR="00423E7D" w:rsidRPr="00423E7D" w:rsidRDefault="00423E7D" w:rsidP="00C121D7">
            <w:pPr>
              <w:jc w:val="right"/>
              <w:rPr>
                <w:rFonts w:ascii="Times New Roman" w:hAnsi="Times New Roman" w:cs="Times New Roman"/>
                <w:sz w:val="26"/>
                <w:szCs w:val="26"/>
              </w:rPr>
            </w:pPr>
            <w:r w:rsidRPr="00423E7D">
              <w:rPr>
                <w:rFonts w:ascii="Times New Roman" w:hAnsi="Times New Roman" w:cs="Times New Roman"/>
                <w:sz w:val="26"/>
                <w:szCs w:val="26"/>
              </w:rPr>
              <w:t>+ 83.825.700</w:t>
            </w:r>
          </w:p>
          <w:p w14:paraId="215FCB3F" w14:textId="77777777" w:rsidR="00423E7D" w:rsidRPr="00423E7D" w:rsidRDefault="00423E7D" w:rsidP="00C121D7">
            <w:pPr>
              <w:rPr>
                <w:rFonts w:ascii="Times New Roman" w:hAnsi="Times New Roman" w:cs="Times New Roman"/>
                <w:sz w:val="26"/>
                <w:szCs w:val="26"/>
              </w:rPr>
            </w:pPr>
          </w:p>
        </w:tc>
        <w:tc>
          <w:tcPr>
            <w:tcW w:w="2127" w:type="dxa"/>
          </w:tcPr>
          <w:p w14:paraId="7304E41C" w14:textId="77777777" w:rsidR="00423E7D" w:rsidRPr="00423E7D" w:rsidRDefault="00423E7D" w:rsidP="00C121D7">
            <w:pPr>
              <w:rPr>
                <w:rFonts w:ascii="Times New Roman" w:hAnsi="Times New Roman" w:cs="Times New Roman"/>
                <w:sz w:val="26"/>
                <w:szCs w:val="26"/>
              </w:rPr>
            </w:pPr>
            <w:r w:rsidRPr="00423E7D">
              <w:rPr>
                <w:rFonts w:ascii="Times New Roman" w:hAnsi="Times New Roman" w:cs="Times New Roman"/>
                <w:sz w:val="26"/>
                <w:szCs w:val="26"/>
              </w:rPr>
              <w:t>+ 0</w:t>
            </w:r>
          </w:p>
        </w:tc>
        <w:tc>
          <w:tcPr>
            <w:tcW w:w="3417" w:type="dxa"/>
          </w:tcPr>
          <w:p w14:paraId="1DAFF72B" w14:textId="77777777" w:rsidR="00423E7D" w:rsidRPr="00423E7D" w:rsidRDefault="00423E7D" w:rsidP="00C121D7">
            <w:pPr>
              <w:rPr>
                <w:rFonts w:ascii="Times New Roman" w:hAnsi="Times New Roman" w:cs="Times New Roman"/>
                <w:sz w:val="26"/>
                <w:szCs w:val="26"/>
              </w:rPr>
            </w:pPr>
            <w:r w:rsidRPr="00423E7D">
              <w:rPr>
                <w:rFonts w:ascii="Times New Roman" w:hAnsi="Times New Roman" w:cs="Times New Roman"/>
                <w:sz w:val="26"/>
                <w:szCs w:val="26"/>
              </w:rPr>
              <w:t>Năm 2009 và cho đến hiện nay, B chưa từng phát hành và cũng không đủ điều kiện phát hành cổ phần</w:t>
            </w:r>
          </w:p>
        </w:tc>
      </w:tr>
      <w:tr w:rsidR="00423E7D" w:rsidRPr="00423E7D" w14:paraId="0C0E44B4" w14:textId="77777777" w:rsidTr="00C121D7">
        <w:tc>
          <w:tcPr>
            <w:tcW w:w="1809" w:type="dxa"/>
          </w:tcPr>
          <w:p w14:paraId="49887672" w14:textId="77777777" w:rsidR="00423E7D" w:rsidRPr="00423E7D" w:rsidRDefault="00423E7D" w:rsidP="00C121D7">
            <w:pPr>
              <w:jc w:val="center"/>
              <w:rPr>
                <w:rFonts w:ascii="Times New Roman" w:hAnsi="Times New Roman" w:cs="Times New Roman"/>
                <w:sz w:val="26"/>
                <w:szCs w:val="26"/>
              </w:rPr>
            </w:pPr>
            <w:r w:rsidRPr="00423E7D">
              <w:rPr>
                <w:rFonts w:ascii="Times New Roman" w:hAnsi="Times New Roman" w:cs="Times New Roman"/>
                <w:sz w:val="26"/>
                <w:szCs w:val="26"/>
              </w:rPr>
              <w:t>2010</w:t>
            </w:r>
          </w:p>
        </w:tc>
        <w:tc>
          <w:tcPr>
            <w:tcW w:w="2268" w:type="dxa"/>
          </w:tcPr>
          <w:p w14:paraId="1334C252" w14:textId="77777777" w:rsidR="00423E7D" w:rsidRPr="00423E7D" w:rsidRDefault="00423E7D" w:rsidP="00C121D7">
            <w:pPr>
              <w:jc w:val="right"/>
              <w:rPr>
                <w:rFonts w:ascii="Times New Roman" w:hAnsi="Times New Roman" w:cs="Times New Roman"/>
                <w:sz w:val="26"/>
                <w:szCs w:val="26"/>
              </w:rPr>
            </w:pPr>
            <w:r w:rsidRPr="00423E7D">
              <w:rPr>
                <w:rFonts w:ascii="Times New Roman" w:hAnsi="Times New Roman" w:cs="Times New Roman"/>
                <w:sz w:val="26"/>
                <w:szCs w:val="26"/>
              </w:rPr>
              <w:t>+ 3.129.495.600</w:t>
            </w:r>
          </w:p>
        </w:tc>
        <w:tc>
          <w:tcPr>
            <w:tcW w:w="2127" w:type="dxa"/>
          </w:tcPr>
          <w:p w14:paraId="6A0F722B" w14:textId="77777777" w:rsidR="00423E7D" w:rsidRPr="00423E7D" w:rsidRDefault="00423E7D" w:rsidP="00C121D7">
            <w:pPr>
              <w:rPr>
                <w:rFonts w:ascii="Times New Roman" w:hAnsi="Times New Roman" w:cs="Times New Roman"/>
                <w:sz w:val="26"/>
                <w:szCs w:val="26"/>
              </w:rPr>
            </w:pPr>
            <w:r w:rsidRPr="00423E7D">
              <w:rPr>
                <w:rFonts w:ascii="Times New Roman" w:hAnsi="Times New Roman" w:cs="Times New Roman"/>
                <w:sz w:val="26"/>
                <w:szCs w:val="26"/>
              </w:rPr>
              <w:t>+ 2.794.192.800</w:t>
            </w:r>
          </w:p>
        </w:tc>
        <w:tc>
          <w:tcPr>
            <w:tcW w:w="3417" w:type="dxa"/>
          </w:tcPr>
          <w:p w14:paraId="6D9BC62B" w14:textId="77777777" w:rsidR="00423E7D" w:rsidRPr="00423E7D" w:rsidRDefault="00423E7D" w:rsidP="00C121D7">
            <w:pPr>
              <w:rPr>
                <w:rFonts w:ascii="Times New Roman" w:hAnsi="Times New Roman" w:cs="Times New Roman"/>
                <w:sz w:val="26"/>
                <w:szCs w:val="26"/>
              </w:rPr>
            </w:pPr>
            <w:r w:rsidRPr="00423E7D">
              <w:rPr>
                <w:rFonts w:ascii="Times New Roman" w:hAnsi="Times New Roman" w:cs="Times New Roman"/>
                <w:sz w:val="26"/>
                <w:szCs w:val="26"/>
              </w:rPr>
              <w:t>Tính trên sô lượng cổ phần Tổng Công ty thực tế sở hữu</w:t>
            </w:r>
          </w:p>
        </w:tc>
      </w:tr>
      <w:tr w:rsidR="00423E7D" w:rsidRPr="00423E7D" w14:paraId="6F79DABB" w14:textId="77777777" w:rsidTr="00C121D7">
        <w:tc>
          <w:tcPr>
            <w:tcW w:w="1809" w:type="dxa"/>
            <w:tcBorders>
              <w:bottom w:val="single" w:sz="4" w:space="0" w:color="auto"/>
            </w:tcBorders>
          </w:tcPr>
          <w:p w14:paraId="1A6E6238" w14:textId="77777777" w:rsidR="00423E7D" w:rsidRPr="00423E7D" w:rsidRDefault="00423E7D" w:rsidP="00C121D7">
            <w:pPr>
              <w:jc w:val="center"/>
              <w:rPr>
                <w:rFonts w:ascii="Times New Roman" w:hAnsi="Times New Roman" w:cs="Times New Roman"/>
                <w:sz w:val="26"/>
                <w:szCs w:val="26"/>
              </w:rPr>
            </w:pPr>
            <w:r w:rsidRPr="00423E7D">
              <w:rPr>
                <w:rFonts w:ascii="Times New Roman" w:hAnsi="Times New Roman" w:cs="Times New Roman"/>
                <w:sz w:val="26"/>
                <w:szCs w:val="26"/>
              </w:rPr>
              <w:t>2011</w:t>
            </w:r>
          </w:p>
        </w:tc>
        <w:tc>
          <w:tcPr>
            <w:tcW w:w="2268" w:type="dxa"/>
            <w:tcBorders>
              <w:bottom w:val="single" w:sz="4" w:space="0" w:color="auto"/>
            </w:tcBorders>
          </w:tcPr>
          <w:p w14:paraId="17BAB3FF" w14:textId="77777777" w:rsidR="00423E7D" w:rsidRPr="00423E7D" w:rsidRDefault="00423E7D" w:rsidP="00C121D7">
            <w:pPr>
              <w:jc w:val="right"/>
              <w:rPr>
                <w:rFonts w:ascii="Times New Roman" w:hAnsi="Times New Roman" w:cs="Times New Roman"/>
                <w:sz w:val="26"/>
                <w:szCs w:val="26"/>
              </w:rPr>
            </w:pPr>
            <w:r w:rsidRPr="00423E7D">
              <w:rPr>
                <w:rFonts w:ascii="Times New Roman" w:hAnsi="Times New Roman" w:cs="Times New Roman"/>
                <w:sz w:val="26"/>
                <w:szCs w:val="26"/>
              </w:rPr>
              <w:t>+ 698.548.200</w:t>
            </w:r>
          </w:p>
        </w:tc>
        <w:tc>
          <w:tcPr>
            <w:tcW w:w="2127" w:type="dxa"/>
          </w:tcPr>
          <w:p w14:paraId="7097F335" w14:textId="77777777" w:rsidR="00423E7D" w:rsidRPr="00423E7D" w:rsidRDefault="00423E7D" w:rsidP="00C121D7">
            <w:pPr>
              <w:rPr>
                <w:rFonts w:ascii="Times New Roman" w:hAnsi="Times New Roman" w:cs="Times New Roman"/>
                <w:sz w:val="26"/>
                <w:szCs w:val="26"/>
              </w:rPr>
            </w:pPr>
            <w:r w:rsidRPr="00423E7D">
              <w:rPr>
                <w:rFonts w:ascii="Times New Roman" w:hAnsi="Times New Roman" w:cs="Times New Roman"/>
                <w:sz w:val="26"/>
                <w:szCs w:val="26"/>
              </w:rPr>
              <w:t>+ 698.548.200</w:t>
            </w:r>
          </w:p>
        </w:tc>
        <w:tc>
          <w:tcPr>
            <w:tcW w:w="3417" w:type="dxa"/>
          </w:tcPr>
          <w:p w14:paraId="105A3397" w14:textId="77777777" w:rsidR="00423E7D" w:rsidRPr="00423E7D" w:rsidRDefault="00423E7D" w:rsidP="00C121D7">
            <w:pPr>
              <w:rPr>
                <w:rFonts w:ascii="Times New Roman" w:hAnsi="Times New Roman" w:cs="Times New Roman"/>
                <w:sz w:val="26"/>
                <w:szCs w:val="26"/>
              </w:rPr>
            </w:pPr>
          </w:p>
        </w:tc>
      </w:tr>
      <w:tr w:rsidR="00423E7D" w:rsidRPr="00423E7D" w14:paraId="7A6AF7D9" w14:textId="77777777" w:rsidTr="00C121D7">
        <w:tc>
          <w:tcPr>
            <w:tcW w:w="1809" w:type="dxa"/>
            <w:tcBorders>
              <w:bottom w:val="single" w:sz="4" w:space="0" w:color="auto"/>
            </w:tcBorders>
          </w:tcPr>
          <w:p w14:paraId="30C91E96" w14:textId="77777777" w:rsidR="00423E7D" w:rsidRPr="00423E7D" w:rsidRDefault="00423E7D" w:rsidP="00C121D7">
            <w:pPr>
              <w:jc w:val="center"/>
              <w:rPr>
                <w:rFonts w:ascii="Times New Roman" w:hAnsi="Times New Roman" w:cs="Times New Roman"/>
                <w:sz w:val="26"/>
                <w:szCs w:val="26"/>
              </w:rPr>
            </w:pPr>
            <w:r w:rsidRPr="00423E7D">
              <w:rPr>
                <w:rFonts w:ascii="Times New Roman" w:hAnsi="Times New Roman" w:cs="Times New Roman"/>
                <w:sz w:val="26"/>
                <w:szCs w:val="26"/>
              </w:rPr>
              <w:t>Lãi</w:t>
            </w:r>
          </w:p>
        </w:tc>
        <w:tc>
          <w:tcPr>
            <w:tcW w:w="2268" w:type="dxa"/>
            <w:tcBorders>
              <w:bottom w:val="single" w:sz="4" w:space="0" w:color="auto"/>
            </w:tcBorders>
          </w:tcPr>
          <w:p w14:paraId="2EA734A3" w14:textId="77777777" w:rsidR="00423E7D" w:rsidRPr="00423E7D" w:rsidRDefault="00423E7D" w:rsidP="00C121D7">
            <w:pPr>
              <w:jc w:val="right"/>
              <w:rPr>
                <w:rFonts w:ascii="Times New Roman" w:hAnsi="Times New Roman" w:cs="Times New Roman"/>
                <w:sz w:val="26"/>
                <w:szCs w:val="26"/>
              </w:rPr>
            </w:pPr>
            <w:r w:rsidRPr="00423E7D">
              <w:rPr>
                <w:rFonts w:ascii="Times New Roman" w:hAnsi="Times New Roman" w:cs="Times New Roman"/>
                <w:sz w:val="26"/>
                <w:szCs w:val="26"/>
              </w:rPr>
              <w:t>+ 85.500.000</w:t>
            </w:r>
          </w:p>
        </w:tc>
        <w:tc>
          <w:tcPr>
            <w:tcW w:w="2127" w:type="dxa"/>
          </w:tcPr>
          <w:p w14:paraId="5F9B2A61" w14:textId="77777777" w:rsidR="00423E7D" w:rsidRPr="00423E7D" w:rsidRDefault="00423E7D" w:rsidP="00C121D7">
            <w:pPr>
              <w:rPr>
                <w:rFonts w:ascii="Times New Roman" w:hAnsi="Times New Roman" w:cs="Times New Roman"/>
                <w:sz w:val="26"/>
                <w:szCs w:val="26"/>
              </w:rPr>
            </w:pPr>
            <w:r w:rsidRPr="00423E7D">
              <w:rPr>
                <w:rFonts w:ascii="Times New Roman" w:hAnsi="Times New Roman" w:cs="Times New Roman"/>
                <w:sz w:val="26"/>
                <w:szCs w:val="26"/>
              </w:rPr>
              <w:t>+ 0</w:t>
            </w:r>
          </w:p>
        </w:tc>
        <w:tc>
          <w:tcPr>
            <w:tcW w:w="3417" w:type="dxa"/>
          </w:tcPr>
          <w:p w14:paraId="5EB5AAEC" w14:textId="77777777" w:rsidR="00423E7D" w:rsidRPr="00423E7D" w:rsidRDefault="00423E7D" w:rsidP="00C121D7">
            <w:pPr>
              <w:rPr>
                <w:rFonts w:ascii="Times New Roman" w:hAnsi="Times New Roman" w:cs="Times New Roman"/>
                <w:sz w:val="26"/>
                <w:szCs w:val="26"/>
              </w:rPr>
            </w:pPr>
            <w:r w:rsidRPr="00423E7D">
              <w:rPr>
                <w:rFonts w:ascii="Times New Roman" w:hAnsi="Times New Roman" w:cs="Times New Roman"/>
                <w:sz w:val="26"/>
                <w:szCs w:val="26"/>
              </w:rPr>
              <w:t>Không tĩnh lãi đối với cổ tức</w:t>
            </w:r>
          </w:p>
        </w:tc>
      </w:tr>
      <w:tr w:rsidR="00423E7D" w:rsidRPr="00423E7D" w14:paraId="26F9AD57" w14:textId="77777777" w:rsidTr="00C121D7">
        <w:tc>
          <w:tcPr>
            <w:tcW w:w="1809" w:type="dxa"/>
            <w:tcBorders>
              <w:bottom w:val="single" w:sz="4" w:space="0" w:color="auto"/>
            </w:tcBorders>
          </w:tcPr>
          <w:p w14:paraId="74B3310C" w14:textId="77777777" w:rsidR="00423E7D" w:rsidRPr="00423E7D" w:rsidRDefault="00423E7D" w:rsidP="00C121D7">
            <w:pPr>
              <w:jc w:val="center"/>
              <w:rPr>
                <w:rFonts w:ascii="Times New Roman" w:hAnsi="Times New Roman" w:cs="Times New Roman"/>
                <w:sz w:val="26"/>
                <w:szCs w:val="26"/>
              </w:rPr>
            </w:pPr>
            <w:r w:rsidRPr="00423E7D">
              <w:rPr>
                <w:rFonts w:ascii="Times New Roman" w:hAnsi="Times New Roman" w:cs="Times New Roman"/>
                <w:sz w:val="26"/>
                <w:szCs w:val="26"/>
              </w:rPr>
              <w:t>Đã thanh toán</w:t>
            </w:r>
          </w:p>
        </w:tc>
        <w:tc>
          <w:tcPr>
            <w:tcW w:w="2268" w:type="dxa"/>
            <w:tcBorders>
              <w:bottom w:val="single" w:sz="4" w:space="0" w:color="auto"/>
            </w:tcBorders>
          </w:tcPr>
          <w:p w14:paraId="196D84E2" w14:textId="77777777" w:rsidR="00423E7D" w:rsidRPr="00423E7D" w:rsidRDefault="00423E7D" w:rsidP="00C121D7">
            <w:pPr>
              <w:jc w:val="right"/>
              <w:rPr>
                <w:rFonts w:ascii="Times New Roman" w:hAnsi="Times New Roman" w:cs="Times New Roman"/>
                <w:sz w:val="26"/>
                <w:szCs w:val="26"/>
              </w:rPr>
            </w:pPr>
            <w:r w:rsidRPr="00423E7D">
              <w:rPr>
                <w:rFonts w:ascii="Times New Roman" w:hAnsi="Times New Roman" w:cs="Times New Roman"/>
                <w:sz w:val="26"/>
                <w:szCs w:val="26"/>
              </w:rPr>
              <w:t>- 2.486.869.500</w:t>
            </w:r>
          </w:p>
        </w:tc>
        <w:tc>
          <w:tcPr>
            <w:tcW w:w="2127" w:type="dxa"/>
          </w:tcPr>
          <w:p w14:paraId="198F9EC2" w14:textId="77777777" w:rsidR="00423E7D" w:rsidRPr="00423E7D" w:rsidRDefault="00423E7D" w:rsidP="00C121D7">
            <w:pPr>
              <w:rPr>
                <w:rFonts w:ascii="Times New Roman" w:hAnsi="Times New Roman" w:cs="Times New Roman"/>
                <w:sz w:val="26"/>
                <w:szCs w:val="26"/>
              </w:rPr>
            </w:pPr>
            <w:r w:rsidRPr="00423E7D">
              <w:rPr>
                <w:rFonts w:ascii="Times New Roman" w:hAnsi="Times New Roman" w:cs="Times New Roman"/>
                <w:sz w:val="26"/>
                <w:szCs w:val="26"/>
              </w:rPr>
              <w:t>- 2.486.869.500</w:t>
            </w:r>
          </w:p>
        </w:tc>
        <w:tc>
          <w:tcPr>
            <w:tcW w:w="3417" w:type="dxa"/>
          </w:tcPr>
          <w:p w14:paraId="35CA24FC" w14:textId="77777777" w:rsidR="00423E7D" w:rsidRPr="00423E7D" w:rsidRDefault="00423E7D" w:rsidP="00C121D7">
            <w:pPr>
              <w:rPr>
                <w:rFonts w:ascii="Times New Roman" w:hAnsi="Times New Roman" w:cs="Times New Roman"/>
                <w:sz w:val="26"/>
                <w:szCs w:val="26"/>
              </w:rPr>
            </w:pPr>
          </w:p>
        </w:tc>
      </w:tr>
      <w:tr w:rsidR="00423E7D" w:rsidRPr="00423E7D" w14:paraId="3F81C4B6" w14:textId="77777777" w:rsidTr="00C121D7">
        <w:tc>
          <w:tcPr>
            <w:tcW w:w="1809" w:type="dxa"/>
            <w:vMerge w:val="restart"/>
            <w:tcBorders>
              <w:top w:val="nil"/>
              <w:bottom w:val="nil"/>
            </w:tcBorders>
          </w:tcPr>
          <w:p w14:paraId="537BBB9F" w14:textId="77777777" w:rsidR="00423E7D" w:rsidRPr="00423E7D" w:rsidRDefault="00423E7D" w:rsidP="00C121D7">
            <w:pPr>
              <w:rPr>
                <w:rFonts w:ascii="Times New Roman" w:hAnsi="Times New Roman" w:cs="Times New Roman"/>
                <w:sz w:val="26"/>
                <w:szCs w:val="26"/>
              </w:rPr>
            </w:pPr>
          </w:p>
        </w:tc>
        <w:tc>
          <w:tcPr>
            <w:tcW w:w="2268" w:type="dxa"/>
            <w:vMerge w:val="restart"/>
            <w:tcBorders>
              <w:top w:val="nil"/>
              <w:bottom w:val="nil"/>
            </w:tcBorders>
          </w:tcPr>
          <w:p w14:paraId="4CD99482" w14:textId="77777777" w:rsidR="00423E7D" w:rsidRPr="00423E7D" w:rsidRDefault="00423E7D" w:rsidP="00C121D7">
            <w:pPr>
              <w:rPr>
                <w:rFonts w:ascii="Times New Roman" w:hAnsi="Times New Roman" w:cs="Times New Roman"/>
                <w:sz w:val="26"/>
                <w:szCs w:val="26"/>
              </w:rPr>
            </w:pPr>
          </w:p>
        </w:tc>
        <w:tc>
          <w:tcPr>
            <w:tcW w:w="2127" w:type="dxa"/>
          </w:tcPr>
          <w:p w14:paraId="52231F95" w14:textId="77777777" w:rsidR="00423E7D" w:rsidRPr="00423E7D" w:rsidRDefault="00423E7D" w:rsidP="00C121D7">
            <w:pPr>
              <w:rPr>
                <w:rFonts w:ascii="Times New Roman" w:hAnsi="Times New Roman" w:cs="Times New Roman"/>
                <w:sz w:val="26"/>
                <w:szCs w:val="26"/>
              </w:rPr>
            </w:pPr>
            <w:r w:rsidRPr="00423E7D">
              <w:rPr>
                <w:rFonts w:ascii="Times New Roman" w:hAnsi="Times New Roman" w:cs="Times New Roman"/>
                <w:sz w:val="26"/>
                <w:szCs w:val="26"/>
              </w:rPr>
              <w:t>- 168.972.241</w:t>
            </w:r>
          </w:p>
        </w:tc>
        <w:tc>
          <w:tcPr>
            <w:tcW w:w="3417" w:type="dxa"/>
          </w:tcPr>
          <w:p w14:paraId="287F8799" w14:textId="77777777" w:rsidR="00423E7D" w:rsidRPr="00423E7D" w:rsidRDefault="00423E7D" w:rsidP="00C121D7">
            <w:pPr>
              <w:rPr>
                <w:rFonts w:ascii="Times New Roman" w:hAnsi="Times New Roman" w:cs="Times New Roman"/>
                <w:sz w:val="26"/>
                <w:szCs w:val="26"/>
              </w:rPr>
            </w:pPr>
            <w:r w:rsidRPr="00423E7D">
              <w:rPr>
                <w:rFonts w:ascii="Times New Roman" w:hAnsi="Times New Roman" w:cs="Times New Roman"/>
                <w:sz w:val="26"/>
                <w:szCs w:val="26"/>
              </w:rPr>
              <w:t>Thuế 2007</w:t>
            </w:r>
          </w:p>
        </w:tc>
      </w:tr>
      <w:tr w:rsidR="00423E7D" w:rsidRPr="00423E7D" w14:paraId="0BEE12E5" w14:textId="77777777" w:rsidTr="00C121D7">
        <w:tc>
          <w:tcPr>
            <w:tcW w:w="1809" w:type="dxa"/>
            <w:vMerge/>
            <w:tcBorders>
              <w:bottom w:val="nil"/>
            </w:tcBorders>
          </w:tcPr>
          <w:p w14:paraId="70644292" w14:textId="77777777" w:rsidR="00423E7D" w:rsidRPr="00423E7D" w:rsidRDefault="00423E7D" w:rsidP="00C121D7">
            <w:pPr>
              <w:rPr>
                <w:rFonts w:ascii="Times New Roman" w:hAnsi="Times New Roman" w:cs="Times New Roman"/>
                <w:sz w:val="26"/>
                <w:szCs w:val="26"/>
              </w:rPr>
            </w:pPr>
          </w:p>
        </w:tc>
        <w:tc>
          <w:tcPr>
            <w:tcW w:w="2268" w:type="dxa"/>
            <w:vMerge/>
            <w:tcBorders>
              <w:bottom w:val="nil"/>
            </w:tcBorders>
          </w:tcPr>
          <w:p w14:paraId="515ACDAE" w14:textId="77777777" w:rsidR="00423E7D" w:rsidRPr="00423E7D" w:rsidRDefault="00423E7D" w:rsidP="00C121D7">
            <w:pPr>
              <w:rPr>
                <w:rFonts w:ascii="Times New Roman" w:hAnsi="Times New Roman" w:cs="Times New Roman"/>
                <w:sz w:val="26"/>
                <w:szCs w:val="26"/>
              </w:rPr>
            </w:pPr>
          </w:p>
        </w:tc>
        <w:tc>
          <w:tcPr>
            <w:tcW w:w="2127" w:type="dxa"/>
          </w:tcPr>
          <w:p w14:paraId="239162C1" w14:textId="77777777" w:rsidR="00423E7D" w:rsidRPr="00423E7D" w:rsidRDefault="00423E7D" w:rsidP="00C121D7">
            <w:pPr>
              <w:rPr>
                <w:rFonts w:ascii="Times New Roman" w:hAnsi="Times New Roman" w:cs="Times New Roman"/>
                <w:sz w:val="26"/>
                <w:szCs w:val="26"/>
              </w:rPr>
            </w:pPr>
            <w:r w:rsidRPr="00423E7D">
              <w:rPr>
                <w:rFonts w:ascii="Times New Roman" w:hAnsi="Times New Roman" w:cs="Times New Roman"/>
                <w:sz w:val="26"/>
                <w:szCs w:val="26"/>
              </w:rPr>
              <w:t>- 500.064.954</w:t>
            </w:r>
          </w:p>
        </w:tc>
        <w:tc>
          <w:tcPr>
            <w:tcW w:w="3417" w:type="dxa"/>
          </w:tcPr>
          <w:p w14:paraId="1B865816" w14:textId="77777777" w:rsidR="00423E7D" w:rsidRPr="00423E7D" w:rsidRDefault="00423E7D" w:rsidP="00C121D7">
            <w:pPr>
              <w:rPr>
                <w:rFonts w:ascii="Times New Roman" w:hAnsi="Times New Roman" w:cs="Times New Roman"/>
                <w:sz w:val="26"/>
                <w:szCs w:val="26"/>
              </w:rPr>
            </w:pPr>
            <w:r w:rsidRPr="00423E7D">
              <w:rPr>
                <w:rFonts w:ascii="Times New Roman" w:hAnsi="Times New Roman" w:cs="Times New Roman"/>
                <w:sz w:val="26"/>
                <w:szCs w:val="26"/>
              </w:rPr>
              <w:t>Thuế 2008</w:t>
            </w:r>
          </w:p>
        </w:tc>
      </w:tr>
      <w:tr w:rsidR="00423E7D" w:rsidRPr="00423E7D" w14:paraId="5829D6DB" w14:textId="77777777" w:rsidTr="00C121D7">
        <w:tc>
          <w:tcPr>
            <w:tcW w:w="1809" w:type="dxa"/>
            <w:vMerge/>
            <w:tcBorders>
              <w:bottom w:val="nil"/>
            </w:tcBorders>
          </w:tcPr>
          <w:p w14:paraId="475798EF" w14:textId="77777777" w:rsidR="00423E7D" w:rsidRPr="00423E7D" w:rsidRDefault="00423E7D" w:rsidP="00C121D7">
            <w:pPr>
              <w:rPr>
                <w:rFonts w:ascii="Times New Roman" w:hAnsi="Times New Roman" w:cs="Times New Roman"/>
                <w:sz w:val="26"/>
                <w:szCs w:val="26"/>
              </w:rPr>
            </w:pPr>
          </w:p>
        </w:tc>
        <w:tc>
          <w:tcPr>
            <w:tcW w:w="2268" w:type="dxa"/>
            <w:vMerge/>
            <w:tcBorders>
              <w:bottom w:val="nil"/>
            </w:tcBorders>
          </w:tcPr>
          <w:p w14:paraId="0692D614" w14:textId="77777777" w:rsidR="00423E7D" w:rsidRPr="00423E7D" w:rsidRDefault="00423E7D" w:rsidP="00C121D7">
            <w:pPr>
              <w:rPr>
                <w:rFonts w:ascii="Times New Roman" w:hAnsi="Times New Roman" w:cs="Times New Roman"/>
                <w:sz w:val="26"/>
                <w:szCs w:val="26"/>
              </w:rPr>
            </w:pPr>
          </w:p>
        </w:tc>
        <w:tc>
          <w:tcPr>
            <w:tcW w:w="2127" w:type="dxa"/>
          </w:tcPr>
          <w:p w14:paraId="4A2B7B28" w14:textId="77777777" w:rsidR="00423E7D" w:rsidRPr="00423E7D" w:rsidRDefault="00423E7D" w:rsidP="00C121D7">
            <w:pPr>
              <w:rPr>
                <w:rFonts w:ascii="Times New Roman" w:hAnsi="Times New Roman" w:cs="Times New Roman"/>
                <w:sz w:val="26"/>
                <w:szCs w:val="26"/>
              </w:rPr>
            </w:pPr>
            <w:r w:rsidRPr="00423E7D">
              <w:rPr>
                <w:rFonts w:ascii="Times New Roman" w:hAnsi="Times New Roman" w:cs="Times New Roman"/>
                <w:sz w:val="26"/>
                <w:szCs w:val="26"/>
              </w:rPr>
              <w:t>- 143.685.571,05</w:t>
            </w:r>
          </w:p>
        </w:tc>
        <w:tc>
          <w:tcPr>
            <w:tcW w:w="3417" w:type="dxa"/>
          </w:tcPr>
          <w:p w14:paraId="012088B9" w14:textId="77777777" w:rsidR="00423E7D" w:rsidRPr="00423E7D" w:rsidRDefault="00423E7D" w:rsidP="00C121D7">
            <w:pPr>
              <w:rPr>
                <w:rFonts w:ascii="Times New Roman" w:hAnsi="Times New Roman" w:cs="Times New Roman"/>
                <w:sz w:val="26"/>
                <w:szCs w:val="26"/>
              </w:rPr>
            </w:pPr>
            <w:r w:rsidRPr="00423E7D">
              <w:rPr>
                <w:rFonts w:ascii="Times New Roman" w:hAnsi="Times New Roman" w:cs="Times New Roman"/>
                <w:sz w:val="26"/>
                <w:szCs w:val="26"/>
              </w:rPr>
              <w:t>Thuế 2010</w:t>
            </w:r>
          </w:p>
        </w:tc>
      </w:tr>
      <w:tr w:rsidR="00423E7D" w:rsidRPr="00423E7D" w14:paraId="5E69E253" w14:textId="77777777" w:rsidTr="00C121D7">
        <w:tc>
          <w:tcPr>
            <w:tcW w:w="1809" w:type="dxa"/>
            <w:vMerge/>
            <w:tcBorders>
              <w:bottom w:val="nil"/>
            </w:tcBorders>
          </w:tcPr>
          <w:p w14:paraId="58246B7F" w14:textId="77777777" w:rsidR="00423E7D" w:rsidRPr="00423E7D" w:rsidRDefault="00423E7D" w:rsidP="00C121D7">
            <w:pPr>
              <w:rPr>
                <w:rFonts w:ascii="Times New Roman" w:hAnsi="Times New Roman" w:cs="Times New Roman"/>
                <w:sz w:val="26"/>
                <w:szCs w:val="26"/>
              </w:rPr>
            </w:pPr>
          </w:p>
        </w:tc>
        <w:tc>
          <w:tcPr>
            <w:tcW w:w="2268" w:type="dxa"/>
            <w:vMerge/>
            <w:tcBorders>
              <w:bottom w:val="nil"/>
            </w:tcBorders>
          </w:tcPr>
          <w:p w14:paraId="083CC793" w14:textId="77777777" w:rsidR="00423E7D" w:rsidRPr="00423E7D" w:rsidRDefault="00423E7D" w:rsidP="00C121D7">
            <w:pPr>
              <w:rPr>
                <w:rFonts w:ascii="Times New Roman" w:hAnsi="Times New Roman" w:cs="Times New Roman"/>
                <w:sz w:val="26"/>
                <w:szCs w:val="26"/>
              </w:rPr>
            </w:pPr>
          </w:p>
        </w:tc>
        <w:tc>
          <w:tcPr>
            <w:tcW w:w="2127" w:type="dxa"/>
          </w:tcPr>
          <w:p w14:paraId="1EC0FD1D" w14:textId="77777777" w:rsidR="00423E7D" w:rsidRPr="00423E7D" w:rsidRDefault="00423E7D" w:rsidP="00C121D7">
            <w:pPr>
              <w:rPr>
                <w:rFonts w:ascii="Times New Roman" w:hAnsi="Times New Roman" w:cs="Times New Roman"/>
                <w:sz w:val="26"/>
                <w:szCs w:val="26"/>
              </w:rPr>
            </w:pPr>
            <w:r w:rsidRPr="00423E7D">
              <w:rPr>
                <w:rFonts w:ascii="Times New Roman" w:hAnsi="Times New Roman" w:cs="Times New Roman"/>
                <w:sz w:val="26"/>
                <w:szCs w:val="26"/>
              </w:rPr>
              <w:t>- 143.100.920,25</w:t>
            </w:r>
          </w:p>
        </w:tc>
        <w:tc>
          <w:tcPr>
            <w:tcW w:w="3417" w:type="dxa"/>
          </w:tcPr>
          <w:p w14:paraId="6CBB098A" w14:textId="77777777" w:rsidR="00423E7D" w:rsidRPr="00423E7D" w:rsidRDefault="00423E7D" w:rsidP="00C121D7">
            <w:pPr>
              <w:rPr>
                <w:rFonts w:ascii="Times New Roman" w:hAnsi="Times New Roman" w:cs="Times New Roman"/>
                <w:sz w:val="26"/>
                <w:szCs w:val="26"/>
              </w:rPr>
            </w:pPr>
            <w:r w:rsidRPr="00423E7D">
              <w:rPr>
                <w:rFonts w:ascii="Times New Roman" w:hAnsi="Times New Roman" w:cs="Times New Roman"/>
                <w:sz w:val="26"/>
                <w:szCs w:val="26"/>
              </w:rPr>
              <w:t>Thuế 2011</w:t>
            </w:r>
          </w:p>
        </w:tc>
      </w:tr>
      <w:tr w:rsidR="00423E7D" w:rsidRPr="00423E7D" w14:paraId="1BEC0FDD" w14:textId="77777777" w:rsidTr="00C121D7">
        <w:tc>
          <w:tcPr>
            <w:tcW w:w="1809" w:type="dxa"/>
            <w:tcBorders>
              <w:top w:val="nil"/>
            </w:tcBorders>
          </w:tcPr>
          <w:p w14:paraId="1F1C7946" w14:textId="77777777" w:rsidR="00423E7D" w:rsidRPr="00423E7D" w:rsidRDefault="00423E7D" w:rsidP="00C121D7">
            <w:pPr>
              <w:jc w:val="center"/>
              <w:rPr>
                <w:rFonts w:ascii="Times New Roman" w:hAnsi="Times New Roman" w:cs="Times New Roman"/>
                <w:sz w:val="26"/>
                <w:szCs w:val="26"/>
              </w:rPr>
            </w:pPr>
            <w:r w:rsidRPr="00423E7D">
              <w:rPr>
                <w:rFonts w:ascii="Times New Roman" w:hAnsi="Times New Roman" w:cs="Times New Roman"/>
                <w:sz w:val="26"/>
                <w:szCs w:val="26"/>
              </w:rPr>
              <w:t>Cân đối</w:t>
            </w:r>
          </w:p>
        </w:tc>
        <w:tc>
          <w:tcPr>
            <w:tcW w:w="2268" w:type="dxa"/>
            <w:tcBorders>
              <w:top w:val="nil"/>
            </w:tcBorders>
          </w:tcPr>
          <w:p w14:paraId="22653438" w14:textId="77777777" w:rsidR="00423E7D" w:rsidRPr="00423E7D" w:rsidRDefault="00423E7D" w:rsidP="00C121D7">
            <w:pPr>
              <w:jc w:val="right"/>
              <w:rPr>
                <w:rFonts w:ascii="Times New Roman" w:hAnsi="Times New Roman" w:cs="Times New Roman"/>
                <w:sz w:val="26"/>
                <w:szCs w:val="26"/>
              </w:rPr>
            </w:pPr>
            <w:r w:rsidRPr="00423E7D">
              <w:rPr>
                <w:rFonts w:ascii="Times New Roman" w:hAnsi="Times New Roman" w:cs="Times New Roman"/>
                <w:sz w:val="26"/>
                <w:szCs w:val="26"/>
              </w:rPr>
              <w:t>+ 1.510.500.000</w:t>
            </w:r>
          </w:p>
        </w:tc>
        <w:tc>
          <w:tcPr>
            <w:tcW w:w="2127" w:type="dxa"/>
          </w:tcPr>
          <w:p w14:paraId="1F910E41" w14:textId="77777777" w:rsidR="00423E7D" w:rsidRPr="00423E7D" w:rsidRDefault="00423E7D" w:rsidP="00C121D7">
            <w:pPr>
              <w:rPr>
                <w:rFonts w:ascii="Times New Roman" w:hAnsi="Times New Roman" w:cs="Times New Roman"/>
                <w:b/>
                <w:sz w:val="26"/>
                <w:szCs w:val="26"/>
              </w:rPr>
            </w:pPr>
            <w:r w:rsidRPr="00423E7D">
              <w:rPr>
                <w:rFonts w:ascii="Times New Roman" w:hAnsi="Times New Roman" w:cs="Times New Roman"/>
                <w:b/>
                <w:sz w:val="26"/>
                <w:szCs w:val="26"/>
              </w:rPr>
              <w:t>+ 50.047.813.7</w:t>
            </w:r>
          </w:p>
        </w:tc>
        <w:tc>
          <w:tcPr>
            <w:tcW w:w="3417" w:type="dxa"/>
          </w:tcPr>
          <w:p w14:paraId="1ADC9926" w14:textId="77777777" w:rsidR="00423E7D" w:rsidRPr="00423E7D" w:rsidRDefault="00423E7D" w:rsidP="00C121D7">
            <w:pPr>
              <w:rPr>
                <w:rFonts w:ascii="Times New Roman" w:hAnsi="Times New Roman" w:cs="Times New Roman"/>
                <w:b/>
                <w:sz w:val="26"/>
                <w:szCs w:val="26"/>
              </w:rPr>
            </w:pPr>
            <w:r w:rsidRPr="00423E7D">
              <w:rPr>
                <w:rFonts w:ascii="Times New Roman" w:hAnsi="Times New Roman" w:cs="Times New Roman"/>
                <w:b/>
                <w:sz w:val="26"/>
                <w:szCs w:val="26"/>
              </w:rPr>
              <w:t>B phải thanh toán</w:t>
            </w:r>
          </w:p>
        </w:tc>
      </w:tr>
    </w:tbl>
    <w:p w14:paraId="4A294895" w14:textId="77777777" w:rsidR="00423E7D" w:rsidRPr="00423E7D" w:rsidRDefault="00423E7D" w:rsidP="00423E7D">
      <w:pPr>
        <w:spacing w:after="0" w:line="240" w:lineRule="auto"/>
        <w:ind w:left="3402"/>
        <w:rPr>
          <w:rFonts w:ascii="Times New Roman" w:hAnsi="Times New Roman" w:cs="Times New Roman"/>
          <w:sz w:val="26"/>
          <w:szCs w:val="26"/>
        </w:rPr>
      </w:pPr>
      <w:r w:rsidRPr="00423E7D">
        <w:rPr>
          <w:rFonts w:ascii="Times New Roman" w:hAnsi="Times New Roman" w:cs="Times New Roman"/>
          <w:sz w:val="26"/>
          <w:szCs w:val="26"/>
        </w:rPr>
        <w:t>( + ) Các khoản B phải chi trả cho Tổng Công ty</w:t>
      </w:r>
    </w:p>
    <w:p w14:paraId="2CD257EB" w14:textId="77777777" w:rsidR="00423E7D" w:rsidRPr="00423E7D" w:rsidRDefault="00423E7D" w:rsidP="00423E7D">
      <w:pPr>
        <w:spacing w:after="0" w:line="240" w:lineRule="auto"/>
        <w:ind w:left="3402"/>
        <w:rPr>
          <w:rFonts w:ascii="Times New Roman" w:hAnsi="Times New Roman" w:cs="Times New Roman"/>
          <w:sz w:val="26"/>
          <w:szCs w:val="26"/>
        </w:rPr>
      </w:pPr>
      <w:r w:rsidRPr="00423E7D">
        <w:rPr>
          <w:rFonts w:ascii="Times New Roman" w:hAnsi="Times New Roman" w:cs="Times New Roman"/>
          <w:sz w:val="26"/>
          <w:szCs w:val="26"/>
        </w:rPr>
        <w:t>( – ) Các khoản B đã chi trả hoặc đề nghị thu hồi</w:t>
      </w:r>
    </w:p>
    <w:p w14:paraId="1C839968" w14:textId="77777777" w:rsidR="00423E7D" w:rsidRPr="00423E7D" w:rsidRDefault="00423E7D" w:rsidP="00423E7D">
      <w:pPr>
        <w:spacing w:before="120" w:after="0" w:line="240" w:lineRule="auto"/>
        <w:ind w:firstLine="567"/>
        <w:rPr>
          <w:rFonts w:ascii="Times New Roman" w:hAnsi="Times New Roman" w:cs="Times New Roman"/>
          <w:sz w:val="26"/>
          <w:szCs w:val="26"/>
          <w:lang w:val="vi-VN"/>
        </w:rPr>
      </w:pPr>
      <w:r w:rsidRPr="00423E7D">
        <w:rPr>
          <w:rFonts w:ascii="Times New Roman" w:hAnsi="Times New Roman" w:cs="Times New Roman"/>
          <w:sz w:val="26"/>
          <w:szCs w:val="26"/>
          <w:lang w:val="vi-VN"/>
        </w:rPr>
        <w:t xml:space="preserve">Công ty B rất mong nhận được sự </w:t>
      </w:r>
      <w:r w:rsidRPr="00423E7D">
        <w:rPr>
          <w:rFonts w:ascii="Times New Roman" w:hAnsi="Times New Roman" w:cs="Times New Roman"/>
          <w:sz w:val="26"/>
          <w:szCs w:val="26"/>
        </w:rPr>
        <w:t>chia sẻ và đồng thuận</w:t>
      </w:r>
      <w:r w:rsidRPr="00423E7D">
        <w:rPr>
          <w:rFonts w:ascii="Times New Roman" w:hAnsi="Times New Roman" w:cs="Times New Roman"/>
          <w:sz w:val="26"/>
          <w:szCs w:val="26"/>
          <w:lang w:val="vi-VN"/>
        </w:rPr>
        <w:t xml:space="preserve"> từ quý Tổng Công ty.</w:t>
      </w:r>
    </w:p>
    <w:p w14:paraId="7FA0E5BF" w14:textId="77777777" w:rsidR="00423E7D" w:rsidRPr="00423E7D" w:rsidRDefault="00423E7D" w:rsidP="00423E7D">
      <w:pPr>
        <w:spacing w:before="120" w:after="240" w:line="240" w:lineRule="auto"/>
        <w:ind w:firstLine="567"/>
        <w:rPr>
          <w:rFonts w:ascii="Times New Roman" w:hAnsi="Times New Roman" w:cs="Times New Roman"/>
          <w:sz w:val="26"/>
          <w:szCs w:val="26"/>
        </w:rPr>
      </w:pPr>
      <w:r w:rsidRPr="00423E7D">
        <w:rPr>
          <w:rFonts w:ascii="Times New Roman" w:hAnsi="Times New Roman" w:cs="Times New Roman"/>
          <w:sz w:val="26"/>
          <w:szCs w:val="26"/>
        </w:rPr>
        <w:t>Trân trọng</w:t>
      </w:r>
      <w:r w:rsidRPr="00423E7D">
        <w:rPr>
          <w:rFonts w:ascii="Times New Roman" w:hAnsi="Times New Roman" w:cs="Times New Roman"/>
          <w:sz w:val="26"/>
          <w:szCs w:val="26"/>
          <w:lang w:val="vi-VN"/>
        </w:rPr>
        <w:t xml:space="preserve"> cảm ơn</w:t>
      </w:r>
      <w:r w:rsidRPr="00423E7D">
        <w:rPr>
          <w:rFonts w:ascii="Times New Roman" w:hAnsi="Times New Roman" w:cs="Times New Roman"/>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0"/>
        <w:gridCol w:w="5190"/>
      </w:tblGrid>
      <w:tr w:rsidR="00423E7D" w:rsidRPr="00423E7D" w14:paraId="08C80ADB" w14:textId="77777777" w:rsidTr="00423E7D">
        <w:trPr>
          <w:trHeight w:val="1694"/>
        </w:trPr>
        <w:tc>
          <w:tcPr>
            <w:tcW w:w="5190" w:type="dxa"/>
          </w:tcPr>
          <w:p w14:paraId="5A9ACEB7" w14:textId="77777777" w:rsidR="00423E7D" w:rsidRPr="00423E7D" w:rsidRDefault="00423E7D" w:rsidP="00C121D7">
            <w:pPr>
              <w:rPr>
                <w:rFonts w:ascii="Times New Roman" w:hAnsi="Times New Roman" w:cs="Times New Roman"/>
                <w:b/>
                <w:i/>
                <w:sz w:val="26"/>
                <w:szCs w:val="26"/>
              </w:rPr>
            </w:pPr>
            <w:r w:rsidRPr="00423E7D">
              <w:rPr>
                <w:rFonts w:ascii="Times New Roman" w:hAnsi="Times New Roman" w:cs="Times New Roman"/>
                <w:b/>
                <w:i/>
                <w:sz w:val="26"/>
                <w:szCs w:val="26"/>
              </w:rPr>
              <w:t>Nơi nhận:</w:t>
            </w:r>
          </w:p>
          <w:p w14:paraId="7FF925E8" w14:textId="77777777" w:rsidR="00423E7D" w:rsidRPr="00423E7D" w:rsidRDefault="00423E7D" w:rsidP="00423E7D">
            <w:pPr>
              <w:pStyle w:val="ListParagraph"/>
              <w:numPr>
                <w:ilvl w:val="0"/>
                <w:numId w:val="20"/>
              </w:numPr>
              <w:spacing w:after="0" w:line="240" w:lineRule="auto"/>
              <w:ind w:left="426"/>
              <w:jc w:val="both"/>
              <w:rPr>
                <w:rFonts w:ascii="Times New Roman" w:hAnsi="Times New Roman" w:cs="Times New Roman"/>
                <w:i/>
                <w:sz w:val="26"/>
                <w:szCs w:val="26"/>
              </w:rPr>
            </w:pPr>
            <w:r w:rsidRPr="00423E7D">
              <w:rPr>
                <w:rFonts w:ascii="Times New Roman" w:hAnsi="Times New Roman" w:cs="Times New Roman"/>
                <w:i/>
                <w:sz w:val="26"/>
                <w:szCs w:val="26"/>
              </w:rPr>
              <w:t>Như trên;</w:t>
            </w:r>
          </w:p>
          <w:p w14:paraId="143036E9" w14:textId="77777777" w:rsidR="00423E7D" w:rsidRPr="00423E7D" w:rsidRDefault="00423E7D" w:rsidP="00423E7D">
            <w:pPr>
              <w:pStyle w:val="ListParagraph"/>
              <w:numPr>
                <w:ilvl w:val="0"/>
                <w:numId w:val="20"/>
              </w:numPr>
              <w:spacing w:after="0" w:line="240" w:lineRule="auto"/>
              <w:ind w:left="426"/>
              <w:jc w:val="both"/>
              <w:rPr>
                <w:rFonts w:ascii="Times New Roman" w:hAnsi="Times New Roman" w:cs="Times New Roman"/>
                <w:i/>
                <w:sz w:val="26"/>
                <w:szCs w:val="26"/>
              </w:rPr>
            </w:pPr>
            <w:r w:rsidRPr="00423E7D">
              <w:rPr>
                <w:rFonts w:ascii="Times New Roman" w:hAnsi="Times New Roman" w:cs="Times New Roman"/>
                <w:i/>
                <w:sz w:val="26"/>
                <w:szCs w:val="26"/>
              </w:rPr>
              <w:t>Pháp lý;</w:t>
            </w:r>
          </w:p>
          <w:p w14:paraId="18B7456A" w14:textId="1ECA87EF" w:rsidR="00423E7D" w:rsidRPr="00423E7D" w:rsidRDefault="00423E7D" w:rsidP="00423E7D">
            <w:pPr>
              <w:pStyle w:val="ListParagraph"/>
              <w:numPr>
                <w:ilvl w:val="0"/>
                <w:numId w:val="20"/>
              </w:numPr>
              <w:spacing w:after="0" w:line="240" w:lineRule="auto"/>
              <w:ind w:left="426"/>
              <w:jc w:val="both"/>
              <w:rPr>
                <w:rFonts w:ascii="Times New Roman" w:hAnsi="Times New Roman" w:cs="Times New Roman"/>
                <w:sz w:val="26"/>
                <w:szCs w:val="26"/>
              </w:rPr>
            </w:pPr>
            <w:r w:rsidRPr="00423E7D">
              <w:rPr>
                <w:rFonts w:ascii="Times New Roman" w:hAnsi="Times New Roman" w:cs="Times New Roman"/>
                <w:i/>
                <w:sz w:val="26"/>
                <w:szCs w:val="26"/>
              </w:rPr>
              <w:t>Lưu Công ty.</w:t>
            </w:r>
          </w:p>
        </w:tc>
        <w:tc>
          <w:tcPr>
            <w:tcW w:w="5190" w:type="dxa"/>
          </w:tcPr>
          <w:p w14:paraId="49EEB2E6" w14:textId="77777777" w:rsidR="00423E7D" w:rsidRPr="00423E7D" w:rsidRDefault="00423E7D" w:rsidP="00C121D7">
            <w:pPr>
              <w:jc w:val="center"/>
              <w:rPr>
                <w:rFonts w:ascii="Times New Roman" w:hAnsi="Times New Roman" w:cs="Times New Roman"/>
                <w:b/>
                <w:sz w:val="26"/>
                <w:szCs w:val="26"/>
              </w:rPr>
            </w:pPr>
            <w:r w:rsidRPr="00423E7D">
              <w:rPr>
                <w:rFonts w:ascii="Times New Roman" w:hAnsi="Times New Roman" w:cs="Times New Roman"/>
                <w:b/>
                <w:sz w:val="26"/>
                <w:szCs w:val="26"/>
              </w:rPr>
              <w:t>TỔNG GIÁM ĐỐC</w:t>
            </w:r>
          </w:p>
          <w:p w14:paraId="4E9D6F6A" w14:textId="77777777" w:rsidR="00423E7D" w:rsidRPr="00423E7D" w:rsidRDefault="00423E7D" w:rsidP="00423E7D">
            <w:pPr>
              <w:rPr>
                <w:rFonts w:ascii="Times New Roman" w:hAnsi="Times New Roman" w:cs="Times New Roman"/>
                <w:sz w:val="26"/>
                <w:szCs w:val="26"/>
              </w:rPr>
            </w:pPr>
          </w:p>
        </w:tc>
      </w:tr>
    </w:tbl>
    <w:p w14:paraId="07B081B2" w14:textId="77777777" w:rsidR="00423E7D" w:rsidRPr="00423E7D" w:rsidRDefault="00423E7D" w:rsidP="00423E7D">
      <w:pPr>
        <w:rPr>
          <w:rFonts w:ascii="Times New Roman" w:hAnsi="Times New Roman" w:cs="Times New Roman"/>
          <w:sz w:val="26"/>
          <w:szCs w:val="26"/>
        </w:rPr>
      </w:pPr>
    </w:p>
    <w:p w14:paraId="46237D50" w14:textId="77777777" w:rsidR="00423E7D" w:rsidRPr="00423E7D" w:rsidRDefault="00423E7D" w:rsidP="00423E7D">
      <w:pPr>
        <w:spacing w:after="0" w:line="240" w:lineRule="auto"/>
        <w:rPr>
          <w:rFonts w:ascii="Times New Roman" w:hAnsi="Times New Roman" w:cs="Times New Roman"/>
          <w:b/>
          <w:i/>
          <w:sz w:val="26"/>
          <w:szCs w:val="26"/>
          <w:u w:val="single"/>
        </w:rPr>
      </w:pPr>
      <w:r w:rsidRPr="00423E7D">
        <w:rPr>
          <w:rFonts w:ascii="Times New Roman" w:hAnsi="Times New Roman" w:cs="Times New Roman"/>
          <w:b/>
          <w:i/>
          <w:sz w:val="26"/>
          <w:szCs w:val="26"/>
          <w:u w:val="single"/>
        </w:rPr>
        <w:t>Đính kèm:</w:t>
      </w:r>
    </w:p>
    <w:p w14:paraId="5A8B443F" w14:textId="77777777" w:rsidR="00423E7D" w:rsidRPr="00423E7D" w:rsidRDefault="00423E7D" w:rsidP="00423E7D">
      <w:pPr>
        <w:spacing w:after="0" w:line="240" w:lineRule="auto"/>
        <w:ind w:left="567" w:hanging="283"/>
        <w:rPr>
          <w:rFonts w:ascii="Times New Roman" w:hAnsi="Times New Roman" w:cs="Times New Roman"/>
          <w:sz w:val="26"/>
          <w:szCs w:val="26"/>
        </w:rPr>
      </w:pPr>
      <w:r w:rsidRPr="00423E7D">
        <w:rPr>
          <w:rFonts w:ascii="Times New Roman" w:hAnsi="Times New Roman" w:cs="Times New Roman"/>
          <w:sz w:val="26"/>
          <w:szCs w:val="26"/>
        </w:rPr>
        <w:t>1.</w:t>
      </w:r>
      <w:r w:rsidRPr="00423E7D">
        <w:rPr>
          <w:rFonts w:ascii="Times New Roman" w:hAnsi="Times New Roman" w:cs="Times New Roman"/>
          <w:sz w:val="26"/>
          <w:szCs w:val="26"/>
        </w:rPr>
        <w:tab/>
        <w:t>Báo cáo tài chính giai đoạn 2009 – 2017;</w:t>
      </w:r>
    </w:p>
    <w:p w14:paraId="2BC60B17" w14:textId="77777777" w:rsidR="00423E7D" w:rsidRPr="00423E7D" w:rsidRDefault="00423E7D" w:rsidP="00423E7D">
      <w:pPr>
        <w:spacing w:after="0" w:line="240" w:lineRule="auto"/>
        <w:ind w:left="567" w:hanging="283"/>
        <w:rPr>
          <w:rFonts w:ascii="Times New Roman" w:hAnsi="Times New Roman" w:cs="Times New Roman"/>
          <w:sz w:val="26"/>
          <w:szCs w:val="26"/>
        </w:rPr>
      </w:pPr>
      <w:r w:rsidRPr="00423E7D">
        <w:rPr>
          <w:rFonts w:ascii="Times New Roman" w:hAnsi="Times New Roman" w:cs="Times New Roman"/>
          <w:sz w:val="26"/>
          <w:szCs w:val="26"/>
        </w:rPr>
        <w:t>2.</w:t>
      </w:r>
      <w:r w:rsidRPr="00423E7D">
        <w:rPr>
          <w:rFonts w:ascii="Times New Roman" w:hAnsi="Times New Roman" w:cs="Times New Roman"/>
          <w:sz w:val="26"/>
          <w:szCs w:val="26"/>
        </w:rPr>
        <w:tab/>
        <w:t>Nghị quyết ĐHĐCĐ thường niên 2009 – 2017;</w:t>
      </w:r>
    </w:p>
    <w:p w14:paraId="67A441E7" w14:textId="77777777" w:rsidR="00423E7D" w:rsidRPr="00423E7D" w:rsidRDefault="00423E7D" w:rsidP="00423E7D">
      <w:pPr>
        <w:spacing w:after="0" w:line="240" w:lineRule="auto"/>
        <w:ind w:left="567" w:hanging="283"/>
        <w:rPr>
          <w:rFonts w:ascii="Times New Roman" w:hAnsi="Times New Roman" w:cs="Times New Roman"/>
          <w:sz w:val="26"/>
          <w:szCs w:val="26"/>
        </w:rPr>
      </w:pPr>
      <w:r w:rsidRPr="00423E7D">
        <w:rPr>
          <w:rFonts w:ascii="Times New Roman" w:hAnsi="Times New Roman" w:cs="Times New Roman"/>
          <w:sz w:val="26"/>
          <w:szCs w:val="26"/>
        </w:rPr>
        <w:t>3.</w:t>
      </w:r>
      <w:r w:rsidRPr="00423E7D">
        <w:rPr>
          <w:rFonts w:ascii="Times New Roman" w:hAnsi="Times New Roman" w:cs="Times New Roman"/>
          <w:sz w:val="26"/>
          <w:szCs w:val="26"/>
        </w:rPr>
        <w:tab/>
        <w:t>Biên bản kết luận thanh tra và Quyết định xử phạt thuế;</w:t>
      </w:r>
    </w:p>
    <w:p w14:paraId="23811EE0" w14:textId="77777777" w:rsidR="00423E7D" w:rsidRPr="00423E7D" w:rsidRDefault="00423E7D" w:rsidP="00423E7D">
      <w:pPr>
        <w:spacing w:after="0" w:line="240" w:lineRule="auto"/>
        <w:ind w:left="567" w:hanging="283"/>
        <w:rPr>
          <w:rFonts w:ascii="Times New Roman" w:hAnsi="Times New Roman" w:cs="Times New Roman"/>
          <w:sz w:val="26"/>
          <w:szCs w:val="26"/>
        </w:rPr>
      </w:pPr>
      <w:r w:rsidRPr="00423E7D">
        <w:rPr>
          <w:rFonts w:ascii="Times New Roman" w:hAnsi="Times New Roman" w:cs="Times New Roman"/>
          <w:sz w:val="26"/>
          <w:szCs w:val="26"/>
        </w:rPr>
        <w:t>4.</w:t>
      </w:r>
      <w:r w:rsidRPr="00423E7D">
        <w:rPr>
          <w:rFonts w:ascii="Times New Roman" w:hAnsi="Times New Roman" w:cs="Times New Roman"/>
          <w:sz w:val="26"/>
          <w:szCs w:val="26"/>
        </w:rPr>
        <w:tab/>
        <w:t>Điều lệ Công ty B.</w:t>
      </w:r>
    </w:p>
    <w:p w14:paraId="2B8A36B1" w14:textId="77777777" w:rsidR="00423E7D" w:rsidRPr="00423E7D" w:rsidRDefault="00423E7D" w:rsidP="00423E7D">
      <w:pPr>
        <w:spacing w:after="0" w:line="240" w:lineRule="auto"/>
        <w:ind w:left="567" w:hanging="283"/>
        <w:rPr>
          <w:rFonts w:ascii="Times New Roman" w:hAnsi="Times New Roman" w:cs="Times New Roman"/>
          <w:sz w:val="26"/>
          <w:szCs w:val="26"/>
        </w:rPr>
      </w:pPr>
    </w:p>
    <w:p w14:paraId="3D5C3E9E" w14:textId="77777777" w:rsidR="00EE06BD" w:rsidRPr="00423E7D" w:rsidRDefault="003D3456" w:rsidP="003D3456">
      <w:pPr>
        <w:shd w:val="clear" w:color="auto" w:fill="FFFFFF"/>
        <w:spacing w:before="100" w:beforeAutospacing="1" w:after="100" w:afterAutospacing="1"/>
        <w:rPr>
          <w:rFonts w:ascii="Times New Roman" w:hAnsi="Times New Roman" w:cs="Times New Roman"/>
          <w:b/>
          <w:bCs/>
          <w:sz w:val="26"/>
          <w:szCs w:val="26"/>
        </w:rPr>
      </w:pPr>
      <w:r w:rsidRPr="00423E7D">
        <w:rPr>
          <w:rFonts w:ascii="Times New Roman" w:hAnsi="Times New Roman" w:cs="Times New Roman"/>
          <w:b/>
          <w:bCs/>
          <w:sz w:val="26"/>
          <w:szCs w:val="26"/>
        </w:rPr>
        <w:t>2/ Kiểm tra thông tin công ty Cổ phần vận chuyển Sài Gòn Tourist ( Mã chứng khoán STT) và viết báo cáo về những thông tin bạn thu thập được.</w:t>
      </w:r>
    </w:p>
    <w:sectPr w:rsidR="00EE06BD" w:rsidRPr="00423E7D" w:rsidSect="002E0716">
      <w:headerReference w:type="even" r:id="rId8"/>
      <w:headerReference w:type="default" r:id="rId9"/>
      <w:footerReference w:type="even" r:id="rId10"/>
      <w:footerReference w:type="default" r:id="rId11"/>
      <w:headerReference w:type="first" r:id="rId12"/>
      <w:footerReference w:type="first" r:id="rId13"/>
      <w:pgSz w:w="12240" w:h="15840" w:code="1"/>
      <w:pgMar w:top="1135" w:right="474" w:bottom="1440" w:left="993" w:header="284"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EAE996" w14:textId="77777777" w:rsidR="00E213A5" w:rsidRDefault="00E213A5" w:rsidP="00376205">
      <w:r>
        <w:separator/>
      </w:r>
    </w:p>
  </w:endnote>
  <w:endnote w:type="continuationSeparator" w:id="0">
    <w:p w14:paraId="05BD907D" w14:textId="77777777" w:rsidR="00E213A5" w:rsidRDefault="00E213A5" w:rsidP="00376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MS Gothic"/>
    <w:charset w:val="80"/>
    <w:family w:val="roman"/>
    <w:pitch w:val="variable"/>
    <w:sig w:usb0="00000000" w:usb1="2AC7FCFF" w:usb2="00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A3"/>
    <w:family w:val="swiss"/>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49BDE" w14:textId="77777777" w:rsidR="008D51D7" w:rsidRDefault="008D51D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17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53"/>
      <w:gridCol w:w="398"/>
      <w:gridCol w:w="719"/>
      <w:gridCol w:w="559"/>
      <w:gridCol w:w="557"/>
      <w:gridCol w:w="468"/>
    </w:tblGrid>
    <w:tr w:rsidR="00C92100" w14:paraId="724A4403" w14:textId="77777777" w:rsidTr="00EE7A49">
      <w:trPr>
        <w:trHeight w:val="243"/>
        <w:jc w:val="center"/>
      </w:trPr>
      <w:tc>
        <w:tcPr>
          <w:tcW w:w="9063" w:type="dxa"/>
          <w:gridSpan w:val="4"/>
          <w:vAlign w:val="center"/>
        </w:tcPr>
        <w:p w14:paraId="7BE74665" w14:textId="77777777" w:rsidR="00C92100" w:rsidRPr="00407E9A" w:rsidRDefault="00BD35D7" w:rsidP="0061457D">
          <w:pPr>
            <w:pStyle w:val="Footer"/>
            <w:rPr>
              <w:rFonts w:ascii="Times New Roman" w:hAnsi="Times New Roman" w:cs="Times New Roman"/>
            </w:rPr>
          </w:pPr>
          <w:r w:rsidRPr="00407E9A">
            <w:rPr>
              <w:rFonts w:ascii="Times New Roman" w:hAnsi="Times New Roman" w:cs="Times New Roman"/>
            </w:rPr>
            <w:t>(028) 6684.0446</w:t>
          </w:r>
        </w:p>
      </w:tc>
      <w:tc>
        <w:tcPr>
          <w:tcW w:w="498" w:type="dxa"/>
          <w:vAlign w:val="center"/>
        </w:tcPr>
        <w:p w14:paraId="72847C10" w14:textId="77777777" w:rsidR="00C92100" w:rsidRDefault="00C92100" w:rsidP="00C92100">
          <w:pPr>
            <w:pStyle w:val="Footer"/>
            <w:jc w:val="center"/>
          </w:pPr>
          <w:r w:rsidRPr="009C28ED">
            <w:rPr>
              <w:noProof/>
              <w:lang w:val="en-GB" w:eastAsia="en-GB"/>
            </w:rPr>
            <w:drawing>
              <wp:inline distT="0" distB="0" distL="0" distR="0" wp14:anchorId="1B3DD814" wp14:editId="2E9738C1">
                <wp:extent cx="187325" cy="187325"/>
                <wp:effectExtent l="0" t="0" r="3175" b="3175"/>
                <wp:docPr id="17" name="Graphic 1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file_Q28pdD.svg"/>
                        <pic:cNvPicPr/>
                      </pic:nvPicPr>
                      <pic:blipFill>
                        <a:blip r:embed="rId1">
                          <a:extLst>
                            <a:ext uri="{28A0092B-C50C-407E-A947-70E740481C1C}">
                              <a14:useLocalDpi xmlns:a14="http://schemas.microsoft.com/office/drawing/2010/main"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r:embed="rId2"/>
                            </a:ext>
                          </a:extLst>
                        </a:blip>
                        <a:stretch>
                          <a:fillRect/>
                        </a:stretch>
                      </pic:blipFill>
                      <pic:spPr>
                        <a:xfrm>
                          <a:off x="0" y="0"/>
                          <a:ext cx="187325" cy="187325"/>
                        </a:xfrm>
                        <a:prstGeom prst="rect">
                          <a:avLst/>
                        </a:prstGeom>
                      </pic:spPr>
                    </pic:pic>
                  </a:graphicData>
                </a:graphic>
              </wp:inline>
            </w:drawing>
          </w:r>
        </w:p>
      </w:tc>
      <w:tc>
        <w:tcPr>
          <w:tcW w:w="419" w:type="dxa"/>
          <w:shd w:val="clear" w:color="auto" w:fill="3494BA" w:themeFill="accent1"/>
        </w:tcPr>
        <w:p w14:paraId="5F9856E4" w14:textId="77777777" w:rsidR="00C92100" w:rsidRDefault="00C92100" w:rsidP="00C92100">
          <w:pPr>
            <w:pStyle w:val="Footer"/>
          </w:pPr>
        </w:p>
      </w:tc>
    </w:tr>
    <w:tr w:rsidR="00C92100" w14:paraId="077BF5A2" w14:textId="77777777" w:rsidTr="00EE7A49">
      <w:trPr>
        <w:trHeight w:val="243"/>
        <w:jc w:val="center"/>
      </w:trPr>
      <w:tc>
        <w:tcPr>
          <w:tcW w:w="8563" w:type="dxa"/>
          <w:gridSpan w:val="3"/>
          <w:vAlign w:val="center"/>
        </w:tcPr>
        <w:p w14:paraId="26202978" w14:textId="77777777" w:rsidR="00C92100" w:rsidRPr="00407E9A" w:rsidRDefault="00E213A5" w:rsidP="00C92100">
          <w:pPr>
            <w:pStyle w:val="Footer"/>
            <w:rPr>
              <w:rFonts w:ascii="Times New Roman" w:hAnsi="Times New Roman" w:cs="Times New Roman"/>
            </w:rPr>
          </w:pPr>
          <w:hyperlink r:id="rId3" w:history="1">
            <w:r w:rsidR="003E31A9" w:rsidRPr="00785EE3">
              <w:rPr>
                <w:rStyle w:val="Hyperlink"/>
                <w:rFonts w:ascii="Times New Roman" w:hAnsi="Times New Roman" w:cs="Times New Roman"/>
                <w:bdr w:val="none" w:sz="0" w:space="0" w:color="auto" w:frame="1"/>
                <w:shd w:val="clear" w:color="auto" w:fill="FFFFFF"/>
              </w:rPr>
              <w:t>vinhdaiphat@pgt-holdings.com</w:t>
            </w:r>
          </w:hyperlink>
        </w:p>
      </w:tc>
      <w:tc>
        <w:tcPr>
          <w:tcW w:w="499" w:type="dxa"/>
          <w:vAlign w:val="center"/>
        </w:tcPr>
        <w:p w14:paraId="3AE3962B" w14:textId="77777777" w:rsidR="00C92100" w:rsidRDefault="00C92100" w:rsidP="00C92100">
          <w:pPr>
            <w:pStyle w:val="Footer"/>
            <w:jc w:val="center"/>
          </w:pPr>
          <w:r w:rsidRPr="00CE1FF8">
            <w:rPr>
              <w:rFonts w:cstheme="majorHAnsi"/>
              <w:noProof/>
              <w:color w:val="000000" w:themeColor="text1"/>
              <w:lang w:val="en-GB" w:eastAsia="en-GB"/>
            </w:rPr>
            <w:drawing>
              <wp:inline distT="0" distB="0" distL="0" distR="0" wp14:anchorId="7A691482" wp14:editId="2C44BB9C">
                <wp:extent cx="187325" cy="187325"/>
                <wp:effectExtent l="0" t="0" r="3175" b="0"/>
                <wp:docPr id="18" name="Graphic 18"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file_krweMq.svg"/>
                        <pic:cNvPicPr/>
                      </pic:nvPicPr>
                      <pic:blipFill>
                        <a:blip r:embed="rId4">
                          <a:extLst>
                            <a:ext uri="{28A0092B-C50C-407E-A947-70E740481C1C}">
                              <a14:useLocalDpi xmlns:a14="http://schemas.microsoft.com/office/drawing/2010/main"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r:embed="rId5"/>
                            </a:ext>
                          </a:extLst>
                        </a:blip>
                        <a:stretch>
                          <a:fillRect/>
                        </a:stretch>
                      </pic:blipFill>
                      <pic:spPr>
                        <a:xfrm>
                          <a:off x="0" y="0"/>
                          <a:ext cx="187325" cy="187325"/>
                        </a:xfrm>
                        <a:prstGeom prst="rect">
                          <a:avLst/>
                        </a:prstGeom>
                      </pic:spPr>
                    </pic:pic>
                  </a:graphicData>
                </a:graphic>
              </wp:inline>
            </w:drawing>
          </w:r>
        </w:p>
      </w:tc>
      <w:tc>
        <w:tcPr>
          <w:tcW w:w="498" w:type="dxa"/>
          <w:shd w:val="clear" w:color="auto" w:fill="2683C6" w:themeFill="accent6"/>
        </w:tcPr>
        <w:p w14:paraId="4804C497" w14:textId="77777777" w:rsidR="00C92100" w:rsidRDefault="00C92100" w:rsidP="00145359">
          <w:pPr>
            <w:pStyle w:val="Footer"/>
          </w:pPr>
        </w:p>
      </w:tc>
      <w:tc>
        <w:tcPr>
          <w:tcW w:w="419" w:type="dxa"/>
          <w:shd w:val="clear" w:color="auto" w:fill="3494BA" w:themeFill="accent1"/>
        </w:tcPr>
        <w:p w14:paraId="79F6ADF1" w14:textId="77777777" w:rsidR="00C92100" w:rsidRDefault="00C92100" w:rsidP="00145359">
          <w:pPr>
            <w:pStyle w:val="Footer"/>
          </w:pPr>
        </w:p>
      </w:tc>
    </w:tr>
    <w:tr w:rsidR="00C92100" w14:paraId="6778AEC6" w14:textId="77777777" w:rsidTr="00EE7A49">
      <w:trPr>
        <w:trHeight w:val="243"/>
        <w:jc w:val="center"/>
      </w:trPr>
      <w:tc>
        <w:tcPr>
          <w:tcW w:w="7920" w:type="dxa"/>
          <w:gridSpan w:val="2"/>
          <w:vAlign w:val="center"/>
        </w:tcPr>
        <w:p w14:paraId="398AFDBA" w14:textId="77777777" w:rsidR="00C92100" w:rsidRPr="00407E9A" w:rsidRDefault="00E213A5" w:rsidP="00C92100">
          <w:pPr>
            <w:pStyle w:val="Footer"/>
            <w:rPr>
              <w:rFonts w:ascii="Times New Roman" w:hAnsi="Times New Roman" w:cs="Times New Roman"/>
            </w:rPr>
          </w:pPr>
          <w:hyperlink r:id="rId6" w:tgtFrame="_blank" w:history="1">
            <w:r w:rsidR="00BD35D7" w:rsidRPr="00407E9A">
              <w:rPr>
                <w:rStyle w:val="Hyperlink"/>
                <w:rFonts w:ascii="Times New Roman" w:hAnsi="Times New Roman" w:cs="Times New Roman"/>
                <w:bdr w:val="none" w:sz="0" w:space="0" w:color="auto" w:frame="1"/>
                <w:shd w:val="clear" w:color="auto" w:fill="FFFFFF"/>
              </w:rPr>
              <w:t>http://pgt-holdings.com</w:t>
            </w:r>
          </w:hyperlink>
        </w:p>
      </w:tc>
      <w:tc>
        <w:tcPr>
          <w:tcW w:w="642" w:type="dxa"/>
          <w:vAlign w:val="center"/>
        </w:tcPr>
        <w:p w14:paraId="2434930D" w14:textId="77777777" w:rsidR="00C92100" w:rsidRPr="00407E9A" w:rsidRDefault="00C92100" w:rsidP="00C92100">
          <w:pPr>
            <w:pStyle w:val="Footer"/>
            <w:jc w:val="center"/>
            <w:rPr>
              <w:rFonts w:ascii="Times New Roman" w:hAnsi="Times New Roman" w:cs="Times New Roman"/>
            </w:rPr>
          </w:pPr>
          <w:r w:rsidRPr="00407E9A">
            <w:rPr>
              <w:rFonts w:ascii="Times New Roman" w:hAnsi="Times New Roman" w:cs="Times New Roman"/>
              <w:noProof/>
              <w:color w:val="000000" w:themeColor="text1"/>
              <w:lang w:val="en-GB" w:eastAsia="en-GB"/>
            </w:rPr>
            <w:drawing>
              <wp:inline distT="0" distB="0" distL="0" distR="0" wp14:anchorId="63DE173A" wp14:editId="5A2DF7D1">
                <wp:extent cx="187325" cy="187325"/>
                <wp:effectExtent l="0" t="0" r="3175" b="3175"/>
                <wp:docPr id="19" name="Graphic 19" descr="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diafile_cs1PM3.svg"/>
                        <pic:cNvPicPr/>
                      </pic:nvPicPr>
                      <pic:blipFill>
                        <a:blip r:embed="rId7">
                          <a:extLst>
                            <a:ext uri="{28A0092B-C50C-407E-A947-70E740481C1C}">
                              <a14:useLocalDpi xmlns:a14="http://schemas.microsoft.com/office/drawing/2010/main"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r:embed="rId8"/>
                            </a:ext>
                          </a:extLst>
                        </a:blip>
                        <a:stretch>
                          <a:fillRect/>
                        </a:stretch>
                      </pic:blipFill>
                      <pic:spPr>
                        <a:xfrm>
                          <a:off x="0" y="0"/>
                          <a:ext cx="187325" cy="187325"/>
                        </a:xfrm>
                        <a:prstGeom prst="rect">
                          <a:avLst/>
                        </a:prstGeom>
                      </pic:spPr>
                    </pic:pic>
                  </a:graphicData>
                </a:graphic>
              </wp:inline>
            </w:drawing>
          </w:r>
        </w:p>
      </w:tc>
      <w:tc>
        <w:tcPr>
          <w:tcW w:w="499" w:type="dxa"/>
          <w:shd w:val="clear" w:color="auto" w:fill="75BDA7" w:themeFill="accent3"/>
        </w:tcPr>
        <w:p w14:paraId="0FFA2255" w14:textId="77777777" w:rsidR="00C92100" w:rsidRDefault="00C92100" w:rsidP="00145359">
          <w:pPr>
            <w:pStyle w:val="Footer"/>
          </w:pPr>
        </w:p>
      </w:tc>
      <w:tc>
        <w:tcPr>
          <w:tcW w:w="498" w:type="dxa"/>
          <w:shd w:val="clear" w:color="auto" w:fill="2683C6" w:themeFill="accent6"/>
        </w:tcPr>
        <w:p w14:paraId="0A03CABC" w14:textId="77777777" w:rsidR="00C92100" w:rsidRDefault="00C92100" w:rsidP="00145359">
          <w:pPr>
            <w:pStyle w:val="Footer"/>
          </w:pPr>
        </w:p>
      </w:tc>
      <w:tc>
        <w:tcPr>
          <w:tcW w:w="419" w:type="dxa"/>
          <w:shd w:val="clear" w:color="auto" w:fill="3494BA" w:themeFill="accent1"/>
        </w:tcPr>
        <w:p w14:paraId="4E853615" w14:textId="77777777" w:rsidR="00C92100" w:rsidRDefault="00C92100" w:rsidP="00145359">
          <w:pPr>
            <w:pStyle w:val="Footer"/>
          </w:pPr>
        </w:p>
      </w:tc>
    </w:tr>
    <w:tr w:rsidR="00C92100" w14:paraId="3024E395" w14:textId="77777777" w:rsidTr="00EE7A49">
      <w:trPr>
        <w:trHeight w:val="243"/>
        <w:jc w:val="center"/>
      </w:trPr>
      <w:tc>
        <w:tcPr>
          <w:tcW w:w="7564" w:type="dxa"/>
          <w:vAlign w:val="center"/>
        </w:tcPr>
        <w:p w14:paraId="1BD5D865" w14:textId="77777777" w:rsidR="00C92100" w:rsidRPr="00407E9A" w:rsidRDefault="003E31A9" w:rsidP="00C92100">
          <w:pPr>
            <w:pStyle w:val="Footer"/>
            <w:ind w:right="30"/>
            <w:rPr>
              <w:rFonts w:ascii="Times New Roman" w:hAnsi="Times New Roman" w:cs="Times New Roman"/>
            </w:rPr>
          </w:pPr>
          <w:r w:rsidRPr="00E32D16">
            <w:rPr>
              <w:rFonts w:ascii="Times New Roman" w:hAnsi="Times New Roman" w:cs="Times New Roman"/>
              <w:color w:val="050505"/>
              <w:shd w:val="clear" w:color="auto" w:fill="FFFFFF"/>
            </w:rPr>
            <w:t>https://www.facebook.com/VDPVN</w:t>
          </w:r>
        </w:p>
      </w:tc>
      <w:tc>
        <w:tcPr>
          <w:tcW w:w="356" w:type="dxa"/>
          <w:vAlign w:val="center"/>
        </w:tcPr>
        <w:p w14:paraId="75DB54D5" w14:textId="77777777" w:rsidR="00C92100" w:rsidRPr="00407E9A" w:rsidRDefault="00C92100" w:rsidP="00C92100">
          <w:pPr>
            <w:pStyle w:val="Footer"/>
            <w:jc w:val="center"/>
            <w:rPr>
              <w:rFonts w:ascii="Times New Roman" w:hAnsi="Times New Roman" w:cs="Times New Roman"/>
            </w:rPr>
          </w:pPr>
          <w:r w:rsidRPr="00407E9A">
            <w:rPr>
              <w:rFonts w:ascii="Times New Roman" w:hAnsi="Times New Roman" w:cs="Times New Roman"/>
              <w:noProof/>
              <w:color w:val="000000" w:themeColor="text1"/>
              <w:lang w:val="en-GB" w:eastAsia="en-GB"/>
            </w:rPr>
            <w:drawing>
              <wp:inline distT="0" distB="0" distL="0" distR="0" wp14:anchorId="3088EE69" wp14:editId="102EF1B0">
                <wp:extent cx="168910" cy="168910"/>
                <wp:effectExtent l="0" t="0" r="0" b="0"/>
                <wp:docPr id="20" name="Graphic 20"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diafile_suvnbc.svg"/>
                        <pic:cNvPicPr/>
                      </pic:nvPicPr>
                      <pic:blipFill>
                        <a:blip r:embed="rId9">
                          <a:extLst>
                            <a:ext uri="{28A0092B-C50C-407E-A947-70E740481C1C}">
                              <a14:useLocalDpi xmlns:a14="http://schemas.microsoft.com/office/drawing/2010/main"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r:embed="rId10"/>
                            </a:ext>
                          </a:extLst>
                        </a:blip>
                        <a:stretch>
                          <a:fillRect/>
                        </a:stretch>
                      </pic:blipFill>
                      <pic:spPr>
                        <a:xfrm>
                          <a:off x="0" y="0"/>
                          <a:ext cx="168910" cy="168910"/>
                        </a:xfrm>
                        <a:prstGeom prst="rect">
                          <a:avLst/>
                        </a:prstGeom>
                      </pic:spPr>
                    </pic:pic>
                  </a:graphicData>
                </a:graphic>
              </wp:inline>
            </w:drawing>
          </w:r>
        </w:p>
      </w:tc>
      <w:tc>
        <w:tcPr>
          <w:tcW w:w="642" w:type="dxa"/>
          <w:shd w:val="clear" w:color="auto" w:fill="373545" w:themeFill="text2"/>
        </w:tcPr>
        <w:p w14:paraId="7A526DC8" w14:textId="77777777" w:rsidR="00C92100" w:rsidRPr="00407E9A" w:rsidRDefault="00C92100" w:rsidP="00145359">
          <w:pPr>
            <w:pStyle w:val="Footer"/>
            <w:rPr>
              <w:rFonts w:ascii="Times New Roman" w:hAnsi="Times New Roman" w:cs="Times New Roman"/>
            </w:rPr>
          </w:pPr>
        </w:p>
      </w:tc>
      <w:tc>
        <w:tcPr>
          <w:tcW w:w="499" w:type="dxa"/>
          <w:shd w:val="clear" w:color="auto" w:fill="75BDA7" w:themeFill="accent3"/>
        </w:tcPr>
        <w:p w14:paraId="474A7BFB" w14:textId="77777777" w:rsidR="00C92100" w:rsidRDefault="00C92100" w:rsidP="00145359">
          <w:pPr>
            <w:pStyle w:val="Footer"/>
          </w:pPr>
        </w:p>
      </w:tc>
      <w:tc>
        <w:tcPr>
          <w:tcW w:w="498" w:type="dxa"/>
          <w:shd w:val="clear" w:color="auto" w:fill="2683C6" w:themeFill="accent6"/>
        </w:tcPr>
        <w:p w14:paraId="0F831C6F" w14:textId="77777777" w:rsidR="00C92100" w:rsidRDefault="00C92100" w:rsidP="00145359">
          <w:pPr>
            <w:pStyle w:val="Footer"/>
          </w:pPr>
        </w:p>
      </w:tc>
      <w:tc>
        <w:tcPr>
          <w:tcW w:w="419" w:type="dxa"/>
          <w:shd w:val="clear" w:color="auto" w:fill="3494BA" w:themeFill="accent1"/>
        </w:tcPr>
        <w:p w14:paraId="33E69668" w14:textId="77777777" w:rsidR="00C92100" w:rsidRDefault="00C92100" w:rsidP="00145359">
          <w:pPr>
            <w:pStyle w:val="Footer"/>
          </w:pPr>
        </w:p>
      </w:tc>
    </w:tr>
  </w:tbl>
  <w:p w14:paraId="123B8FC4" w14:textId="77777777" w:rsidR="00F6710A" w:rsidRDefault="00F6710A" w:rsidP="0014535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D65B1" w14:textId="77777777" w:rsidR="008D51D7" w:rsidRDefault="008D51D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29856D" w14:textId="77777777" w:rsidR="00E213A5" w:rsidRDefault="00E213A5" w:rsidP="00376205">
      <w:r>
        <w:separator/>
      </w:r>
    </w:p>
  </w:footnote>
  <w:footnote w:type="continuationSeparator" w:id="0">
    <w:p w14:paraId="30E8FE6D" w14:textId="77777777" w:rsidR="00E213A5" w:rsidRDefault="00E213A5" w:rsidP="0037620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8DFB4" w14:textId="77777777" w:rsidR="008D51D7" w:rsidRDefault="008D51D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64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426"/>
      <w:gridCol w:w="728"/>
    </w:tblGrid>
    <w:tr w:rsidR="003E31A9" w:rsidRPr="003E31A9" w14:paraId="6E5345C3" w14:textId="77777777" w:rsidTr="00D20DFA">
      <w:trPr>
        <w:trHeight w:val="133"/>
        <w:jc w:val="center"/>
      </w:trPr>
      <w:tc>
        <w:tcPr>
          <w:tcW w:w="10824" w:type="dxa"/>
          <w:vAlign w:val="center"/>
        </w:tcPr>
        <w:p w14:paraId="2EEB6F33" w14:textId="77777777" w:rsidR="008D51D7" w:rsidRDefault="008D51D7" w:rsidP="008D51D7">
          <w:pPr>
            <w:spacing w:after="0" w:line="240" w:lineRule="auto"/>
            <w:jc w:val="center"/>
            <w:rPr>
              <w:rFonts w:ascii="Helvetica" w:hAnsi="Helvetica" w:cs="Helvetica"/>
              <w:color w:val="333E48"/>
              <w:spacing w:val="-2"/>
              <w:sz w:val="21"/>
              <w:szCs w:val="21"/>
              <w:shd w:val="clear" w:color="auto" w:fill="FFFFFF"/>
            </w:rPr>
          </w:pPr>
          <w:r>
            <w:rPr>
              <w:rFonts w:ascii="Helvetica" w:hAnsi="Helvetica" w:cs="Helvetica"/>
              <w:color w:val="333E48"/>
              <w:spacing w:val="-2"/>
              <w:sz w:val="21"/>
              <w:szCs w:val="21"/>
              <w:shd w:val="clear" w:color="auto" w:fill="FFFFFF"/>
              <w:lang w:val="vi-VN"/>
            </w:rPr>
            <w:t xml:space="preserve">PGT SOLUTIONS </w:t>
          </w:r>
          <w:r>
            <w:rPr>
              <w:rFonts w:ascii="Helvetica" w:hAnsi="Helvetica" w:cs="Helvetica"/>
              <w:color w:val="333E48"/>
              <w:spacing w:val="-2"/>
              <w:sz w:val="21"/>
              <w:szCs w:val="21"/>
              <w:shd w:val="clear" w:color="auto" w:fill="FFFFFF"/>
            </w:rPr>
            <w:t>JOINT STOCK COMPANY</w:t>
          </w:r>
        </w:p>
        <w:p w14:paraId="71391BC3" w14:textId="77777777" w:rsidR="003E31A9" w:rsidRPr="003E31A9" w:rsidRDefault="003E31A9" w:rsidP="003E31A9">
          <w:pPr>
            <w:spacing w:after="0" w:line="240" w:lineRule="auto"/>
            <w:jc w:val="center"/>
            <w:rPr>
              <w:rFonts w:ascii="Times New Roman" w:eastAsia="Arial" w:hAnsi="Times New Roman" w:cs="Times New Roman"/>
              <w:sz w:val="24"/>
              <w:szCs w:val="24"/>
              <w:lang w:eastAsia="en-US"/>
            </w:rPr>
          </w:pPr>
          <w:bookmarkStart w:id="0" w:name="_GoBack"/>
          <w:bookmarkEnd w:id="0"/>
          <w:r w:rsidRPr="003E31A9">
            <w:rPr>
              <w:rFonts w:ascii="Times New Roman" w:eastAsia="Arial" w:hAnsi="Times New Roman" w:cs="Times New Roman"/>
              <w:noProof/>
              <w:sz w:val="24"/>
              <w:szCs w:val="24"/>
              <w:lang w:val="en-GB" w:eastAsia="en-GB"/>
            </w:rPr>
            <mc:AlternateContent>
              <mc:Choice Requires="wpg">
                <w:drawing>
                  <wp:anchor distT="0" distB="0" distL="114300" distR="114300" simplePos="0" relativeHeight="251659264" behindDoc="1" locked="0" layoutInCell="1" allowOverlap="1" wp14:anchorId="3D448B10" wp14:editId="0997AFBF">
                    <wp:simplePos x="0" y="0"/>
                    <wp:positionH relativeFrom="column">
                      <wp:posOffset>-662940</wp:posOffset>
                    </wp:positionH>
                    <wp:positionV relativeFrom="paragraph">
                      <wp:posOffset>-179705</wp:posOffset>
                    </wp:positionV>
                    <wp:extent cx="850900" cy="530225"/>
                    <wp:effectExtent l="0" t="0" r="6350" b="3175"/>
                    <wp:wrapThrough wrapText="bothSides">
                      <wp:wrapPolygon edited="0">
                        <wp:start x="0" y="0"/>
                        <wp:lineTo x="0" y="20953"/>
                        <wp:lineTo x="5803" y="20953"/>
                        <wp:lineTo x="7737" y="20953"/>
                        <wp:lineTo x="11606" y="14745"/>
                        <wp:lineTo x="11122" y="12417"/>
                        <wp:lineTo x="21278" y="8537"/>
                        <wp:lineTo x="21278" y="0"/>
                        <wp:lineTo x="0" y="0"/>
                      </wp:wrapPolygon>
                    </wp:wrapThrough>
                    <wp:docPr id="173" name="Group 173" descr="Decorative element"/>
                    <wp:cNvGraphicFramePr/>
                    <a:graphic xmlns:a="http://schemas.openxmlformats.org/drawingml/2006/main">
                      <a:graphicData uri="http://schemas.microsoft.com/office/word/2010/wordprocessingGroup">
                        <wpg:wgp>
                          <wpg:cNvGrpSpPr/>
                          <wpg:grpSpPr>
                            <a:xfrm>
                              <a:off x="0" y="0"/>
                              <a:ext cx="850900" cy="530225"/>
                              <a:chOff x="0" y="0"/>
                              <a:chExt cx="1369609" cy="1600200"/>
                            </a:xfrm>
                          </wpg:grpSpPr>
                          <wps:wsp>
                            <wps:cNvPr id="174" name="Rectangle 174"/>
                            <wps:cNvSpPr/>
                            <wps:spPr>
                              <a:xfrm>
                                <a:off x="0" y="0"/>
                                <a:ext cx="347472" cy="1600200"/>
                              </a:xfrm>
                              <a:prstGeom prst="rect">
                                <a:avLst/>
                              </a:prstGeom>
                              <a:solidFill>
                                <a:srgbClr val="3494BA"/>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Rectangle 175"/>
                            <wps:cNvSpPr/>
                            <wps:spPr>
                              <a:xfrm>
                                <a:off x="336168" y="0"/>
                                <a:ext cx="342900" cy="1257300"/>
                              </a:xfrm>
                              <a:prstGeom prst="rect">
                                <a:avLst/>
                              </a:prstGeom>
                              <a:solidFill>
                                <a:srgbClr val="2683C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Rectangle 176"/>
                            <wps:cNvSpPr/>
                            <wps:spPr>
                              <a:xfrm>
                                <a:off x="679153" y="0"/>
                                <a:ext cx="342900" cy="800100"/>
                              </a:xfrm>
                              <a:prstGeom prst="rect">
                                <a:avLst/>
                              </a:prstGeom>
                              <a:solidFill>
                                <a:srgbClr val="75BDA7"/>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1022137" y="0"/>
                                <a:ext cx="347472" cy="342900"/>
                              </a:xfrm>
                              <a:prstGeom prst="rect">
                                <a:avLst/>
                              </a:prstGeom>
                              <a:solidFill>
                                <a:srgbClr val="37354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0CECC4" id="Group 173" o:spid="_x0000_s1026" alt="Decorative element" style="position:absolute;margin-left:-52.2pt;margin-top:-14.15pt;width:67pt;height:41.75pt;z-index:-251657216;mso-width-relative:margin;mso-height-relative:margin" coordsize="13696,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nlCcgMAANsPAAAOAAAAZHJzL2Uyb0RvYy54bWzsV0tv1DAQviPxH6zcad5JN+q2Wrq0QqpK&#10;RUGcXcd5SI5tbO9my69n7CTb0i5QUeiF3YPXz5nxN/NNxkcnm46hNVW6FXzuhQeBhygnomx5Pfc+&#10;fzp7c+ghbTAvMROczr1bqr2T49evjnpZ0Eg0gpVUIRDCddHLudcYIwvf16ShHdYHQlIOi5VQHTYw&#10;VLVfKtyD9I75URBkfi9UKZUgVGuYXQ6L3rGTX1WUmA9VpalBbO6Bbca1yrU3tvWPj3BRKyybloxm&#10;4D+wosMtB6VbUUtsMFqp9pGoriVKaFGZAyI6X1RVS6i7A9wmDB7c5lyJlXR3qYu+lluYANoHOP2x&#10;WHK5vlKoLcF3eewhjjtwktOL3ERJNQG4lpQIhU27pogy2lFuLHK9rAsQcK7ktbxS40Q9jCwYm0p1&#10;9h+uiTYO89st5nRjEIHJwzSYBeAZAktpHERROviENOC4R6dI8248F8bZLAtmw8EwCwKIBnvSn9T6&#10;1rqtMb2E+NJ3EOrnQXjdYEmdZ7RFYAthMkH4ESIP85pRgDEZsHI7t0DpQgNmT0UpTvIkj35+WVxI&#10;pc05FR2ynbmnQL8LSLy+0GbAZdpilWrB2vKsZcwNVH1zyhRaY2BJnMySt4sRyh+2MY56iJMod/7C&#10;wNaKYQNGdRLiR/PaQ5jVkAaIUU43F1YDKB/MW2LdDDqc2MHPXWsgAbC2g1AI7G/UzLg9Rh2FxxtY&#10;Hw6g2d6NKG8BdyUGTmtJzlq4+gXW5gorIDEEFSQm8wGaigmwXIw9DzVCfds1b/dDYMCqh3pICnCr&#10;ryusqIfYew4hMwuTxGYRN0jSPIKBur9yc3+Fr7pTAYiGkAIlcV2737CpWynRfYH8tbBaYQlzAroH&#10;/MbBqRmSFWRAQhcLtw0yh8Tmgl9LYoVP8H7afMFKjv43wK9LMYUpLh6EwbDXnuRisTKial2M3OEK&#10;RBopY2n+ItxJd3HHZQNrALDs99yJ4yzM4IvzOM3ESbRNM2GU5vE20KYkNbHj2QSKssP4NNsTaE+g&#10;gTcvRqBsF4FcID6ZQFk+C1OoA35NIEjU4b/jT56+XS7yPX/2/Hlh/uS7+OMC8cn8CaGADWMQtItA&#10;dyXc+DW6X67+zQouj9PEfTihGHal1lTo7Su4/7OCc28heEG659H42rVP1PtjV/HdvcmPvwMAAP//&#10;AwBQSwMEFAAGAAgAAAAhALNAeezhAAAACgEAAA8AAABkcnMvZG93bnJldi54bWxMj8FKw0AQhu+C&#10;77CM4K3dJG1KjdmUUtRTEWwF8bbNTpPQ7GzIbpP07R1PepthPv75/nwz2VYM2PvGkYJ4HoFAKp1p&#10;qFLweXydrUH4oMno1hEquKGHTXF/l+vMuJE+cDiESnAI+UwrqEPoMil9WaPVfu46JL6dXW914LWv&#10;pOn1yOG2lUkUraTVDfGHWne4q7G8HK5Wwduox+0ifhn2l/Pu9n1M37/2MSr1+DBtn0EEnMIfDL/6&#10;rA4FO53clYwXrYJZHC2XzPKUrBcgGEmeViBOCtI0AVnk8n+F4gcAAP//AwBQSwECLQAUAAYACAAA&#10;ACEAtoM4kv4AAADhAQAAEwAAAAAAAAAAAAAAAAAAAAAAW0NvbnRlbnRfVHlwZXNdLnhtbFBLAQIt&#10;ABQABgAIAAAAIQA4/SH/1gAAAJQBAAALAAAAAAAAAAAAAAAAAC8BAABfcmVscy8ucmVsc1BLAQIt&#10;ABQABgAIAAAAIQAy6nlCcgMAANsPAAAOAAAAAAAAAAAAAAAAAC4CAABkcnMvZTJvRG9jLnhtbFBL&#10;AQItABQABgAIAAAAIQCzQHns4QAAAAoBAAAPAAAAAAAAAAAAAAAAAMwFAABkcnMvZG93bnJldi54&#10;bWxQSwUGAAAAAAQABADzAAAA2gYAAAAA&#10;">
                    <v:rect id="Rectangle 174" o:spid="_x0000_s1027" style="position:absolute;width:3474;height:1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ziRwwAAANwAAAAPAAAAZHJzL2Rvd25yZXYueG1sRE9NawIx&#10;EL0X/A9hBC9Ss5Viy2qUsqWgF4u2RY/DZtwsbiZhE9f13zdCobd5vM9ZrHrbiI7aUDtW8DTJQBCX&#10;TtdcKfj++nh8BREissbGMSm4UYDVcvCwwFy7K++o28dKpBAOOSowMfpcylAashgmzhMn7uRaizHB&#10;tpK6xWsKt42cZtlMWqw5NRj0VBgqz/uLVcCZ7or3n8IfZ2Z8+zz48Wm7uSg1GvZvcxCR+vgv/nOv&#10;dZr/8gz3Z9IFcvkLAAD//wMAUEsBAi0AFAAGAAgAAAAhANvh9svuAAAAhQEAABMAAAAAAAAAAAAA&#10;AAAAAAAAAFtDb250ZW50X1R5cGVzXS54bWxQSwECLQAUAAYACAAAACEAWvQsW78AAAAVAQAACwAA&#10;AAAAAAAAAAAAAAAfAQAAX3JlbHMvLnJlbHNQSwECLQAUAAYACAAAACEAZU84kcMAAADcAAAADwAA&#10;AAAAAAAAAAAAAAAHAgAAZHJzL2Rvd25yZXYueG1sUEsFBgAAAAADAAMAtwAAAPcCAAAAAA==&#10;" fillcolor="#3494ba" stroked="f" strokeweight="1pt"/>
                    <v:rect id="Rectangle 175" o:spid="_x0000_s1028" style="position:absolute;left:3361;width:3429;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DNIvAAAANwAAAAPAAAAZHJzL2Rvd25yZXYueG1sRE9LCsIw&#10;EN0L3iGM4E5T/1KNIoLgSrCK66EZ22IzKU2s9fZGENzN431nvW1NKRqqXWFZwWgYgSBOrS44U3C9&#10;HAZLEM4jaywtk4I3Odhuup01xtq++ExN4jMRQtjFqCD3voqldGlOBt3QVsSBu9vaoA+wzqSu8RXC&#10;TSnHUTSXBgsODTlWtM8pfSRPo+AU4eRWXZpm6u46bfcJycnjqVS/1+5WIDy1/i/+uY86zF/M4PtM&#10;uEBuPgAAAP//AwBQSwECLQAUAAYACAAAACEA2+H2y+4AAACFAQAAEwAAAAAAAAAAAAAAAAAAAAAA&#10;W0NvbnRlbnRfVHlwZXNdLnhtbFBLAQItABQABgAIAAAAIQBa9CxbvwAAABUBAAALAAAAAAAAAAAA&#10;AAAAAB8BAABfcmVscy8ucmVsc1BLAQItABQABgAIAAAAIQAk2DNIvAAAANwAAAAPAAAAAAAAAAAA&#10;AAAAAAcCAABkcnMvZG93bnJldi54bWxQSwUGAAAAAAMAAwC3AAAA8AIAAAAA&#10;" fillcolor="#2683c6" stroked="f" strokeweight="1pt"/>
                    <v:rect id="Rectangle 176" o:spid="_x0000_s1029" style="position:absolute;left:6791;width:3429;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INSwgAAANwAAAAPAAAAZHJzL2Rvd25yZXYueG1sRE/dasIw&#10;FL4X9g7hDHanqcNVqUYR52A3Dub2AIfm2FSbk5qktnv7RRjs7nx8v2e1GWwjbuRD7VjBdJKBIC6d&#10;rrlS8P31Nl6ACBFZY+OYFPxQgM36YbTCQrueP+l2jJVIIRwKVGBibAspQ2nIYpi4ljhxJ+ctxgR9&#10;JbXHPoXbRj5nWS4t1pwaDLa0M1Rejp1V0Mlu/uqz68fL/louTH8497P8rNTT47Bdgog0xH/xn/td&#10;p/nzHO7PpAvk+hcAAP//AwBQSwECLQAUAAYACAAAACEA2+H2y+4AAACFAQAAEwAAAAAAAAAAAAAA&#10;AAAAAAAAW0NvbnRlbnRfVHlwZXNdLnhtbFBLAQItABQABgAIAAAAIQBa9CxbvwAAABUBAAALAAAA&#10;AAAAAAAAAAAAAB8BAABfcmVscy8ucmVsc1BLAQItABQABgAIAAAAIQAbYINSwgAAANwAAAAPAAAA&#10;AAAAAAAAAAAAAAcCAABkcnMvZG93bnJldi54bWxQSwUGAAAAAAMAAwC3AAAA9gIAAAAA&#10;" fillcolor="#75bda7" stroked="f" strokeweight="1pt"/>
                    <v:rect id="Rectangle 177" o:spid="_x0000_s1030" style="position:absolute;left:10221;width:347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rcPwwAAANwAAAAPAAAAZHJzL2Rvd25yZXYueG1sRE/fa8Iw&#10;EH4f+D+EG+xlaLohq3RGkYGisIfNKuzxSK5pWXMpTdT63y+CsLf7+H7efDm4VpypD41nBS+TDASx&#10;9qZhq+BQrsczECEiG2w9k4IrBVguRg9zLIy/8Ded99GKFMKhQAV1jF0hZdA1OQwT3xEnrvK9w5hg&#10;b6Xp8ZLCXStfs+xNOmw4NdTY0UdN+nd/cgo2x02pf9xXucsrqe3UVp/PLJV6ehxW7yAiDfFffHdv&#10;TZqf53B7Jl0gF38AAAD//wMAUEsBAi0AFAAGAAgAAAAhANvh9svuAAAAhQEAABMAAAAAAAAAAAAA&#10;AAAAAAAAAFtDb250ZW50X1R5cGVzXS54bWxQSwECLQAUAAYACAAAACEAWvQsW78AAAAVAQAACwAA&#10;AAAAAAAAAAAAAAAfAQAAX3JlbHMvLnJlbHNQSwECLQAUAAYACAAAACEAGE63D8MAAADcAAAADwAA&#10;AAAAAAAAAAAAAAAHAgAAZHJzL2Rvd25yZXYueG1sUEsFBgAAAAADAAMAtwAAAPcCAAAAAA==&#10;" fillcolor="#373545" stroked="f" strokeweight="1pt"/>
                    <w10:wrap type="through"/>
                  </v:group>
                </w:pict>
              </mc:Fallback>
            </mc:AlternateContent>
          </w:r>
          <w:r w:rsidRPr="003E31A9">
            <w:rPr>
              <w:rFonts w:ascii="Times New Roman" w:eastAsia="Arial" w:hAnsi="Times New Roman" w:cs="Times New Roman"/>
              <w:sz w:val="24"/>
              <w:szCs w:val="24"/>
              <w:lang w:eastAsia="en-US"/>
            </w:rPr>
            <w:t xml:space="preserve">Headquarters: 12th Floor, Pax Sky Building, 144-146-148 Le Lai, Ben Thanh Ward, </w:t>
          </w:r>
          <w:r w:rsidRPr="003E31A9">
            <w:rPr>
              <w:rFonts w:ascii="Times New Roman" w:eastAsia="Arial" w:hAnsi="Times New Roman" w:cs="Times New Roman"/>
              <w:sz w:val="24"/>
              <w:szCs w:val="24"/>
              <w:lang w:eastAsia="en-US"/>
            </w:rPr>
            <w:br/>
            <w:t>District 1, Ho Chi Minh City, Vietnam</w:t>
          </w:r>
        </w:p>
      </w:tc>
      <w:tc>
        <w:tcPr>
          <w:tcW w:w="690" w:type="dxa"/>
        </w:tcPr>
        <w:p w14:paraId="36EAF204" w14:textId="77777777" w:rsidR="003E31A9" w:rsidRPr="003E31A9" w:rsidRDefault="003E31A9" w:rsidP="003E31A9">
          <w:pPr>
            <w:spacing w:after="0" w:line="240" w:lineRule="auto"/>
            <w:jc w:val="center"/>
            <w:rPr>
              <w:rFonts w:ascii="Arial" w:eastAsia="Arial" w:hAnsi="Arial" w:cs="Arial"/>
              <w:noProof/>
              <w:sz w:val="24"/>
              <w:szCs w:val="24"/>
              <w:lang w:eastAsia="en-US"/>
            </w:rPr>
          </w:pPr>
        </w:p>
      </w:tc>
    </w:tr>
  </w:tbl>
  <w:p w14:paraId="0BA84088" w14:textId="77777777" w:rsidR="00407E9A" w:rsidRDefault="00407E9A" w:rsidP="00813B10">
    <w:pPr>
      <w:pStyle w:val="Header"/>
      <w:tabs>
        <w:tab w:val="clear" w:pos="4680"/>
      </w:tabs>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2B01A" w14:textId="77777777" w:rsidR="008D51D7" w:rsidRDefault="008D51D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Home" style="width:13.5pt;height:1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uPoNuAEAALgDAAAOAAAAZHJzL2Uyb0RvYy54bWykk8tu2zAQRfcF+g8E&#10;94nsFEhSwXI2RtICRWMUzQeMqaFFlC8M6dffZygxbrJKkS4kzZDSnaOrq8Xd0VmxR0om+E7OL2dS&#10;oFehN37byaff9xe3UqQMvgcbPHbyhEneLT9/Whxii1dhCLZHEiziU3uInRxyjm3TJDWgg3QZInre&#10;1IEcZG5p2/QEB1Z3trmaza6bQ6A+UlCYEq+upk25HPW1RpUftU6Yhe0ks+XxTEx6c8Nkm9I2ywW0&#10;W4I4GFVJ4AMgDoznuWepFWQQOzIfkIpG5R0hq3HV8lGxuPoPtSri/knDAf3ZxQsVXIRsNsaafBoN&#10;r1B+vzZqTROh+rlfkzA92/qFXfXg+Es/VEfHpR6TYte/BYfF7/Ja5aEiwW1T+jeKG2vivbG2+Fnq&#10;ys4S7wckaG0UroLaOfR5Sgmh5dcIPg0mJimoRbdB5qXv/XwKQMqEWQ1loObBvzg5hQza88ZI+Res&#10;MKdYLID2qMmVK48WxzFip3Oy8JiF4sX59e3XOUdQ8VatpwEvD0dK+QGDE6VgNCZgs6GF/Y9UWV5u&#10;qZZN40cuphlpa45L+F73XL/+4ZbPAAAA//8DAFBLAwQKAAAAAAAAACEAZyD6iEQcAABEHAAAFAAA&#10;AGRycy9tZWRpYS9pbWFnZTEucG5niVBORw0KGgoAAAANSUhEUgAAAYAAAAGACAYAAAHTwIUpAAAA&#10;AXNSR0IArs4c6QAAAARnQU1BAACxjwv8YQUAAAAJcEhZcwAAOw4AADsOAcy2oYMAABvZSURBVHhe&#10;7d2NlfPGkUZhh+AQFIJDcAgKwSE4BGWgEByCQ1AIDkEhOAQvWyvutuC3u1lEVaMKuM859/iH+AAQ&#10;A4IkgJ75EwDc3k+//2dJ//m9f/32v4p5r3xfGWrl36WnVvpYWscV/eFV014Dx8fSWa1gOxqtprnM&#10;bMX6/91+IrNpLzFboU/+/+NjW81W5PjY6vHtZitwfKyvN3ss1GzBx8dUvdljIWYLPD42qzd7zNVs&#10;QcfHPqk3e8zFbAHHxyz1Zo+dMpvx8bFv6s0eM/vzq9kMj4+dqTd77GN/ezWb0fExj3qzx5b+8Wo2&#10;g+NjnvVmjw39+mr2D4+PRdQ7PvaXV0N/f3X8B2/q9RBZb/aY1Cb69//+19/89dVxJjvqqf/vY/1M&#10;d+ZGzXxHbtTMZ42oaWe5UTOfNaKmneVGzXzWiJp2lhs181kjatpZbtTMZ42oaWe5UTOfNaKmneVG&#10;zXzWiJp2lhs181kjatpZbtTMZ42oaWe5UTOfNaKmneVGzXzWiJp2lhs181kjatpZAAAAwPdKf6rs&#10;PxaXexLHlX9XglrxvtRGKzv6/9NYXc1sVo9fZnU1s/fpdNt8ejWz1097fGwr69XM3vGx6ZXHCMcV&#10;aPXU463e8bFtd/geF9xfzWxb8vj4sd7xsfA7fGcLVNeYR/VWj7s5LuTnV2//fHV8fFU79L6px10d&#10;Z94ufL+1Xej4+Kf9+OpNzcfFcaarLWftl1dvq8Oy2Wxmx8fOtLqt4SuzmRwf86o3e2xp9o+Pj3nX&#10;mz02NPtHx8ei6s0e+y+ziY+PRdebPfZf1ET9P95ZT/1/H+tnujM3auY7cqNmPmtETTvLjZr5rBE1&#10;7Sw3auazRtS0s9yomc8aUdPOcqNmPmtETTvLjZr5rBE17Sw3auazRtS0s9yomc8aUdPOcqNmPmtE&#10;TTvLjZr5rBE17Sw3auazRtS0s9yomc8aUdPOAgAAAADA3ftLZ3+RFhv03/j7+gvNCKA2+ig4Uhv4&#10;03CC2qB977uMPrlTCR/65Be39Hda9dRdUscwYL1Nc+aTX2CD331yi+nIappPXk2P9cntsSNq2ncj&#10;atq+0WHtds68YappR42oafvaCI5bUk/2mPLJYWTWiJq27zbfrtWT6xt9e/X+TXAjatq+st+u1ZPp&#10;G+1hn3yUPNOImvZYCWrF+0bHWDWGK7LROC817bGU1Ir2jT5lqGl3Nhqrpn65/bHLnfmcraa9stF4&#10;uzPfU8Kc+daqps2WkuJLnde31iqNqGn73EV9a63SiJq27/S3613fWqs0oqbtO/XtWs1w9OXkk/eG&#10;OzSipm25aDOajcw/LvTuzbTHt3+DPq7g3UtHraRnVmoenqWjVtIzKzUPz9JRK+mZlZqHZ+molfTM&#10;Ss3Ds3TUSnpmpebhWTpqJT2zUvPwLB21kp5ZqXl4lo5aSc+s1Dw8S0etpGdWah6epaNW0jMrNQ/P&#10;0lEr6ZmVmodn6aiV9MxKzcOzdNRKemal5uEZAAAAAAAAAAAAACBOP2wUm6kxu9hkNhAQwdSfwz6G&#10;IN/++WI4+OZ3CMHJN3/7+t3pXxXwdB6/xGn0i5mwYPk9Feqxvtv+JsQoaiMeO1LT9I1+MxYO1MY7&#10;NqKm7eMPPSyojXZsRf2bvtkvHHk0tbH6LL99RP37vu2/ySQ7tZH6Rhts9uaq5nMML2rD9I0OGe1N&#10;9T3NSD+fUY+mNkjfz68U9eVs5Did6pHUhuj75heq/vBKUdMeexS1Afrefxvm6JMvZ+2Xfitq2mOP&#10;oJ5432gv/mTjv2tnTpXZq+fdrakn3Dc6eaamXdXOoCrty5iavu921CXEY54b/93oE1R7c1fT993G&#10;Jxt/RE1rbfQd4hF/aSnTL/lWzqxfemeu36ppPVLOvELTyvxb1kfUtH1lnPlzgmraiEbUtH3pVfo1&#10;9yNq2r7Rp7XLfXL9dkRNu6MRNW1fuuvMn3xLHVHT7mxETduX5jqzWrljyiefPnY1oqbtu/w6s1qp&#10;Y0qmjf9uRE3bd9l1ZrUyfaNvoJ98+bmqETVt3/brzGol+tobsvLJl7OrG1HT9o12OHdq4X2jl2R/&#10;CTF7I2raY6HUAvsslxCzN6KmPRZCLahv9LHsk4sgWUtziVMtoO/MJcTsjS5xnvnuY6Jm3OdxCTF7&#10;l13iVDPsG50XUdNWb3SJ88z5ryk1o74RNe1dGn3e/+QT3lfUjFojatq7Nfq8P7rE2V4hpxyPcyP9&#10;NE9IOX7LH70/mr1/ujP9gp/QyPs813bHFbx76aiVvHPpqJW8c+molfTMSs3Ds3TUSnpmpebhWTpq&#10;JT2zUvPwLB21kp5ZqXl4lo5aSc+s1Dw8S0etpGdWah6epaNW0jMrNQ/P0lEr6ZmVmodn6aiV9MxK&#10;zcOzdNRKemal5uFZOmolPbNS8/AsHbWSnlmpeXiWjlpJz6zUPDxLR62kZ1ZqHp6lo1bSMys1D8/S&#10;USvpmZWah2fpqJX0zErNw7N01Ep6ZqXm4Vk6aiU9s1Lz8CwdtZKeWal5eJaOWknPrNQ8PEtHraRn&#10;VmoenqWjVtIzKzUPz9JRK+mZlZqHZ+molfTMSs3DMwAAAAAAAAAAAAAAAAAAAAAAAAAAsNl7kN/o&#10;jwIBtzP7673b/xArsEv7G0pqp1dt+2O4QLSzfzIcKKn9xVW1Q38bUEL7K+5qB/YKSOmTP+PsGZDC&#10;r6/UDrqr9h0D2K6dqVE7pKUfXzXqMWvtD2wD4Tx2/NGflT/+qf5val++AXdqZ7PWLoJ94pdX6t9b&#10;4uoyTptdtbX06Y5/5HFGiavLMLNctZ3lpX2+V/O3xNVlLJ29atuK3NE81q8F/IHHVVvrR43jMi28&#10;Pprh4Tw+Y7cvrBbty6mazzsrNQ9reBiPq7btxWNhXab1i7OahzXcnMdV27+9sji7TOuVXjUPa1xd&#10;vhnPq7af8lhm3xXL5+pycR47weiq7Yiah2c/vbLg6vIDqR+iNctncK+zMpa8v3x/EleXE7vi1OAV&#10;O/4x6+nX9g6i5mOJq8uJeFy1tV688rog5Zn1OXB1uTiPnbCdobFoZ4DUfLJlke22DyxccdXW42PD&#10;FVmpeVhDEI+rttEXr7JmpeZhDU48dkLraTyPU4cZu+KULr7kcdX26otXWbNe4FLzsMbV5Q9dcfHq&#10;KTv+sSveGbm6POCxE15xA9kdsl7g8hiyydXl36mNY80iw8WrrFnPjnmcmHjk1WWPndB6ESbjxaus&#10;Wbetx0W1R1xdvuKqrccP58lZeBxkrD/fEjw2jPUI4XHBjP4/iyvuy0rJYye0fkb0uOuRxlmpeVgr&#10;h6u29++KM27peeyE1otXV/9y2qdnvcCl5mEtHY+d0LohPa4bkF9XXHW37jPuPJ4EF6/ulXXIpsdF&#10;te1Xl3fv+F5nFWhfVwzZ3HZ1+cxpTQt2/PpZT19/O+josusHamWOWVfO47oB5SpqH7D+nqYw6tTn&#10;N5e3j/Oge2U1+hRg/e64TVsx6+e/nnqydJ/OeMT9Qmqj0X3CgtpodJ+woDYa3ScsqI1WqWhqmZXC&#10;gtpolYqmllkpLKiNVqloapmVwoLaaJWKppZZKSyojVapaGqZlcKC2miViqaWWSksqI1WqWhqmZXC&#10;gtpolYqmllkpLKiNVqloapmVwoLaaJWKppZZKSyojVapaGqZlcKC2miViqaWWSksqI1WqWhqmZXC&#10;gtpolYqmllkpLKiNVqloapmVwoLaaJWKppZZKSyojVapaGqZlcKC2miViqaWWSksqI1WqWhqmZXC&#10;gtpolYqmllkpLKiNVqloapmVwoLaaJWKppZZKSyojVapaGqZlcKC2miViqaWWSksqI1WqWhqmZUC&#10;AAAAAAAAAAAAAAAAAAAAAAAAAAAAAAAAAAAAAAAAAAAAAAAAAAAAAAT5++//CTzOz6/4y4l4pH+8&#10;6v90KC8CPMY/Xx13/nfArc12/nd/fgXczq+v1A6v+ssr4DYsO/87XgS4hX+/Ujv4J/31FVDWmZ3/&#10;3d9eAeV47PzvuGCGUtROfLafXgHpqZ3Xq3YBDUipnb9XO613v7wCUtm187/71ysghd07/zteBLjc&#10;D6/UzrmrdqYJuES7Uqt2Sksep0p5EWA7r52/aVd71ePWgC3alVm1A1o6HrU9XlAtIFS7Iqt2PEvt&#10;xjjF6/sEEMJj51+dufE6owS46sfvfpvltKX699YAF2r8rrVvbmFQ87EGnPLJEMZV7d3jW2p+1oCv&#10;XL3zv6n5WmOcMUy+GcJ4zHMgi5q/NYZY4iPZdv43tRxrvAgw5XFrwo+voqjlWWOcMSSPnd96hG3L&#10;tL5beKwn44zxBx47VbuSa9H/W+uY33ZNof/338Q4Y/xG7RzWrGdZ1DysY349XgSMM344tVNYs+z8&#10;q1sdrMMd2/RqPpYYZ/xAXvfceO7876wvAo8r1YwzfhCvnd/CukzrcMf2UUbNx5J1mSjoip3/29uc&#10;R7dNj+y4WxWFedxv384WWZwd6GJdnsfoMusyUYDHiKvdO3+fxRXPFYldsUN4jfPts/B68aE4j/G7&#10;V3wWH2VxxfcdJHLFl8LInf+dBS+Ch/LYEa3nxj2GTX6alZqHNRThsSNar456XIyyZqXmYQ3JeeyI&#10;1lFcHiPHvs1KzcMakvLYEa03h3nci3O29jnfQs3DGpLx2Pmt98h7jBzzqp32tFDzsGZ94SGIx45o&#10;HcXVrguo+VzZFS8C6zLhjJ3/j1mHO3o8F14EF7nih5d55393xUc5xhlv5rEjnhnCmL12HcTCY3QZ&#10;44w38dj5rzhzsrsrzmhZX3gwUhvdmmXn97qV4KqsV7OvOJWMD6mNbe1JO/+7K27pYJyxI68d0eIu&#10;O/+7K4ZYWl94EK7Y+b3+Uku2rLd1e9xKzhDLEzx2/vaF2aKdFlXzuUvW7eExsIcXwRcqjt+tlIXH&#10;drH+LB7tig0eMYQxexa8CDbx2NAZR3FlzeKK72OPcsWXrifv/O8seBEEufsQxuxZqXlYw+88dn7r&#10;KK4rhjBmz0rNw9rjeRyFKw1hzJ6Vmoe1x/I4Clccwpi99jnfQs3D2uM8fQhj9trZOAs1D2uP4bHz&#10;32kUV9aueBFY333KYQhjrRhi6chj57eO4mLnP5/1o2a7FqPmY+l2LwKPHfHOQxizZx3p5fEiuM04&#10;Y4+d/4ozE/THrjjjVn6c8e6d3+tSPemsV9s9TnVb333SUE/GGjt/vq645aTcOGP1JKxZsPPvzXrT&#10;occQyxLjjL12RIu7DmHMnnWIpceYC+u7z1YeO3/7zmDhMX6Avs/687rtEEt2/mdn4fFzS/UiuGL8&#10;7hOHMGbP4op9JsQVr2ZGceXN4opPDa7Y+UllccVJExce43evOJ9Me7JS87C2DUMY6ZOs1DysbaEW&#10;bIkhjM/JSs3D0rbbJr69tdm6gh43VNG1tc/5Fmoen2QdJ3Ka9cjMEMbn1k6YWKh5zLK+yNx8ej6e&#10;UVwU8SJIcS1gdSqLnZ/eWQe5zPaFdLdEqJW0juJq1HzoPlm1Hf04D+uJlG36lfz2c1k/D7pf3+hf&#10;BNu/7Fq1MzdnvpT0G4vu17fafvXNJ4py1Eaj+4QFtdHoPmFBbTS6T1hQG43uExbURqP7hAW10eg+&#10;YUFttEpFU8usFBbURqtUNLXMSmFBbbRKRVPLrBQW1EarVDS1zEphQW20SkVTy6wUFtRGq1Q0tcxK&#10;YUFttEpFU8usFBbURqtUNLXMSmFBbbRKRVPLrBQW1EarVDS1zEphQW20SkVTy6wUFtRGq1Q0tcxK&#10;YUFttEpFU8usFBbURqtUNLXMSmFBbbRKRVPLrBQW1EarVDS1zEphQW20SkVTy6wUFtRGq1Q0tcxK&#10;YUFttEpFU8usFBbURqtUNLXMSmFBbbRKRVPLrBQW1EarVDS1zEphQW20SkVTy6wUFtRGq1Q0tcxK&#10;YUFttEpFU8usFBbURqtUNLXMSmFBbbRKRVPLrBQW1EarVDS1zEphQW20SkVTy6wUFtRGq1Q0tcxK&#10;YUFttEpFU8usFBbURqtUNLXMSmFBbbRKRVPLrBQW1EarVDS1zEphQW20SkVTy6wUFtRGq1Q0tcxK&#10;YUFttEpFU8usFBbURqtUNLXMSmFBbbRKRVPLrBQW1EarVDS1zEphQW20SkVTy6wUFtRGq1Q0tcxK&#10;YUFttEpFU8usFBbURqtUNLXMSmFBbbRKRVPLrBQW1EarVDS1zEphQW20SkVTy6wUFtRGq1Q0tcxK&#10;YUFttEpFU8usFBbURqtUNLXMSgEAAAAAAAAAAAAAAAAAAAAAAAAAAAAAAAAAAAAAAAAAAAAAAAAA&#10;AAAAAAAAAAAAAAAAAAAAAAAAAAAAAAAAAAAAAAAAAAAAAAAAAAAAAAAAAAC/+enVf36v/XcAwI39&#10;+dU/Xr0P/Md+eQUAuJF24P/nK3XQV/FGAADFWQ/8x/71qs0DAFBEO2i3g7c6qH/Tr694IwCAxP7y&#10;qh2s1UHco3+/assAACTRDsrt4KwO2hHxRgAAF/vrq50HflVbBwDAJn9/dfWB/9jfXgEAgrQDvzr4&#10;ZqqtIwDAST9qt0qMLgaAL7XbLmejdqvEoDIA+NDZwVtZ440AAAbueuA/xuhiAPhdOxh6jtqtEqOL&#10;ATxW9KjdKjGoDMBj7B61O6qtQ7t3vw3kUo/vjjcCALeVYdRuq63Dj6+O2sFXTX9FjC4GcAtZRu22&#10;dfjkwJrlG0qL0cUASsoyarddYP7hlVWmi9OMLgZQQpZRu163W2Z6I2B0MYB02kEyy6jdNuAq6vbK&#10;Nm+1zN0xqAzA5dqBNsvgrZ9fRR34jzK92QHAVtkO/Fdpy1brtDuv010AMNQOMpwP/29ZLngzuhiA&#10;u3ZrZIZRu+32zMy3RjKoDMBtZLknvq2DGryVFW8EAMrKPmrXS3uekfPPNKjsk0FwAB4sy6jddrrp&#10;m8Fbn1LPM3KwVaZrJ4wuBvAHWS5itoNk9IFfLbcv8uJypjeCyDc8AAVkGbUbOXir+eZ2zXavf6Qs&#10;g8oYXQw8SDvQZhnI1NYj6sDv9TyjB1sxqAxAuHZAfMKo3ajn2U7dRMoyqIw3AuBGsh34o7TnueO0&#10;SnsjiHrzarKclot+ngACtRdvlguOkXeeXDVIrd1FFHmPfZaxBIwuBgq56oB4LPoe/iz32D/ljSD6&#10;eQI4IdMBMXrwVobnqYocbPWUNzwABlkOiNEHhnYaKeuB/1jkKa82TiLDN7xW5BsegAk1mvWK2nWG&#10;qwdvZS1ysNVTrvEA6GQ5ID7lbhiPokcXZxlUxuhiIMgTRu22+WYZGBVR9D32WW73ZXQx4CDTAbHi&#10;4K2sRb8RMLoYKCzTATF68NaTDvzHnnIajTcC4AOZDoiR53PbReMsFzAzFP3rr9tFWrXc3UW/4QEl&#10;tRdFhgNiu6vojqN2qxR9K22WQWWMLgZeshwQ24HnKX8Zq0rRg8rUMncX/YYHpJTlgBh94M8ySK1y&#10;/DoN4CayHBDb6abowVsc+H17yqAyRhfjdrIcEKMvwrXnqZZLfkUPKsvyRsDoYpSX5YAYOXiryfLH&#10;TJ5Uu9c/Uttn1HJ3F/nNBwiR5f7rdpCIOvC3+d551G6VnjKojNHFSC3TAZHBW8+rnbqJlOVbHoPK&#10;kEqmA2L0+eEspwVoXPR1HkYXAy9ZDvzt4jKDt+hY9K2VWQaVRb/hAX/QdrYMd0q0FziDt2jVU94I&#10;GF2MUFk+CUcf+Bm8dd8i77HP8oEh+g0PD5Nlx25vPtG/MIwD/zOKPGWY5Rf98UaAU7J8Em4vpuhR&#10;u2q5dP8i77HPcqq0FfnNBzfTXhRZDvyR5zSz3M1B1xd9j32Wu8cYXYyhLJ+EGbxFV/WUQWWMLsb/&#10;yfJJmD+5SFmKfiPIMqgs+psPksr0SZhRu5S1p5yGZFDZQ2Q6ID7hTgy6R9F3oGUZS8AbwU1lOfC3&#10;i8uM2qWqRd9ameWNIPqbDzZpP8QMn4TbC4dRu3SnogeVqWXujtHFRWX5JLzjExMHfrqyyA827bRT&#10;hv07+nUMJ1k+CbdvHdGDtzjwU6aeMKiMN4KksnwSjj53mGWsAtGoyFsrs7wRtCJPgeFDWT4Jt7sH&#10;Ig/8We6bJvq0dpt1pPaaU8vdHaOLL5Dlk3D04C1G7VL1om+tZHTxg2QatRulHfgZvEV3q526iZTl&#10;2MDoYmeZPglHn9/M8rWWKKqnXCdjUNlJWT4Jt2sMDN4i8i36jposg8p4IzDKdOBn8BZRbNFvBG3e&#10;arm7i/7mU17bOBlu8Yo+8DN4i0gXeWtllg9cjC4+aD+YDKdA2jpEDt5qp5E48BOtizzlmumDZuQ3&#10;n/SyvCO3nSF61K5aLhHNi7y1kjeCi2Q5BdIuzkR+FctyWxpR9aJvrcxy992tRxe3d/MMB/52S2nU&#10;gb/Nl8FbRDFF31GT5bV7q9HFWU6BRI/aZfAW0Z6i3wiy/OqVyFNgW115T2704C0O/ETXFH1r5VWn&#10;cduZklv+jqH2w9px4SV6A7aLxhkuIBFR/B18uz7ARt+QkkrEu2s78EcP3mLULlHO2us/8o6aqDeC&#10;yNPT6XncDrrjwH92HYloX5F31FQ4ZpVkvR2rfRqPfMdvOPAT1S1SO11jPSMQffv5LazuHNp5rkwt&#10;n4hqtMPq2mb7EHmbO3p2ap/u+3fYtpF3v3v2P0giqtVu/VmMduy69eCuna762tTvTERUq6twmucm&#10;1E5FRDUCTlE7FRHVCDhF7VREVCPgFLVTEVGNgFPUTkVENQJOUTsVEdUIOEXtVLSv6tRzon0Bp6id&#10;ivZVnXpOtC/gFLVT0b6qU8+J9gWconYq2ld16jnRvoBT1E5F+6pOPSfaF3CK2qloX9Wp50T7Ak5R&#10;OxXtqzr1nGhfwClqp6J9VaeeE+0LOEXtVLSv6tRzon0Bp6idivZVnXpOtC/gFLVT0b6qU8+J9gWc&#10;onYq2ld16jnRvoBT1E5F+6pOPSfaF3CK2qloX9Wp50T7Ak5ROxXtqzr1nGhfwClqp6J9VaeeE+0L&#10;OEXtVLSv6tRzon0Bp6idivZVnXpOtC/gFLVT0b6qU8+J9gWconYq2ld16jnRvoBT1E5F+6pOPSfa&#10;F3CK2qloX9Wp50T7Ak5ROxXtqzr1nGhfwClqp6J9VaeeE+0LOEXtVLSv6tRzon0Bp6idivZVnXpO&#10;tC/gFLVT0b6qU8+J9gWconYq2ld16jnRvoBT1E5F+6pOPSfaF3CK2qloX9Wp50T7Ak5ROxXtqzr1&#10;nGhfwClqp6J9VaeeE+0LOEXtVLSv6tRzon0Bp6idivZVnXpOtC/gFLVT0b6qU8+J9gWconYq2ld1&#10;6jnRvoBT1E5F+6pOPSfaF3CK2qloX9Wp50T7Ak5ROxXtqzr1nGhfwClqp6J9VaeeE+0LOEXtVLSv&#10;6tRzon0Bp6idivZVnXpOtC/gFLVT0b6qU8+J9gWconYq2ld16jnRvoBT1E5F+6pOPSfaF3CK2qlo&#10;X9Wp50T7Ak5ROxXtqzr1nGhfwClqp6J9VaeeE+0LOEXtVLSv6tRzon0Bp6idivZVnXpOtC8AAAAA&#10;AAAAAAAAAAAAAAAAAAAAAAAAAAAAAAAAAAAAAAAAAAAAAAAAAAAAAAAAAAAAAAAAAADhT3/6Hw8J&#10;yvjfVxguAAAAAElFTkSuQmCCUEsDBBQABgAIAAAAIQCEPCEf2QAAAAMBAAAPAAAAZHJzL2Rvd25y&#10;ZXYueG1sTI8xT8NADIV3JP7DyUhs9EKGENJcKqhgqWBoYWB0c24SyNlR7toGfj1XlrL4yXrWe5/L&#10;xeR6daDRd8IGbmcJKOJabMeNgfe355sclA/IFnthMvBNHhbV5UWJhZUjr+mwCY2KIewLNNCGMBRa&#10;+7olh34mA3H0djI6DHEdG21HPMZw1+s0STLtsOPY0OJAy5bqr83eGZB89SjT8q5Zv6Yf+edLna1+&#10;ntCY66vpYQ4q0BTOx3DCj+hQRaat7Nl61RuIj4S/Gb00uwe1PWkGuir1f/bqF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Gi4+g24AQAAuAMAAA4AAAAAAAAAAAAA&#10;AAAAOgIAAGRycy9lMm9Eb2MueG1sUEsBAi0ACgAAAAAAAAAhAGcg+ohEHAAARBwAABQAAAAAAAAA&#10;AAAAAAAAHgQAAGRycy9tZWRpYS9pbWFnZTEucG5nUEsBAi0AFAAGAAgAAAAhAIQ8IR/ZAAAAAwEA&#10;AA8AAAAAAAAAAAAAAAAAlCAAAGRycy9kb3ducmV2LnhtbFBLAQItABQABgAIAAAAIQCqJg6+vAAA&#10;ACEBAAAZAAAAAAAAAAAAAAAAAJohAABkcnMvX3JlbHMvZTJvRG9jLnhtbC5yZWxzUEsFBgAAAAAG&#10;AAYAfAEAAI0iAAAAAA==&#10;" o:bullet="t">
        <v:imagedata r:id="rId1" o:title="" croptop="-2632f" cropbottom="-1842f"/>
      </v:shape>
    </w:pict>
  </w:numPicBullet>
  <w:abstractNum w:abstractNumId="0" w15:restartNumberingAfterBreak="0">
    <w:nsid w:val="01345A87"/>
    <w:multiLevelType w:val="hybridMultilevel"/>
    <w:tmpl w:val="45CE5E1A"/>
    <w:lvl w:ilvl="0" w:tplc="F918C47C">
      <w:start w:val="1"/>
      <w:numFmt w:val="upperRoman"/>
      <w:lvlText w:val="%1."/>
      <w:lvlJc w:val="left"/>
      <w:pPr>
        <w:ind w:left="1401" w:hanging="720"/>
      </w:pPr>
      <w:rPr>
        <w:rFonts w:hint="default"/>
      </w:rPr>
    </w:lvl>
    <w:lvl w:ilvl="1" w:tplc="04090019" w:tentative="1">
      <w:start w:val="1"/>
      <w:numFmt w:val="lowerLetter"/>
      <w:lvlText w:val="%2."/>
      <w:lvlJc w:val="left"/>
      <w:pPr>
        <w:ind w:left="1761" w:hanging="360"/>
      </w:pPr>
    </w:lvl>
    <w:lvl w:ilvl="2" w:tplc="0409001B" w:tentative="1">
      <w:start w:val="1"/>
      <w:numFmt w:val="lowerRoman"/>
      <w:lvlText w:val="%3."/>
      <w:lvlJc w:val="right"/>
      <w:pPr>
        <w:ind w:left="2481" w:hanging="180"/>
      </w:pPr>
    </w:lvl>
    <w:lvl w:ilvl="3" w:tplc="0409000F" w:tentative="1">
      <w:start w:val="1"/>
      <w:numFmt w:val="decimal"/>
      <w:lvlText w:val="%4."/>
      <w:lvlJc w:val="left"/>
      <w:pPr>
        <w:ind w:left="3201" w:hanging="360"/>
      </w:pPr>
    </w:lvl>
    <w:lvl w:ilvl="4" w:tplc="04090019" w:tentative="1">
      <w:start w:val="1"/>
      <w:numFmt w:val="lowerLetter"/>
      <w:lvlText w:val="%5."/>
      <w:lvlJc w:val="left"/>
      <w:pPr>
        <w:ind w:left="3921" w:hanging="360"/>
      </w:pPr>
    </w:lvl>
    <w:lvl w:ilvl="5" w:tplc="0409001B" w:tentative="1">
      <w:start w:val="1"/>
      <w:numFmt w:val="lowerRoman"/>
      <w:lvlText w:val="%6."/>
      <w:lvlJc w:val="right"/>
      <w:pPr>
        <w:ind w:left="4641" w:hanging="180"/>
      </w:pPr>
    </w:lvl>
    <w:lvl w:ilvl="6" w:tplc="0409000F" w:tentative="1">
      <w:start w:val="1"/>
      <w:numFmt w:val="decimal"/>
      <w:lvlText w:val="%7."/>
      <w:lvlJc w:val="left"/>
      <w:pPr>
        <w:ind w:left="5361" w:hanging="360"/>
      </w:pPr>
    </w:lvl>
    <w:lvl w:ilvl="7" w:tplc="04090019" w:tentative="1">
      <w:start w:val="1"/>
      <w:numFmt w:val="lowerLetter"/>
      <w:lvlText w:val="%8."/>
      <w:lvlJc w:val="left"/>
      <w:pPr>
        <w:ind w:left="6081" w:hanging="360"/>
      </w:pPr>
    </w:lvl>
    <w:lvl w:ilvl="8" w:tplc="0409001B" w:tentative="1">
      <w:start w:val="1"/>
      <w:numFmt w:val="lowerRoman"/>
      <w:lvlText w:val="%9."/>
      <w:lvlJc w:val="right"/>
      <w:pPr>
        <w:ind w:left="6801" w:hanging="180"/>
      </w:pPr>
    </w:lvl>
  </w:abstractNum>
  <w:abstractNum w:abstractNumId="1" w15:restartNumberingAfterBreak="0">
    <w:nsid w:val="02CE4A4F"/>
    <w:multiLevelType w:val="hybridMultilevel"/>
    <w:tmpl w:val="8FE484D4"/>
    <w:lvl w:ilvl="0" w:tplc="CC2A0CAC">
      <w:start w:val="1"/>
      <w:numFmt w:val="decimal"/>
      <w:lvlText w:val="%1."/>
      <w:lvlJc w:val="left"/>
      <w:pPr>
        <w:ind w:left="720" w:hanging="360"/>
      </w:pPr>
      <w:rPr>
        <w:rFonts w:hint="default"/>
        <w:i/>
        <w:color w:val="0020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D673B"/>
    <w:multiLevelType w:val="hybridMultilevel"/>
    <w:tmpl w:val="19BEE2C4"/>
    <w:lvl w:ilvl="0" w:tplc="0F26892C">
      <w:start w:val="1"/>
      <w:numFmt w:val="bullet"/>
      <w:lvlText w:val=""/>
      <w:lvlPicBulletId w:val="0"/>
      <w:lvlJc w:val="left"/>
      <w:pPr>
        <w:tabs>
          <w:tab w:val="num" w:pos="720"/>
        </w:tabs>
        <w:ind w:left="720" w:hanging="360"/>
      </w:pPr>
      <w:rPr>
        <w:rFonts w:ascii="Symbol" w:hAnsi="Symbol" w:hint="default"/>
      </w:rPr>
    </w:lvl>
    <w:lvl w:ilvl="1" w:tplc="EE26BB80" w:tentative="1">
      <w:start w:val="1"/>
      <w:numFmt w:val="bullet"/>
      <w:lvlText w:val=""/>
      <w:lvlJc w:val="left"/>
      <w:pPr>
        <w:tabs>
          <w:tab w:val="num" w:pos="1440"/>
        </w:tabs>
        <w:ind w:left="1440" w:hanging="360"/>
      </w:pPr>
      <w:rPr>
        <w:rFonts w:ascii="Symbol" w:hAnsi="Symbol" w:hint="default"/>
      </w:rPr>
    </w:lvl>
    <w:lvl w:ilvl="2" w:tplc="9B0484CA" w:tentative="1">
      <w:start w:val="1"/>
      <w:numFmt w:val="bullet"/>
      <w:lvlText w:val=""/>
      <w:lvlJc w:val="left"/>
      <w:pPr>
        <w:tabs>
          <w:tab w:val="num" w:pos="2160"/>
        </w:tabs>
        <w:ind w:left="2160" w:hanging="360"/>
      </w:pPr>
      <w:rPr>
        <w:rFonts w:ascii="Symbol" w:hAnsi="Symbol" w:hint="default"/>
      </w:rPr>
    </w:lvl>
    <w:lvl w:ilvl="3" w:tplc="CE981E02" w:tentative="1">
      <w:start w:val="1"/>
      <w:numFmt w:val="bullet"/>
      <w:lvlText w:val=""/>
      <w:lvlJc w:val="left"/>
      <w:pPr>
        <w:tabs>
          <w:tab w:val="num" w:pos="2880"/>
        </w:tabs>
        <w:ind w:left="2880" w:hanging="360"/>
      </w:pPr>
      <w:rPr>
        <w:rFonts w:ascii="Symbol" w:hAnsi="Symbol" w:hint="default"/>
      </w:rPr>
    </w:lvl>
    <w:lvl w:ilvl="4" w:tplc="9BE428AC" w:tentative="1">
      <w:start w:val="1"/>
      <w:numFmt w:val="bullet"/>
      <w:lvlText w:val=""/>
      <w:lvlJc w:val="left"/>
      <w:pPr>
        <w:tabs>
          <w:tab w:val="num" w:pos="3600"/>
        </w:tabs>
        <w:ind w:left="3600" w:hanging="360"/>
      </w:pPr>
      <w:rPr>
        <w:rFonts w:ascii="Symbol" w:hAnsi="Symbol" w:hint="default"/>
      </w:rPr>
    </w:lvl>
    <w:lvl w:ilvl="5" w:tplc="AE1CDB58" w:tentative="1">
      <w:start w:val="1"/>
      <w:numFmt w:val="bullet"/>
      <w:lvlText w:val=""/>
      <w:lvlJc w:val="left"/>
      <w:pPr>
        <w:tabs>
          <w:tab w:val="num" w:pos="4320"/>
        </w:tabs>
        <w:ind w:left="4320" w:hanging="360"/>
      </w:pPr>
      <w:rPr>
        <w:rFonts w:ascii="Symbol" w:hAnsi="Symbol" w:hint="default"/>
      </w:rPr>
    </w:lvl>
    <w:lvl w:ilvl="6" w:tplc="47749F04" w:tentative="1">
      <w:start w:val="1"/>
      <w:numFmt w:val="bullet"/>
      <w:lvlText w:val=""/>
      <w:lvlJc w:val="left"/>
      <w:pPr>
        <w:tabs>
          <w:tab w:val="num" w:pos="5040"/>
        </w:tabs>
        <w:ind w:left="5040" w:hanging="360"/>
      </w:pPr>
      <w:rPr>
        <w:rFonts w:ascii="Symbol" w:hAnsi="Symbol" w:hint="default"/>
      </w:rPr>
    </w:lvl>
    <w:lvl w:ilvl="7" w:tplc="D76E2AE8" w:tentative="1">
      <w:start w:val="1"/>
      <w:numFmt w:val="bullet"/>
      <w:lvlText w:val=""/>
      <w:lvlJc w:val="left"/>
      <w:pPr>
        <w:tabs>
          <w:tab w:val="num" w:pos="5760"/>
        </w:tabs>
        <w:ind w:left="5760" w:hanging="360"/>
      </w:pPr>
      <w:rPr>
        <w:rFonts w:ascii="Symbol" w:hAnsi="Symbol" w:hint="default"/>
      </w:rPr>
    </w:lvl>
    <w:lvl w:ilvl="8" w:tplc="62E674FC"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6D24B62"/>
    <w:multiLevelType w:val="multilevel"/>
    <w:tmpl w:val="EB2698C6"/>
    <w:lvl w:ilvl="0">
      <w:start w:val="1"/>
      <w:numFmt w:val="decimal"/>
      <w:lvlText w:val="%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DEB74C8"/>
    <w:multiLevelType w:val="hybridMultilevel"/>
    <w:tmpl w:val="E1F87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47609B"/>
    <w:multiLevelType w:val="hybridMultilevel"/>
    <w:tmpl w:val="D77E9C62"/>
    <w:lvl w:ilvl="0" w:tplc="6F023440">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1B6008"/>
    <w:multiLevelType w:val="hybridMultilevel"/>
    <w:tmpl w:val="8ABCD50E"/>
    <w:lvl w:ilvl="0" w:tplc="C3F29F7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2CE80691"/>
    <w:multiLevelType w:val="hybridMultilevel"/>
    <w:tmpl w:val="312023D2"/>
    <w:lvl w:ilvl="0" w:tplc="27843FE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32E92"/>
    <w:multiLevelType w:val="hybridMultilevel"/>
    <w:tmpl w:val="14009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73632D"/>
    <w:multiLevelType w:val="hybridMultilevel"/>
    <w:tmpl w:val="EFB6A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DC2EB0"/>
    <w:multiLevelType w:val="hybridMultilevel"/>
    <w:tmpl w:val="85347E1A"/>
    <w:lvl w:ilvl="0" w:tplc="534AA0D4">
      <w:start w:val="1"/>
      <w:numFmt w:val="bullet"/>
      <w:lvlText w:val=""/>
      <w:lvlPicBulletId w:val="0"/>
      <w:lvlJc w:val="left"/>
      <w:pPr>
        <w:tabs>
          <w:tab w:val="num" w:pos="720"/>
        </w:tabs>
        <w:ind w:left="720" w:hanging="360"/>
      </w:pPr>
      <w:rPr>
        <w:rFonts w:ascii="Symbol" w:hAnsi="Symbol" w:hint="default"/>
      </w:rPr>
    </w:lvl>
    <w:lvl w:ilvl="1" w:tplc="65027F94" w:tentative="1">
      <w:start w:val="1"/>
      <w:numFmt w:val="bullet"/>
      <w:lvlText w:val=""/>
      <w:lvlJc w:val="left"/>
      <w:pPr>
        <w:tabs>
          <w:tab w:val="num" w:pos="1440"/>
        </w:tabs>
        <w:ind w:left="1440" w:hanging="360"/>
      </w:pPr>
      <w:rPr>
        <w:rFonts w:ascii="Symbol" w:hAnsi="Symbol" w:hint="default"/>
      </w:rPr>
    </w:lvl>
    <w:lvl w:ilvl="2" w:tplc="EC225DA0" w:tentative="1">
      <w:start w:val="1"/>
      <w:numFmt w:val="bullet"/>
      <w:lvlText w:val=""/>
      <w:lvlJc w:val="left"/>
      <w:pPr>
        <w:tabs>
          <w:tab w:val="num" w:pos="2160"/>
        </w:tabs>
        <w:ind w:left="2160" w:hanging="360"/>
      </w:pPr>
      <w:rPr>
        <w:rFonts w:ascii="Symbol" w:hAnsi="Symbol" w:hint="default"/>
      </w:rPr>
    </w:lvl>
    <w:lvl w:ilvl="3" w:tplc="47224C6C" w:tentative="1">
      <w:start w:val="1"/>
      <w:numFmt w:val="bullet"/>
      <w:lvlText w:val=""/>
      <w:lvlJc w:val="left"/>
      <w:pPr>
        <w:tabs>
          <w:tab w:val="num" w:pos="2880"/>
        </w:tabs>
        <w:ind w:left="2880" w:hanging="360"/>
      </w:pPr>
      <w:rPr>
        <w:rFonts w:ascii="Symbol" w:hAnsi="Symbol" w:hint="default"/>
      </w:rPr>
    </w:lvl>
    <w:lvl w:ilvl="4" w:tplc="55065A3E" w:tentative="1">
      <w:start w:val="1"/>
      <w:numFmt w:val="bullet"/>
      <w:lvlText w:val=""/>
      <w:lvlJc w:val="left"/>
      <w:pPr>
        <w:tabs>
          <w:tab w:val="num" w:pos="3600"/>
        </w:tabs>
        <w:ind w:left="3600" w:hanging="360"/>
      </w:pPr>
      <w:rPr>
        <w:rFonts w:ascii="Symbol" w:hAnsi="Symbol" w:hint="default"/>
      </w:rPr>
    </w:lvl>
    <w:lvl w:ilvl="5" w:tplc="653E5684" w:tentative="1">
      <w:start w:val="1"/>
      <w:numFmt w:val="bullet"/>
      <w:lvlText w:val=""/>
      <w:lvlJc w:val="left"/>
      <w:pPr>
        <w:tabs>
          <w:tab w:val="num" w:pos="4320"/>
        </w:tabs>
        <w:ind w:left="4320" w:hanging="360"/>
      </w:pPr>
      <w:rPr>
        <w:rFonts w:ascii="Symbol" w:hAnsi="Symbol" w:hint="default"/>
      </w:rPr>
    </w:lvl>
    <w:lvl w:ilvl="6" w:tplc="7A220F08" w:tentative="1">
      <w:start w:val="1"/>
      <w:numFmt w:val="bullet"/>
      <w:lvlText w:val=""/>
      <w:lvlJc w:val="left"/>
      <w:pPr>
        <w:tabs>
          <w:tab w:val="num" w:pos="5040"/>
        </w:tabs>
        <w:ind w:left="5040" w:hanging="360"/>
      </w:pPr>
      <w:rPr>
        <w:rFonts w:ascii="Symbol" w:hAnsi="Symbol" w:hint="default"/>
      </w:rPr>
    </w:lvl>
    <w:lvl w:ilvl="7" w:tplc="1E7CD7DC" w:tentative="1">
      <w:start w:val="1"/>
      <w:numFmt w:val="bullet"/>
      <w:lvlText w:val=""/>
      <w:lvlJc w:val="left"/>
      <w:pPr>
        <w:tabs>
          <w:tab w:val="num" w:pos="5760"/>
        </w:tabs>
        <w:ind w:left="5760" w:hanging="360"/>
      </w:pPr>
      <w:rPr>
        <w:rFonts w:ascii="Symbol" w:hAnsi="Symbol" w:hint="default"/>
      </w:rPr>
    </w:lvl>
    <w:lvl w:ilvl="8" w:tplc="BBECFD4A"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426607C3"/>
    <w:multiLevelType w:val="hybridMultilevel"/>
    <w:tmpl w:val="A5148250"/>
    <w:lvl w:ilvl="0" w:tplc="41FE346C">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8B762F0"/>
    <w:multiLevelType w:val="hybridMultilevel"/>
    <w:tmpl w:val="4B2C3830"/>
    <w:lvl w:ilvl="0" w:tplc="F882602E">
      <w:start w:val="1"/>
      <w:numFmt w:val="upperRoman"/>
      <w:lvlText w:val="%1."/>
      <w:lvlJc w:val="left"/>
      <w:pPr>
        <w:ind w:left="1080" w:hanging="720"/>
      </w:pPr>
      <w:rPr>
        <w:rFonts w:hint="default"/>
        <w:b/>
        <w:color w:val="0020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E7335E"/>
    <w:multiLevelType w:val="hybridMultilevel"/>
    <w:tmpl w:val="465ED09E"/>
    <w:lvl w:ilvl="0" w:tplc="1CF42DFA">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5015E2B"/>
    <w:multiLevelType w:val="hybridMultilevel"/>
    <w:tmpl w:val="FC68C718"/>
    <w:lvl w:ilvl="0" w:tplc="2CDC83B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64DE5A58"/>
    <w:multiLevelType w:val="hybridMultilevel"/>
    <w:tmpl w:val="DDA23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4435D2"/>
    <w:multiLevelType w:val="hybridMultilevel"/>
    <w:tmpl w:val="1CC04A16"/>
    <w:lvl w:ilvl="0" w:tplc="578873B4">
      <w:start w:val="2"/>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D296FD1"/>
    <w:multiLevelType w:val="hybridMultilevel"/>
    <w:tmpl w:val="22C8C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7B1A71"/>
    <w:multiLevelType w:val="hybridMultilevel"/>
    <w:tmpl w:val="77183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A16980"/>
    <w:multiLevelType w:val="hybridMultilevel"/>
    <w:tmpl w:val="02086FB2"/>
    <w:lvl w:ilvl="0" w:tplc="3CE6A734">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8"/>
  </w:num>
  <w:num w:numId="4">
    <w:abstractNumId w:val="12"/>
  </w:num>
  <w:num w:numId="5">
    <w:abstractNumId w:val="4"/>
  </w:num>
  <w:num w:numId="6">
    <w:abstractNumId w:val="5"/>
  </w:num>
  <w:num w:numId="7">
    <w:abstractNumId w:val="11"/>
  </w:num>
  <w:num w:numId="8">
    <w:abstractNumId w:val="1"/>
  </w:num>
  <w:num w:numId="9">
    <w:abstractNumId w:val="9"/>
  </w:num>
  <w:num w:numId="10">
    <w:abstractNumId w:val="15"/>
  </w:num>
  <w:num w:numId="11">
    <w:abstractNumId w:val="13"/>
  </w:num>
  <w:num w:numId="12">
    <w:abstractNumId w:val="16"/>
  </w:num>
  <w:num w:numId="13">
    <w:abstractNumId w:val="0"/>
  </w:num>
  <w:num w:numId="14">
    <w:abstractNumId w:val="8"/>
  </w:num>
  <w:num w:numId="15">
    <w:abstractNumId w:val="7"/>
  </w:num>
  <w:num w:numId="16">
    <w:abstractNumId w:val="17"/>
  </w:num>
  <w:num w:numId="17">
    <w:abstractNumId w:val="3"/>
  </w:num>
  <w:num w:numId="18">
    <w:abstractNumId w:val="6"/>
  </w:num>
  <w:num w:numId="19">
    <w:abstractNumId w:val="1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5D7"/>
    <w:rsid w:val="0000615C"/>
    <w:rsid w:val="00021A1B"/>
    <w:rsid w:val="0003134A"/>
    <w:rsid w:val="00053511"/>
    <w:rsid w:val="000A7F7E"/>
    <w:rsid w:val="00145359"/>
    <w:rsid w:val="00182A7B"/>
    <w:rsid w:val="00183D0A"/>
    <w:rsid w:val="00184742"/>
    <w:rsid w:val="001A3A9A"/>
    <w:rsid w:val="001A79C0"/>
    <w:rsid w:val="001E4B0C"/>
    <w:rsid w:val="001E7A75"/>
    <w:rsid w:val="00256611"/>
    <w:rsid w:val="002830EC"/>
    <w:rsid w:val="002B46C2"/>
    <w:rsid w:val="002E0716"/>
    <w:rsid w:val="002F696F"/>
    <w:rsid w:val="003049BB"/>
    <w:rsid w:val="003145FF"/>
    <w:rsid w:val="00323A60"/>
    <w:rsid w:val="00327ABF"/>
    <w:rsid w:val="00333E1B"/>
    <w:rsid w:val="00351FB8"/>
    <w:rsid w:val="00352B7A"/>
    <w:rsid w:val="0036596A"/>
    <w:rsid w:val="00376205"/>
    <w:rsid w:val="003947E3"/>
    <w:rsid w:val="003951D5"/>
    <w:rsid w:val="00396549"/>
    <w:rsid w:val="003A06FF"/>
    <w:rsid w:val="003A6A4C"/>
    <w:rsid w:val="003D0547"/>
    <w:rsid w:val="003D3456"/>
    <w:rsid w:val="003E31A9"/>
    <w:rsid w:val="00407D91"/>
    <w:rsid w:val="00407E9A"/>
    <w:rsid w:val="00423E7D"/>
    <w:rsid w:val="0042510E"/>
    <w:rsid w:val="00425A9C"/>
    <w:rsid w:val="00445EC4"/>
    <w:rsid w:val="00462884"/>
    <w:rsid w:val="00470C35"/>
    <w:rsid w:val="004719BA"/>
    <w:rsid w:val="00494123"/>
    <w:rsid w:val="004C53F5"/>
    <w:rsid w:val="00511B1B"/>
    <w:rsid w:val="00543FB4"/>
    <w:rsid w:val="005550C9"/>
    <w:rsid w:val="0058560D"/>
    <w:rsid w:val="0059016F"/>
    <w:rsid w:val="0059362C"/>
    <w:rsid w:val="005942EB"/>
    <w:rsid w:val="005A0D84"/>
    <w:rsid w:val="005A519B"/>
    <w:rsid w:val="005E4228"/>
    <w:rsid w:val="005F1BC1"/>
    <w:rsid w:val="0061457D"/>
    <w:rsid w:val="0062123A"/>
    <w:rsid w:val="00626CDC"/>
    <w:rsid w:val="00646E75"/>
    <w:rsid w:val="006771B4"/>
    <w:rsid w:val="00682F52"/>
    <w:rsid w:val="006B01BD"/>
    <w:rsid w:val="00736F62"/>
    <w:rsid w:val="007512AF"/>
    <w:rsid w:val="007B19DB"/>
    <w:rsid w:val="008009DA"/>
    <w:rsid w:val="00810A41"/>
    <w:rsid w:val="00813B10"/>
    <w:rsid w:val="00872A8D"/>
    <w:rsid w:val="00877759"/>
    <w:rsid w:val="008A01CE"/>
    <w:rsid w:val="008B7E3A"/>
    <w:rsid w:val="008D51D7"/>
    <w:rsid w:val="008E42D7"/>
    <w:rsid w:val="00914211"/>
    <w:rsid w:val="009160CF"/>
    <w:rsid w:val="00922646"/>
    <w:rsid w:val="0095308C"/>
    <w:rsid w:val="00982651"/>
    <w:rsid w:val="009834A5"/>
    <w:rsid w:val="009864AB"/>
    <w:rsid w:val="009B3BD5"/>
    <w:rsid w:val="009C28ED"/>
    <w:rsid w:val="009C3F90"/>
    <w:rsid w:val="009E5AB2"/>
    <w:rsid w:val="00A00DA7"/>
    <w:rsid w:val="00A27EF6"/>
    <w:rsid w:val="00A42457"/>
    <w:rsid w:val="00A77DE4"/>
    <w:rsid w:val="00A90B67"/>
    <w:rsid w:val="00AA4365"/>
    <w:rsid w:val="00B169F7"/>
    <w:rsid w:val="00BD35D7"/>
    <w:rsid w:val="00C067BD"/>
    <w:rsid w:val="00C55116"/>
    <w:rsid w:val="00C6127A"/>
    <w:rsid w:val="00C75438"/>
    <w:rsid w:val="00C92100"/>
    <w:rsid w:val="00CD384D"/>
    <w:rsid w:val="00CE1FF8"/>
    <w:rsid w:val="00D12C5E"/>
    <w:rsid w:val="00D14447"/>
    <w:rsid w:val="00D24DCB"/>
    <w:rsid w:val="00D574C1"/>
    <w:rsid w:val="00D80273"/>
    <w:rsid w:val="00D907F8"/>
    <w:rsid w:val="00DD0998"/>
    <w:rsid w:val="00DF4713"/>
    <w:rsid w:val="00E0122D"/>
    <w:rsid w:val="00E0756B"/>
    <w:rsid w:val="00E213A5"/>
    <w:rsid w:val="00E26196"/>
    <w:rsid w:val="00E45756"/>
    <w:rsid w:val="00E55D74"/>
    <w:rsid w:val="00EA1104"/>
    <w:rsid w:val="00EB3200"/>
    <w:rsid w:val="00ED4963"/>
    <w:rsid w:val="00EE06BD"/>
    <w:rsid w:val="00EE7A49"/>
    <w:rsid w:val="00EF18D8"/>
    <w:rsid w:val="00F07226"/>
    <w:rsid w:val="00F405F8"/>
    <w:rsid w:val="00F407B7"/>
    <w:rsid w:val="00F46FBE"/>
    <w:rsid w:val="00F5224D"/>
    <w:rsid w:val="00F670DA"/>
    <w:rsid w:val="00F6710A"/>
    <w:rsid w:val="00F70260"/>
    <w:rsid w:val="00F91EB0"/>
    <w:rsid w:val="00FB21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6D21C"/>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300"/>
      </w:pPr>
    </w:pPrDefault>
  </w:docDefaults>
  <w:latentStyles w:defLockedState="0" w:defUIPriority="99" w:defSemiHidden="0" w:defUnhideWhenUsed="0" w:defQFormat="0" w:count="371">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6BD"/>
    <w:pPr>
      <w:spacing w:after="200" w:line="276" w:lineRule="auto"/>
    </w:pPr>
    <w:rPr>
      <w:sz w:val="22"/>
      <w:szCs w:val="22"/>
    </w:rPr>
  </w:style>
  <w:style w:type="paragraph" w:styleId="Heading1">
    <w:name w:val="heading 1"/>
    <w:basedOn w:val="Normal"/>
    <w:next w:val="Normal"/>
    <w:link w:val="Heading1Char"/>
    <w:uiPriority w:val="8"/>
    <w:semiHidden/>
    <w:qFormat/>
    <w:rsid w:val="00F46FBE"/>
    <w:pPr>
      <w:spacing w:after="360"/>
      <w:contextualSpacing/>
      <w:outlineLvl w:val="0"/>
    </w:pPr>
    <w:rPr>
      <w:rFonts w:asciiTheme="majorHAnsi" w:eastAsiaTheme="majorEastAsia" w:hAnsiTheme="majorHAnsi" w:cstheme="majorBidi"/>
      <w:caps/>
      <w:color w:val="276E8B" w:themeColor="accent1" w:themeShade="BF"/>
      <w:kern w:val="20"/>
      <w:sz w:val="20"/>
      <w:szCs w:val="20"/>
    </w:rPr>
  </w:style>
  <w:style w:type="paragraph" w:styleId="Heading2">
    <w:name w:val="heading 2"/>
    <w:basedOn w:val="Normal"/>
    <w:next w:val="Normal"/>
    <w:link w:val="Heading2Char"/>
    <w:uiPriority w:val="9"/>
    <w:semiHidden/>
    <w:qFormat/>
    <w:rsid w:val="00F46FBE"/>
    <w:pPr>
      <w:keepNext/>
      <w:keepLines/>
      <w:spacing w:before="40" w:line="288" w:lineRule="auto"/>
      <w:outlineLvl w:val="1"/>
    </w:pPr>
    <w:rPr>
      <w:rFonts w:asciiTheme="majorHAnsi" w:eastAsiaTheme="majorEastAsia" w:hAnsiTheme="majorHAnsi" w:cstheme="majorBidi"/>
      <w:color w:val="276E8B" w:themeColor="accent1" w:themeShade="BF"/>
      <w:kern w:val="2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6FBE"/>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8"/>
    <w:semiHidden/>
    <w:rsid w:val="00C067BD"/>
    <w:rPr>
      <w:rFonts w:asciiTheme="majorHAnsi" w:eastAsiaTheme="majorEastAsia" w:hAnsiTheme="majorHAnsi" w:cstheme="majorBidi"/>
      <w:caps/>
      <w:color w:val="276E8B" w:themeColor="accent1" w:themeShade="BF"/>
      <w:kern w:val="20"/>
      <w:sz w:val="20"/>
      <w:szCs w:val="20"/>
    </w:rPr>
  </w:style>
  <w:style w:type="character" w:customStyle="1" w:styleId="Heading2Char">
    <w:name w:val="Heading 2 Char"/>
    <w:basedOn w:val="DefaultParagraphFont"/>
    <w:link w:val="Heading2"/>
    <w:uiPriority w:val="9"/>
    <w:semiHidden/>
    <w:rsid w:val="00C067BD"/>
    <w:rPr>
      <w:rFonts w:asciiTheme="majorHAnsi" w:eastAsiaTheme="majorEastAsia" w:hAnsiTheme="majorHAnsi" w:cstheme="majorBidi"/>
      <w:color w:val="276E8B" w:themeColor="accent1" w:themeShade="BF"/>
      <w:kern w:val="20"/>
      <w:sz w:val="26"/>
      <w:szCs w:val="26"/>
    </w:rPr>
  </w:style>
  <w:style w:type="paragraph" w:styleId="Salutation">
    <w:name w:val="Salutation"/>
    <w:basedOn w:val="Normal"/>
    <w:link w:val="SalutationChar"/>
    <w:uiPriority w:val="4"/>
    <w:semiHidden/>
    <w:rsid w:val="00F46FBE"/>
    <w:pPr>
      <w:spacing w:before="720" w:after="160" w:line="288" w:lineRule="auto"/>
    </w:pPr>
    <w:rPr>
      <w:rFonts w:eastAsiaTheme="minorHAnsi"/>
      <w:color w:val="595959" w:themeColor="text1" w:themeTint="A6"/>
      <w:kern w:val="20"/>
      <w:sz w:val="20"/>
      <w:szCs w:val="20"/>
    </w:rPr>
  </w:style>
  <w:style w:type="character" w:customStyle="1" w:styleId="SalutationChar">
    <w:name w:val="Salutation Char"/>
    <w:basedOn w:val="DefaultParagraphFont"/>
    <w:link w:val="Salutation"/>
    <w:uiPriority w:val="4"/>
    <w:semiHidden/>
    <w:rsid w:val="00FB21D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61457D"/>
    <w:pPr>
      <w:spacing w:before="480" w:after="720"/>
    </w:pPr>
    <w:rPr>
      <w:rFonts w:eastAsiaTheme="minorHAnsi"/>
      <w:kern w:val="20"/>
      <w:szCs w:val="20"/>
    </w:rPr>
  </w:style>
  <w:style w:type="character" w:customStyle="1" w:styleId="ClosingChar">
    <w:name w:val="Closing Char"/>
    <w:basedOn w:val="DefaultParagraphFont"/>
    <w:link w:val="Closing"/>
    <w:uiPriority w:val="6"/>
    <w:rsid w:val="0061457D"/>
    <w:rPr>
      <w:rFonts w:eastAsiaTheme="minorHAnsi"/>
      <w:kern w:val="20"/>
      <w:szCs w:val="20"/>
    </w:rPr>
  </w:style>
  <w:style w:type="paragraph" w:styleId="Signature">
    <w:name w:val="Signature"/>
    <w:basedOn w:val="Normal"/>
    <w:link w:val="SignatureChar"/>
    <w:uiPriority w:val="7"/>
    <w:unhideWhenUsed/>
    <w:qFormat/>
    <w:rsid w:val="0061457D"/>
    <w:pPr>
      <w:spacing w:before="40" w:after="0" w:line="288" w:lineRule="auto"/>
    </w:pPr>
    <w:rPr>
      <w:rFonts w:eastAsiaTheme="minorHAnsi"/>
      <w:b/>
      <w:bCs/>
      <w:kern w:val="20"/>
      <w:szCs w:val="20"/>
    </w:rPr>
  </w:style>
  <w:style w:type="character" w:customStyle="1" w:styleId="SignatureChar">
    <w:name w:val="Signature Char"/>
    <w:basedOn w:val="DefaultParagraphFont"/>
    <w:link w:val="Signature"/>
    <w:uiPriority w:val="7"/>
    <w:rsid w:val="0061457D"/>
    <w:rPr>
      <w:rFonts w:eastAsiaTheme="minorHAnsi"/>
      <w:b/>
      <w:bCs/>
      <w:kern w:val="20"/>
      <w:szCs w:val="20"/>
    </w:rPr>
  </w:style>
  <w:style w:type="paragraph" w:styleId="Title">
    <w:name w:val="Title"/>
    <w:basedOn w:val="Normal"/>
    <w:next w:val="Normal"/>
    <w:link w:val="TitleChar"/>
    <w:uiPriority w:val="1"/>
    <w:semiHidden/>
    <w:rsid w:val="00F405F8"/>
    <w:pPr>
      <w:spacing w:after="120"/>
      <w:contextualSpacing/>
    </w:pPr>
    <w:rPr>
      <w:rFonts w:asciiTheme="majorHAnsi" w:eastAsiaTheme="majorEastAsia" w:hAnsiTheme="majorHAnsi" w:cstheme="majorBidi"/>
      <w:b/>
      <w:bCs/>
      <w:caps/>
      <w:kern w:val="28"/>
      <w:sz w:val="96"/>
      <w:szCs w:val="96"/>
    </w:rPr>
  </w:style>
  <w:style w:type="character" w:customStyle="1" w:styleId="TitleChar">
    <w:name w:val="Title Char"/>
    <w:basedOn w:val="DefaultParagraphFont"/>
    <w:link w:val="Title"/>
    <w:uiPriority w:val="1"/>
    <w:semiHidden/>
    <w:rsid w:val="00FB21D8"/>
    <w:rPr>
      <w:rFonts w:asciiTheme="majorHAnsi" w:eastAsiaTheme="majorEastAsia" w:hAnsiTheme="majorHAnsi" w:cstheme="majorBidi"/>
      <w:b/>
      <w:bCs/>
      <w:caps/>
      <w:kern w:val="28"/>
      <w:sz w:val="96"/>
      <w:szCs w:val="96"/>
    </w:rPr>
  </w:style>
  <w:style w:type="table" w:customStyle="1" w:styleId="GridTable1Light-Accent21">
    <w:name w:val="Grid Table 1 Light - Accent 21"/>
    <w:basedOn w:val="TableNormal"/>
    <w:uiPriority w:val="46"/>
    <w:rsid w:val="00F405F8"/>
    <w:pPr>
      <w:spacing w:before="120" w:after="120"/>
      <w:contextualSpacing/>
    </w:pPr>
    <w:rPr>
      <w:sz w:val="22"/>
      <w:szCs w:val="22"/>
    </w:rPr>
    <w:tblPr>
      <w:tblStyleRowBandSize w:val="1"/>
      <w:tblStyleColBandSize w:val="1"/>
      <w:tblBorders>
        <w:top w:val="single" w:sz="4" w:space="0" w:color="BCE1E5" w:themeColor="accent2" w:themeTint="66"/>
        <w:left w:val="single" w:sz="4" w:space="0" w:color="BCE1E5" w:themeColor="accent2" w:themeTint="66"/>
        <w:bottom w:val="single" w:sz="4" w:space="0" w:color="BCE1E5" w:themeColor="accent2" w:themeTint="66"/>
        <w:right w:val="single" w:sz="4" w:space="0" w:color="BCE1E5" w:themeColor="accent2" w:themeTint="66"/>
        <w:insideH w:val="single" w:sz="4" w:space="0" w:color="BCE1E5" w:themeColor="accent2" w:themeTint="66"/>
        <w:insideV w:val="single" w:sz="4" w:space="0" w:color="BCE1E5" w:themeColor="accent2" w:themeTint="66"/>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2" w:space="0" w:color="9AD3D9" w:themeColor="accent2" w:themeTint="99"/>
        </w:tcBorders>
      </w:tcPr>
    </w:tblStylePr>
    <w:tblStylePr w:type="firstCol">
      <w:rPr>
        <w:b/>
        <w:bCs/>
      </w:rPr>
    </w:tblStylePr>
    <w:tblStylePr w:type="lastCol">
      <w:rPr>
        <w:b/>
        <w:bCs/>
      </w:rPr>
    </w:tblStylePr>
  </w:style>
  <w:style w:type="paragraph" w:styleId="Header">
    <w:name w:val="header"/>
    <w:basedOn w:val="Normal"/>
    <w:link w:val="HeaderChar"/>
    <w:uiPriority w:val="99"/>
    <w:semiHidden/>
    <w:rsid w:val="00376205"/>
    <w:pPr>
      <w:tabs>
        <w:tab w:val="center" w:pos="4680"/>
        <w:tab w:val="right" w:pos="9360"/>
      </w:tabs>
    </w:pPr>
  </w:style>
  <w:style w:type="character" w:customStyle="1" w:styleId="HeaderChar">
    <w:name w:val="Header Char"/>
    <w:basedOn w:val="DefaultParagraphFont"/>
    <w:link w:val="Header"/>
    <w:uiPriority w:val="99"/>
    <w:semiHidden/>
    <w:rsid w:val="00C067BD"/>
  </w:style>
  <w:style w:type="paragraph" w:styleId="Footer">
    <w:name w:val="footer"/>
    <w:basedOn w:val="Normal"/>
    <w:link w:val="FooterChar"/>
    <w:uiPriority w:val="99"/>
    <w:qFormat/>
    <w:rsid w:val="0061457D"/>
    <w:pPr>
      <w:tabs>
        <w:tab w:val="center" w:pos="4680"/>
        <w:tab w:val="right" w:pos="9360"/>
      </w:tabs>
      <w:spacing w:after="0"/>
      <w:jc w:val="right"/>
    </w:pPr>
  </w:style>
  <w:style w:type="character" w:customStyle="1" w:styleId="FooterChar">
    <w:name w:val="Footer Char"/>
    <w:basedOn w:val="DefaultParagraphFont"/>
    <w:link w:val="Footer"/>
    <w:uiPriority w:val="99"/>
    <w:rsid w:val="0061457D"/>
  </w:style>
  <w:style w:type="table" w:styleId="TableGrid">
    <w:name w:val="Table Grid"/>
    <w:basedOn w:val="TableNormal"/>
    <w:uiPriority w:val="59"/>
    <w:qFormat/>
    <w:rsid w:val="00810A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10A41"/>
    <w:rPr>
      <w:color w:val="808080"/>
    </w:rPr>
  </w:style>
  <w:style w:type="paragraph" w:customStyle="1" w:styleId="RecipientName">
    <w:name w:val="Recipient Name"/>
    <w:basedOn w:val="Normal"/>
    <w:next w:val="Normal"/>
    <w:uiPriority w:val="1"/>
    <w:qFormat/>
    <w:rsid w:val="00145359"/>
    <w:pPr>
      <w:spacing w:after="0"/>
    </w:pPr>
    <w:rPr>
      <w:b/>
    </w:rPr>
  </w:style>
  <w:style w:type="paragraph" w:customStyle="1" w:styleId="Address">
    <w:name w:val="Address"/>
    <w:basedOn w:val="Normal"/>
    <w:next w:val="Normal"/>
    <w:uiPriority w:val="2"/>
    <w:qFormat/>
    <w:rsid w:val="00145359"/>
    <w:pPr>
      <w:spacing w:after="480"/>
    </w:pPr>
  </w:style>
  <w:style w:type="paragraph" w:styleId="Date">
    <w:name w:val="Date"/>
    <w:basedOn w:val="Normal"/>
    <w:next w:val="Normal"/>
    <w:link w:val="DateChar"/>
    <w:uiPriority w:val="1"/>
    <w:qFormat/>
    <w:rsid w:val="00145359"/>
    <w:pPr>
      <w:spacing w:after="600"/>
    </w:pPr>
  </w:style>
  <w:style w:type="character" w:customStyle="1" w:styleId="DateChar">
    <w:name w:val="Date Char"/>
    <w:basedOn w:val="DefaultParagraphFont"/>
    <w:link w:val="Date"/>
    <w:uiPriority w:val="1"/>
    <w:rsid w:val="00FB21D8"/>
  </w:style>
  <w:style w:type="paragraph" w:styleId="NoSpacing">
    <w:name w:val="No Spacing"/>
    <w:uiPriority w:val="1"/>
    <w:semiHidden/>
    <w:rsid w:val="00327ABF"/>
    <w:pPr>
      <w:spacing w:after="0"/>
    </w:pPr>
  </w:style>
  <w:style w:type="character" w:styleId="Hyperlink">
    <w:name w:val="Hyperlink"/>
    <w:basedOn w:val="DefaultParagraphFont"/>
    <w:uiPriority w:val="99"/>
    <w:unhideWhenUsed/>
    <w:rsid w:val="00BD35D7"/>
    <w:rPr>
      <w:color w:val="0000FF"/>
      <w:u w:val="single"/>
    </w:rPr>
  </w:style>
  <w:style w:type="paragraph" w:styleId="ListParagraph">
    <w:name w:val="List Paragraph"/>
    <w:basedOn w:val="Normal"/>
    <w:uiPriority w:val="34"/>
    <w:qFormat/>
    <w:rsid w:val="00407E9A"/>
    <w:pPr>
      <w:ind w:left="720"/>
      <w:contextualSpacing/>
    </w:pPr>
  </w:style>
  <w:style w:type="character" w:customStyle="1" w:styleId="UnresolvedMention1">
    <w:name w:val="Unresolved Mention1"/>
    <w:basedOn w:val="DefaultParagraphFont"/>
    <w:uiPriority w:val="99"/>
    <w:semiHidden/>
    <w:rsid w:val="00E0122D"/>
    <w:rPr>
      <w:color w:val="605E5C"/>
      <w:shd w:val="clear" w:color="auto" w:fill="E1DFDD"/>
    </w:rPr>
  </w:style>
  <w:style w:type="paragraph" w:customStyle="1" w:styleId="ListParagraph1">
    <w:name w:val="List Paragraph1"/>
    <w:basedOn w:val="Normal"/>
    <w:uiPriority w:val="34"/>
    <w:qFormat/>
    <w:rsid w:val="003D3456"/>
    <w:pPr>
      <w:spacing w:after="160" w:line="259" w:lineRule="auto"/>
      <w:ind w:left="720"/>
      <w:contextualSpacing/>
    </w:pPr>
    <w:rPr>
      <w:lang w:eastAsia="en-US"/>
    </w:rPr>
  </w:style>
  <w:style w:type="paragraph" w:styleId="BalloonText">
    <w:name w:val="Balloon Text"/>
    <w:basedOn w:val="Normal"/>
    <w:link w:val="BalloonTextChar"/>
    <w:uiPriority w:val="99"/>
    <w:semiHidden/>
    <w:unhideWhenUsed/>
    <w:rsid w:val="003E31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1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0866">
      <w:bodyDiv w:val="1"/>
      <w:marLeft w:val="0"/>
      <w:marRight w:val="0"/>
      <w:marTop w:val="0"/>
      <w:marBottom w:val="0"/>
      <w:divBdr>
        <w:top w:val="none" w:sz="0" w:space="0" w:color="auto"/>
        <w:left w:val="none" w:sz="0" w:space="0" w:color="auto"/>
        <w:bottom w:val="none" w:sz="0" w:space="0" w:color="auto"/>
        <w:right w:val="none" w:sz="0" w:space="0" w:color="auto"/>
      </w:divBdr>
    </w:div>
    <w:div w:id="31615789">
      <w:bodyDiv w:val="1"/>
      <w:marLeft w:val="0"/>
      <w:marRight w:val="0"/>
      <w:marTop w:val="0"/>
      <w:marBottom w:val="0"/>
      <w:divBdr>
        <w:top w:val="none" w:sz="0" w:space="0" w:color="auto"/>
        <w:left w:val="none" w:sz="0" w:space="0" w:color="auto"/>
        <w:bottom w:val="none" w:sz="0" w:space="0" w:color="auto"/>
        <w:right w:val="none" w:sz="0" w:space="0" w:color="auto"/>
      </w:divBdr>
    </w:div>
    <w:div w:id="62222633">
      <w:bodyDiv w:val="1"/>
      <w:marLeft w:val="0"/>
      <w:marRight w:val="0"/>
      <w:marTop w:val="0"/>
      <w:marBottom w:val="0"/>
      <w:divBdr>
        <w:top w:val="none" w:sz="0" w:space="0" w:color="auto"/>
        <w:left w:val="none" w:sz="0" w:space="0" w:color="auto"/>
        <w:bottom w:val="none" w:sz="0" w:space="0" w:color="auto"/>
        <w:right w:val="none" w:sz="0" w:space="0" w:color="auto"/>
      </w:divBdr>
    </w:div>
    <w:div w:id="65996727">
      <w:bodyDiv w:val="1"/>
      <w:marLeft w:val="0"/>
      <w:marRight w:val="0"/>
      <w:marTop w:val="0"/>
      <w:marBottom w:val="0"/>
      <w:divBdr>
        <w:top w:val="none" w:sz="0" w:space="0" w:color="auto"/>
        <w:left w:val="none" w:sz="0" w:space="0" w:color="auto"/>
        <w:bottom w:val="none" w:sz="0" w:space="0" w:color="auto"/>
        <w:right w:val="none" w:sz="0" w:space="0" w:color="auto"/>
      </w:divBdr>
    </w:div>
    <w:div w:id="290594691">
      <w:bodyDiv w:val="1"/>
      <w:marLeft w:val="0"/>
      <w:marRight w:val="0"/>
      <w:marTop w:val="0"/>
      <w:marBottom w:val="0"/>
      <w:divBdr>
        <w:top w:val="none" w:sz="0" w:space="0" w:color="auto"/>
        <w:left w:val="none" w:sz="0" w:space="0" w:color="auto"/>
        <w:bottom w:val="none" w:sz="0" w:space="0" w:color="auto"/>
        <w:right w:val="none" w:sz="0" w:space="0" w:color="auto"/>
      </w:divBdr>
    </w:div>
    <w:div w:id="338316417">
      <w:bodyDiv w:val="1"/>
      <w:marLeft w:val="0"/>
      <w:marRight w:val="0"/>
      <w:marTop w:val="0"/>
      <w:marBottom w:val="0"/>
      <w:divBdr>
        <w:top w:val="none" w:sz="0" w:space="0" w:color="auto"/>
        <w:left w:val="none" w:sz="0" w:space="0" w:color="auto"/>
        <w:bottom w:val="none" w:sz="0" w:space="0" w:color="auto"/>
        <w:right w:val="none" w:sz="0" w:space="0" w:color="auto"/>
      </w:divBdr>
    </w:div>
    <w:div w:id="468592616">
      <w:bodyDiv w:val="1"/>
      <w:marLeft w:val="0"/>
      <w:marRight w:val="0"/>
      <w:marTop w:val="0"/>
      <w:marBottom w:val="0"/>
      <w:divBdr>
        <w:top w:val="none" w:sz="0" w:space="0" w:color="auto"/>
        <w:left w:val="none" w:sz="0" w:space="0" w:color="auto"/>
        <w:bottom w:val="none" w:sz="0" w:space="0" w:color="auto"/>
        <w:right w:val="none" w:sz="0" w:space="0" w:color="auto"/>
      </w:divBdr>
    </w:div>
    <w:div w:id="585845735">
      <w:bodyDiv w:val="1"/>
      <w:marLeft w:val="0"/>
      <w:marRight w:val="0"/>
      <w:marTop w:val="0"/>
      <w:marBottom w:val="0"/>
      <w:divBdr>
        <w:top w:val="none" w:sz="0" w:space="0" w:color="auto"/>
        <w:left w:val="none" w:sz="0" w:space="0" w:color="auto"/>
        <w:bottom w:val="none" w:sz="0" w:space="0" w:color="auto"/>
        <w:right w:val="none" w:sz="0" w:space="0" w:color="auto"/>
      </w:divBdr>
    </w:div>
    <w:div w:id="836772383">
      <w:bodyDiv w:val="1"/>
      <w:marLeft w:val="0"/>
      <w:marRight w:val="0"/>
      <w:marTop w:val="0"/>
      <w:marBottom w:val="0"/>
      <w:divBdr>
        <w:top w:val="none" w:sz="0" w:space="0" w:color="auto"/>
        <w:left w:val="none" w:sz="0" w:space="0" w:color="auto"/>
        <w:bottom w:val="none" w:sz="0" w:space="0" w:color="auto"/>
        <w:right w:val="none" w:sz="0" w:space="0" w:color="auto"/>
      </w:divBdr>
    </w:div>
    <w:div w:id="1086342030">
      <w:bodyDiv w:val="1"/>
      <w:marLeft w:val="0"/>
      <w:marRight w:val="0"/>
      <w:marTop w:val="0"/>
      <w:marBottom w:val="0"/>
      <w:divBdr>
        <w:top w:val="none" w:sz="0" w:space="0" w:color="auto"/>
        <w:left w:val="none" w:sz="0" w:space="0" w:color="auto"/>
        <w:bottom w:val="none" w:sz="0" w:space="0" w:color="auto"/>
        <w:right w:val="none" w:sz="0" w:space="0" w:color="auto"/>
      </w:divBdr>
    </w:div>
    <w:div w:id="1260790790">
      <w:bodyDiv w:val="1"/>
      <w:marLeft w:val="0"/>
      <w:marRight w:val="0"/>
      <w:marTop w:val="0"/>
      <w:marBottom w:val="0"/>
      <w:divBdr>
        <w:top w:val="none" w:sz="0" w:space="0" w:color="auto"/>
        <w:left w:val="none" w:sz="0" w:space="0" w:color="auto"/>
        <w:bottom w:val="none" w:sz="0" w:space="0" w:color="auto"/>
        <w:right w:val="none" w:sz="0" w:space="0" w:color="auto"/>
      </w:divBdr>
    </w:div>
    <w:div w:id="1425759060">
      <w:bodyDiv w:val="1"/>
      <w:marLeft w:val="0"/>
      <w:marRight w:val="0"/>
      <w:marTop w:val="0"/>
      <w:marBottom w:val="0"/>
      <w:divBdr>
        <w:top w:val="none" w:sz="0" w:space="0" w:color="auto"/>
        <w:left w:val="none" w:sz="0" w:space="0" w:color="auto"/>
        <w:bottom w:val="none" w:sz="0" w:space="0" w:color="auto"/>
        <w:right w:val="none" w:sz="0" w:space="0" w:color="auto"/>
      </w:divBdr>
    </w:div>
    <w:div w:id="1817792146">
      <w:bodyDiv w:val="1"/>
      <w:marLeft w:val="0"/>
      <w:marRight w:val="0"/>
      <w:marTop w:val="0"/>
      <w:marBottom w:val="0"/>
      <w:divBdr>
        <w:top w:val="none" w:sz="0" w:space="0" w:color="auto"/>
        <w:left w:val="none" w:sz="0" w:space="0" w:color="auto"/>
        <w:bottom w:val="none" w:sz="0" w:space="0" w:color="auto"/>
        <w:right w:val="none" w:sz="0" w:space="0" w:color="auto"/>
      </w:divBdr>
    </w:div>
    <w:div w:id="1819221636">
      <w:bodyDiv w:val="1"/>
      <w:marLeft w:val="0"/>
      <w:marRight w:val="0"/>
      <w:marTop w:val="0"/>
      <w:marBottom w:val="0"/>
      <w:divBdr>
        <w:top w:val="none" w:sz="0" w:space="0" w:color="auto"/>
        <w:left w:val="none" w:sz="0" w:space="0" w:color="auto"/>
        <w:bottom w:val="none" w:sz="0" w:space="0" w:color="auto"/>
        <w:right w:val="none" w:sz="0" w:space="0" w:color="auto"/>
      </w:divBdr>
    </w:div>
    <w:div w:id="1833643160">
      <w:bodyDiv w:val="1"/>
      <w:marLeft w:val="0"/>
      <w:marRight w:val="0"/>
      <w:marTop w:val="0"/>
      <w:marBottom w:val="0"/>
      <w:divBdr>
        <w:top w:val="none" w:sz="0" w:space="0" w:color="auto"/>
        <w:left w:val="none" w:sz="0" w:space="0" w:color="auto"/>
        <w:bottom w:val="none" w:sz="0" w:space="0" w:color="auto"/>
        <w:right w:val="none" w:sz="0" w:space="0" w:color="auto"/>
      </w:divBdr>
    </w:div>
    <w:div w:id="2022506786">
      <w:bodyDiv w:val="1"/>
      <w:marLeft w:val="0"/>
      <w:marRight w:val="0"/>
      <w:marTop w:val="0"/>
      <w:marBottom w:val="0"/>
      <w:divBdr>
        <w:top w:val="none" w:sz="0" w:space="0" w:color="auto"/>
        <w:left w:val="none" w:sz="0" w:space="0" w:color="auto"/>
        <w:bottom w:val="none" w:sz="0" w:space="0" w:color="auto"/>
        <w:right w:val="none" w:sz="0" w:space="0" w:color="auto"/>
      </w:divBdr>
    </w:div>
    <w:div w:id="211046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hyperlink" Target="mailto:vinhdaiphat@pgt-holdings.com" TargetMode="External"/><Relationship Id="rId7"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hyperlink" Target="http://pgt-holdings.com/?fbclid=IwAR3YmDbNub88wqoMHQbG4PPjbvE0hwBpEtipsf2ziRuKUMDsD1Ou-fzJajE" TargetMode="External"/><Relationship Id="rId5" Type="http://schemas.openxmlformats.org/officeDocument/2006/relationships/image" Target="media/image5.svg"/><Relationship Id="rId10" Type="http://schemas.openxmlformats.org/officeDocument/2006/relationships/image" Target="media/image9.svg"/><Relationship Id="rId4" Type="http://schemas.openxmlformats.org/officeDocument/2006/relationships/image" Target="media/image3.png"/><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NH%20CHI\AppData\Roaming\Microsoft\Templates\Blue%20steps%20letterhead.dotx"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CB78F-ABA7-49E6-954F-798750A50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steps letterhead</Template>
  <TotalTime>0</TotalTime>
  <Pages>1</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2021-03-26T01:39:00Z</dcterms:created>
  <dcterms:modified xsi:type="dcterms:W3CDTF">2023-04-18T07:49:00Z</dcterms:modified>
</cp:coreProperties>
</file>