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1.png" ContentType="image/png"/>
  <Override PartName="/word/media/rId49.png" ContentType="image/png"/>
  <Override PartName="/word/media/rId37.png" ContentType="image/png"/>
  <Override PartName="/word/media/rId44.png" ContentType="image/png"/>
  <Override PartName="/word/media/rId25.png" ContentType="image/png"/>
  <Override PartName="/word/media/rId6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Executable</w:t>
      </w:r>
      <w:r>
        <w:t xml:space="preserve"> </w:t>
      </w:r>
      <w:r>
        <w:t xml:space="preserve">Code</w:t>
      </w:r>
      <w:r>
        <w:t xml:space="preserve"> </w:t>
      </w:r>
      <w:r>
        <w:t xml:space="preserve">RAG:</w:t>
      </w:r>
      <w:r>
        <w:t xml:space="preserve"> </w:t>
      </w:r>
      <w:r>
        <w:t xml:space="preserve">Path</w:t>
      </w:r>
      <w:r>
        <w:t xml:space="preserve"> </w:t>
      </w:r>
      <w:r>
        <w:t xml:space="preserve">→</w:t>
      </w:r>
      <w:r>
        <w:t xml:space="preserve"> </w:t>
      </w:r>
      <w:r>
        <w:t xml:space="preserve">Executable</w:t>
      </w:r>
      <w:r>
        <w:t xml:space="preserve"> </w:t>
      </w:r>
      <w:r>
        <w:t xml:space="preserve">Program</w:t>
      </w:r>
      <w:r>
        <w:t xml:space="preserve"> </w:t>
      </w:r>
      <w:r>
        <w:t xml:space="preserve">→</w:t>
      </w:r>
      <w:r>
        <w:t xml:space="preserve"> </w:t>
      </w:r>
      <w:r>
        <w:t xml:space="preserve">Grounded</w:t>
      </w:r>
      <w:r>
        <w:t xml:space="preserve"> </w:t>
      </w:r>
      <w:r>
        <w:t xml:space="preserve">Evaluation</w:t>
      </w:r>
    </w:p>
    <w:p>
      <w:pPr>
        <w:pStyle w:val="Subtitle"/>
      </w:pPr>
      <w:r>
        <w:t xml:space="preserve">Online</w:t>
      </w:r>
      <w:r>
        <w:t xml:space="preserve"> </w:t>
      </w:r>
      <w:r>
        <w:t xml:space="preserve">Knowledge</w:t>
      </w:r>
      <w:r>
        <w:t xml:space="preserve"> </w:t>
      </w:r>
      <w:r>
        <w:t xml:space="preserve">Graph</w:t>
      </w:r>
      <w:r>
        <w:t xml:space="preserve"> </w:t>
      </w:r>
      <w:r>
        <w:t xml:space="preserve">theo</w:t>
      </w:r>
      <w:r>
        <w:t xml:space="preserve"> </w:t>
      </w:r>
      <w:r>
        <w:t xml:space="preserve">từng</w:t>
      </w:r>
      <w:r>
        <w:t xml:space="preserve"> </w:t>
      </w:r>
      <w:r>
        <w:t xml:space="preserve">câu</w:t>
      </w:r>
      <w:r>
        <w:t xml:space="preserve"> </w:t>
      </w:r>
      <w:r>
        <w:t xml:space="preserve">hỏi,</w:t>
      </w:r>
      <w:r>
        <w:t xml:space="preserve"> </w:t>
      </w:r>
      <w:r>
        <w:t xml:space="preserve">sinh</w:t>
      </w:r>
      <w:r>
        <w:t xml:space="preserve"> </w:t>
      </w:r>
      <w:r>
        <w:t xml:space="preserve">chương</w:t>
      </w:r>
      <w:r>
        <w:t xml:space="preserve"> </w:t>
      </w:r>
      <w:r>
        <w:t xml:space="preserve">trình</w:t>
      </w:r>
      <w:r>
        <w:t xml:space="preserve"> </w:t>
      </w:r>
      <w:r>
        <w:t xml:space="preserve">thực</w:t>
      </w:r>
      <w:r>
        <w:t xml:space="preserve"> </w:t>
      </w:r>
      <w:r>
        <w:t xml:space="preserve">thi</w:t>
      </w:r>
      <w:r>
        <w:t xml:space="preserve"> </w:t>
      </w:r>
      <w:r>
        <w:t xml:space="preserve">và</w:t>
      </w:r>
      <w:r>
        <w:t xml:space="preserve"> </w:t>
      </w:r>
      <w:r>
        <w:t xml:space="preserve">đánh</w:t>
      </w:r>
      <w:r>
        <w:t xml:space="preserve"> </w:t>
      </w:r>
      <w:r>
        <w:t xml:space="preserve">giá</w:t>
      </w:r>
      <w:r>
        <w:t xml:space="preserve"> </w:t>
      </w:r>
      <w:r>
        <w:t xml:space="preserve">dựa</w:t>
      </w:r>
      <w:r>
        <w:t xml:space="preserve"> </w:t>
      </w:r>
      <w:r>
        <w:t xml:space="preserve">trên</w:t>
      </w:r>
      <w:r>
        <w:t xml:space="preserve"> </w:t>
      </w:r>
      <w:r>
        <w:t xml:space="preserve">provenance</w:t>
      </w:r>
    </w:p>
    <w:p>
      <w:pPr>
        <w:pStyle w:val="Author"/>
      </w:pPr>
      <w:r>
        <w:t xml:space="preserve">Nhóm</w:t>
      </w:r>
      <w:r>
        <w:t xml:space="preserve"> </w:t>
      </w:r>
      <w:r>
        <w:t xml:space="preserve">nghiên</w:t>
      </w:r>
      <w:r>
        <w:t xml:space="preserve"> </w:t>
      </w:r>
      <w:r>
        <w:t xml:space="preserve">cứu</w:t>
      </w:r>
      <w:r>
        <w:t xml:space="preserve"> </w:t>
      </w:r>
      <w:r>
        <w:t xml:space="preserve">Online-KG</w:t>
      </w:r>
      <w:r>
        <w:t xml:space="preserve"> </w:t>
      </w:r>
      <w:r>
        <w:t xml:space="preserve">RAG</w:t>
      </w:r>
    </w:p>
    <w:p>
      <w:pPr>
        <w:pStyle w:val="Date"/>
      </w:pPr>
      <w:r>
        <w:t xml:space="preserve">22/09/2026</w:t>
      </w:r>
    </w:p>
    <w:sdt>
      <w:sdtPr>
        <w:docPartObj>
          <w:docPartGallery w:val="Table of Contents"/>
          <w:docPartUnique/>
        </w:docPartObj>
      </w:sdtPr>
      <w:sdtContent>
        <w:p>
          <w:pPr>
            <w:pStyle w:val="TOCHeading"/>
          </w:pPr>
          <w:r>
            <w:t xml:space="preserve">Mục</w:t>
          </w:r>
          <w:r>
            <w:t xml:space="preserve"> </w:t>
          </w:r>
          <w:r>
            <w:t xml:space="preserve">lục</w:t>
          </w:r>
        </w:p>
        <w:p>
          <w:r>
            <w:fldChar w:fldCharType="begin" w:dirty="true"/>
            <w:instrText xml:space="preserve">TOC \o "1-3" \h \z \u</w:instrText>
            <w:fldChar w:fldCharType="separate"/>
            <w:fldChar w:fldCharType="end"/>
          </w:r>
        </w:p>
      </w:sdtContent>
    </w:sdt>
    <w:p>
      <w:pPr>
        <w:pStyle w:val="Heading1"/>
      </w:pPr>
      <w:bookmarkStart w:id="20" w:name="tóm-tắt-điều-hành"/>
      <w:r>
        <w:t xml:space="preserve">Tóm tắt điều hành</w:t>
      </w:r>
      <w:bookmarkEnd w:id="20"/>
    </w:p>
    <w:p>
      <w:pPr>
        <w:pStyle w:val="FirstParagraph"/>
      </w:pPr>
      <w:r>
        <w:t xml:space="preserve">Hệ thống xây một Knowledge Graph (KG) tạm thời cho</w:t>
      </w:r>
      <w:r>
        <w:t xml:space="preserve"> </w:t>
      </w:r>
      <w:r>
        <w:rPr>
          <w:b/>
        </w:rPr>
        <w:t xml:space="preserve">từng câu hỏi</w:t>
      </w:r>
      <w:r>
        <w:t xml:space="preserve"> </w:t>
      </w:r>
      <w:r>
        <w:t xml:space="preserve">từ table và text, sinh nhiều reasoning path, chuyển từng path thành chương trình có thể thực thi, chạy trong sandbox, rồi chấm path bằng evidence mà chương trình</w:t>
      </w:r>
      <w:r>
        <w:t xml:space="preserve"> </w:t>
      </w:r>
      <w:r>
        <w:rPr>
          <w:b/>
        </w:rPr>
        <w:t xml:space="preserve">thực sự truy cập</w:t>
      </w:r>
      <w:r>
        <w:t xml:space="preserve">. Chuỗi kiểm chứng là:</w:t>
      </w:r>
    </w:p>
    <w:p>
      <w:pPr>
        <w:pStyle w:val="BlockText"/>
      </w:pPr>
      <w:r>
        <w:rPr>
          <w:b/>
        </w:rPr>
        <w:t xml:space="preserve">Evidence → KG edge có provenance → executable program → execution trace → grounded score → answer</w:t>
      </w:r>
    </w:p>
    <w:p>
      <w:pPr>
        <w:pStyle w:val="FirstParagraph"/>
      </w:pPr>
      <w:r>
        <w:t xml:space="preserve">Thiết kế này nhằm biến evidence rời rạc thành một đường suy luận entity-centric có thể chạy lại và audit. Điểm khác biệt chính so với RAG phẳng là path không được chọn chỉ vì</w:t>
      </w:r>
      <w:r>
        <w:t xml:space="preserve"> </w:t>
      </w:r>
      <w:r>
        <w:t xml:space="preserve">“</w:t>
      </w:r>
      <w:r>
        <w:t xml:space="preserve">nghe hợp lý</w:t>
      </w:r>
      <w:r>
        <w:t xml:space="preserve">”</w:t>
      </w:r>
      <w:r>
        <w:t xml:space="preserve"> </w:t>
      </w:r>
      <w:r>
        <w:t xml:space="preserve">hoặc vì nhiều path cùng trả một answer. Candidate phải vượt qua cổng thực thi và grounding trước khi agreement được tính như tín hiệu phụ.</w:t>
      </w:r>
    </w:p>
    <w:p>
      <w:pPr>
        <w:pStyle w:val="BodyText"/>
      </w:pPr>
      <w:r>
        <w:t xml:space="preserve">Trạng thái benchmark tại commit</w:t>
      </w:r>
      <w:r>
        <w:t xml:space="preserve"> </w:t>
      </w:r>
      <w:r>
        <w:rPr>
          <w:rStyle w:val="VerbatimChar"/>
        </w:rPr>
        <w:t xml:space="preserve">9c98d0f</w:t>
      </w:r>
      <w:r>
        <w:t xml:space="preserve">:</w:t>
      </w:r>
    </w:p>
    <w:p>
      <w:pPr>
        <w:pStyle w:val="Compact"/>
        <w:numPr>
          <w:numId w:val="1001"/>
          <w:ilvl w:val="0"/>
        </w:numPr>
      </w:pPr>
      <w:r>
        <w:rPr>
          <w:b/>
        </w:rPr>
        <w:t xml:space="preserve">HybridQA:</w:t>
      </w:r>
      <w:r>
        <w:t xml:space="preserve"> </w:t>
      </w:r>
      <w:r>
        <w:t xml:space="preserve">đã có kết quả so sánh 4 phương pháp trên cùng shard 200 câu; Direct LLM đạt</w:t>
      </w:r>
      <w:r>
        <w:t xml:space="preserve"> </w:t>
      </w:r>
      <w:r>
        <w:rPr>
          <w:b/>
        </w:rPr>
        <w:t xml:space="preserve">63,50 EM / 71,63 F1</w:t>
      </w:r>
      <w:r>
        <w:t xml:space="preserve">, Online-KG path text đạt</w:t>
      </w:r>
      <w:r>
        <w:t xml:space="preserve"> </w:t>
      </w:r>
      <w:r>
        <w:rPr>
          <w:b/>
        </w:rPr>
        <w:t xml:space="preserve">53,50 / 60,64</w:t>
      </w:r>
      <w:r>
        <w:t xml:space="preserve">, Graph retrieval no path đạt</w:t>
      </w:r>
      <w:r>
        <w:t xml:space="preserve"> </w:t>
      </w:r>
      <w:r>
        <w:rPr>
          <w:b/>
        </w:rPr>
        <w:t xml:space="preserve">50,50 / 57,07</w:t>
      </w:r>
      <w:r>
        <w:t xml:space="preserve">, Flat-table BM25 đạt</w:t>
      </w:r>
      <w:r>
        <w:t xml:space="preserve"> </w:t>
      </w:r>
      <w:r>
        <w:rPr>
          <w:b/>
        </w:rPr>
        <w:t xml:space="preserve">39,00 / 46,90</w:t>
      </w:r>
      <w:r>
        <w:t xml:space="preserve">. Full executable Online-KG mới có một pilot riêng 100 câu,</w:t>
      </w:r>
      <w:r>
        <w:t xml:space="preserve"> </w:t>
      </w:r>
      <w:r>
        <w:rPr>
          <w:b/>
        </w:rPr>
        <w:t xml:space="preserve">9,00 EM / 12,38 F1</w:t>
      </w:r>
      <w:r>
        <w:t xml:space="preserve">, có 18 failed; run này không cùng sample/config với bảng 200 câu.</w:t>
      </w:r>
    </w:p>
    <w:p>
      <w:pPr>
        <w:pStyle w:val="Compact"/>
        <w:numPr>
          <w:numId w:val="1001"/>
          <w:ilvl w:val="0"/>
        </w:numPr>
      </w:pPr>
      <w:r>
        <w:rPr>
          <w:b/>
        </w:rPr>
        <w:t xml:space="preserve">FinQA:</w:t>
      </w:r>
      <w:r>
        <w:t xml:space="preserve"> </w:t>
      </w:r>
      <w:r>
        <w:t xml:space="preserve">Numerical IR trên shard 100 câu, chương trình 1–2 bước và bốn toán tử core, đạt</w:t>
      </w:r>
      <w:r>
        <w:t xml:space="preserve"> </w:t>
      </w:r>
      <w:r>
        <w:rPr>
          <w:b/>
        </w:rPr>
        <w:t xml:space="preserve">44,00% official execution accuracy</w:t>
      </w:r>
      <w:r>
        <w:t xml:space="preserve"> </w:t>
      </w:r>
      <w:r>
        <w:t xml:space="preserve">và</w:t>
      </w:r>
      <w:r>
        <w:t xml:space="preserve"> </w:t>
      </w:r>
      <w:r>
        <w:rPr>
          <w:b/>
        </w:rPr>
        <w:t xml:space="preserve">46,00% ratio/%-equivalent accuracy</w:t>
      </w:r>
      <w:r>
        <w:t xml:space="preserve">, không có failed example. Pilot 30 câu đúng 2 bước đạt</w:t>
      </w:r>
      <w:r>
        <w:t xml:space="preserve"> </w:t>
      </w:r>
      <w:r>
        <w:rPr>
          <w:b/>
        </w:rPr>
        <w:t xml:space="preserve">16,67% official</w:t>
      </w:r>
      <w:r>
        <w:t xml:space="preserve"> </w:t>
      </w:r>
      <w:r>
        <w:t xml:space="preserve">và</w:t>
      </w:r>
      <w:r>
        <w:t xml:space="preserve"> </w:t>
      </w:r>
      <w:r>
        <w:rPr>
          <w:b/>
        </w:rPr>
        <w:t xml:space="preserve">56,67% diagnostic</w:t>
      </w:r>
      <w:r>
        <w:t xml:space="preserve">, có 6 failed.</w:t>
      </w:r>
    </w:p>
    <w:p>
      <w:pPr>
        <w:pStyle w:val="Compact"/>
        <w:numPr>
          <w:numId w:val="1001"/>
          <w:ilvl w:val="0"/>
        </w:numPr>
      </w:pPr>
      <w:r>
        <w:t xml:space="preserve">Các số trên là</w:t>
      </w:r>
      <w:r>
        <w:t xml:space="preserve"> </w:t>
      </w:r>
      <w:r>
        <w:rPr>
          <w:b/>
        </w:rPr>
        <w:t xml:space="preserve">kết quả hiện có</w:t>
      </w:r>
      <w:r>
        <w:t xml:space="preserve">, chưa phải kết quả toàn bộ development split và chưa đủ để đưa ra kết luận cuối cùng về full Online-KG.</w:t>
      </w:r>
    </w:p>
    <w:p>
      <w:pPr>
        <w:pStyle w:val="Heading1"/>
      </w:pPr>
      <w:bookmarkStart w:id="21" w:name="pipeline-tổng-thể"/>
      <w:r>
        <w:t xml:space="preserve">1. Pipeline tổng thể</w:t>
      </w:r>
      <w:bookmarkEnd w:id="21"/>
    </w:p>
    <w:p>
      <w:pPr>
        <w:pStyle w:val="CaptionedFigure"/>
      </w:pPr>
      <w:r>
        <w:drawing>
          <wp:inline>
            <wp:extent cx="5334000" cy="5393932"/>
            <wp:effectExtent b="0" l="0" r="0" t="0"/>
            <wp:docPr descr="Hình 1. Pipeline Executable Code RAG theo từng câu hỏi." title="" id="1" name="Picture"/>
            <a:graphic>
              <a:graphicData uri="http://schemas.openxmlformats.org/drawingml/2006/picture">
                <pic:pic>
                  <pic:nvPicPr>
                    <pic:cNvPr descr="figures/executable_rag_pipeline_vn.png" id="0" name="Picture"/>
                    <pic:cNvPicPr>
                      <a:picLocks noChangeArrowheads="1" noChangeAspect="1"/>
                    </pic:cNvPicPr>
                  </pic:nvPicPr>
                  <pic:blipFill>
                    <a:blip r:embed="rId22"/>
                    <a:stretch>
                      <a:fillRect/>
                    </a:stretch>
                  </pic:blipFill>
                  <pic:spPr bwMode="auto">
                    <a:xfrm>
                      <a:off x="0" y="0"/>
                      <a:ext cx="5334000" cy="5393932"/>
                    </a:xfrm>
                    <a:prstGeom prst="rect">
                      <a:avLst/>
                    </a:prstGeom>
                    <a:noFill/>
                    <a:ln w="9525">
                      <a:noFill/>
                      <a:headEnd/>
                      <a:tailEnd/>
                    </a:ln>
                  </pic:spPr>
                </pic:pic>
              </a:graphicData>
            </a:graphic>
          </wp:inline>
        </w:drawing>
      </w:r>
    </w:p>
    <w:p>
      <w:pPr>
        <w:pStyle w:val="ImageCaption"/>
      </w:pPr>
      <w:r>
        <w:t xml:space="preserve">Hình 1. Pipeline Executable Code RAG theo từng câu hỏi.</w:t>
      </w:r>
    </w:p>
    <w:tbl>
      <w:tblPr>
        <w:tblStyle w:val="Table"/>
        <w:tblW w:type="pct" w:w="5000.0"/>
        <w:tblLook w:firstRow="1"/>
      </w:tblPr>
      <w:tblGrid>
        <w:gridCol w:w="3168"/>
        <w:gridCol w:w="2376"/>
        <w:gridCol w:w="2376"/>
      </w:tblGrid>
      <w:tr>
        <w:trPr>
          <w:cnfStyle w:firstRow="1"/>
        </w:trPr>
        <w:tc>
          <w:tcPr>
            <w:tcBorders>
              <w:bottom w:val="single"/>
            </w:tcBorders>
            <w:vAlign w:val="bottom"/>
          </w:tcPr>
          <w:p>
            <w:pPr>
              <w:pStyle w:val="Compact"/>
              <w:jc w:val="right"/>
            </w:pPr>
            <w:r>
              <w:t xml:space="preserve">Bước</w:t>
            </w:r>
          </w:p>
        </w:tc>
        <w:tc>
          <w:tcPr>
            <w:tcBorders>
              <w:bottom w:val="single"/>
            </w:tcBorders>
            <w:vAlign w:val="bottom"/>
          </w:tcPr>
          <w:p>
            <w:pPr>
              <w:pStyle w:val="Compact"/>
              <w:jc w:val="left"/>
            </w:pPr>
            <w:r>
              <w:t xml:space="preserve">Thành phần</w:t>
            </w:r>
          </w:p>
        </w:tc>
        <w:tc>
          <w:tcPr>
            <w:tcBorders>
              <w:bottom w:val="single"/>
            </w:tcBorders>
            <w:vAlign w:val="bottom"/>
          </w:tcPr>
          <w:p>
            <w:pPr>
              <w:pStyle w:val="Compact"/>
              <w:jc w:val="left"/>
            </w:pPr>
            <w:r>
              <w:t xml:space="preserve">Chức năng và đầu ra chính</w:t>
            </w:r>
          </w:p>
        </w:tc>
      </w:tr>
      <w:tr>
        <w:tc>
          <w:p>
            <w:pPr>
              <w:pStyle w:val="Compact"/>
              <w:jc w:val="right"/>
            </w:pPr>
            <w:r>
              <w:t xml:space="preserve">1</w:t>
            </w:r>
          </w:p>
        </w:tc>
        <w:tc>
          <w:p>
            <w:pPr>
              <w:pStyle w:val="Compact"/>
              <w:jc w:val="left"/>
            </w:pPr>
            <w:r>
              <w:t xml:space="preserve">Coarse Retrieval</w:t>
            </w:r>
          </w:p>
        </w:tc>
        <w:tc>
          <w:p>
            <w:pPr>
              <w:pStyle w:val="Compact"/>
              <w:jc w:val="left"/>
            </w:pPr>
            <w:r>
              <w:t xml:space="preserve">Lọc top-k nguồn trước extraction; giữ cấu trúc bảng và chọn passage liên quan.</w:t>
            </w:r>
          </w:p>
        </w:tc>
      </w:tr>
      <w:tr>
        <w:tc>
          <w:p>
            <w:pPr>
              <w:pStyle w:val="Compact"/>
              <w:jc w:val="right"/>
            </w:pPr>
            <w:r>
              <w:t xml:space="preserve">2</w:t>
            </w:r>
          </w:p>
        </w:tc>
        <w:tc>
          <w:p>
            <w:pPr>
              <w:pStyle w:val="Compact"/>
              <w:jc w:val="left"/>
            </w:pPr>
            <w:r>
              <w:t xml:space="preserve">Entity/Relation Extractor</w:t>
            </w:r>
          </w:p>
        </w:tc>
        <w:tc>
          <w:p>
            <w:pPr>
              <w:pStyle w:val="Compact"/>
              <w:jc w:val="left"/>
            </w:pPr>
            <w:r>
              <w:t xml:space="preserve">Sinh structural triples từ bảng và semantic triples từ table/text/web.</w:t>
            </w:r>
          </w:p>
        </w:tc>
      </w:tr>
      <w:tr>
        <w:tc>
          <w:p>
            <w:pPr>
              <w:pStyle w:val="Compact"/>
              <w:jc w:val="right"/>
            </w:pPr>
            <w:r>
              <w:t xml:space="preserve">3</w:t>
            </w:r>
          </w:p>
        </w:tc>
        <w:tc>
          <w:p>
            <w:pPr>
              <w:pStyle w:val="Compact"/>
              <w:jc w:val="left"/>
            </w:pPr>
            <w:r>
              <w:t xml:space="preserve">Online KG Builder</w:t>
            </w:r>
          </w:p>
        </w:tc>
        <w:tc>
          <w:p>
            <w:pPr>
              <w:pStyle w:val="Compact"/>
              <w:jc w:val="left"/>
            </w:pPr>
            <w:r>
              <w:t xml:space="preserve">Gắn provenance, chuẩn hoá relation/entity, hợp nhất thành directed multigraph theo câu hỏi.</w:t>
            </w:r>
          </w:p>
        </w:tc>
      </w:tr>
      <w:tr>
        <w:tc>
          <w:p>
            <w:pPr>
              <w:pStyle w:val="Compact"/>
              <w:jc w:val="right"/>
            </w:pPr>
            <w:r>
              <w:t xml:space="preserve">4</w:t>
            </w:r>
          </w:p>
        </w:tc>
        <w:tc>
          <w:p>
            <w:pPr>
              <w:pStyle w:val="Compact"/>
              <w:jc w:val="left"/>
            </w:pPr>
            <w:r>
              <w:t xml:space="preserve">Path Planner</w:t>
            </w:r>
          </w:p>
        </w:tc>
        <w:tc>
          <w:p>
            <w:pPr>
              <w:pStyle w:val="Compact"/>
              <w:jc w:val="left"/>
            </w:pPr>
            <w:r>
              <w:t xml:space="preserve">Sinh</w:t>
            </w:r>
            <w:r>
              <w:t xml:space="preserve"> </w:t>
            </w:r>
            <m:oMath>
              <m:r>
                <m:t>N</m:t>
              </m:r>
            </m:oMath>
            <w:r>
              <w:t xml:space="preserve"> </w:t>
            </w:r>
            <w:r>
              <w:t xml:space="preserve">candidate reasoning paths trên graph vừa dựng.</w:t>
            </w:r>
          </w:p>
        </w:tc>
      </w:tr>
      <w:tr>
        <w:tc>
          <w:p>
            <w:pPr>
              <w:pStyle w:val="Compact"/>
              <w:jc w:val="right"/>
            </w:pPr>
            <w:r>
              <w:t xml:space="preserve">5</w:t>
            </w:r>
          </w:p>
        </w:tc>
        <w:tc>
          <w:p>
            <w:pPr>
              <w:pStyle w:val="Compact"/>
              <w:jc w:val="left"/>
            </w:pPr>
            <w:r>
              <w:t xml:space="preserve">Program Synthesizer</w:t>
            </w:r>
          </w:p>
        </w:tc>
        <w:tc>
          <w:p>
            <w:pPr>
              <w:pStyle w:val="Compact"/>
              <w:jc w:val="left"/>
            </w:pPr>
            <w:r>
              <w:t xml:space="preserve">Chuyển path thành restricted Python hoặc Typed Numerical IR.</w:t>
            </w:r>
          </w:p>
        </w:tc>
      </w:tr>
      <w:tr>
        <w:tc>
          <w:p>
            <w:pPr>
              <w:pStyle w:val="Compact"/>
              <w:jc w:val="right"/>
            </w:pPr>
            <w:r>
              <w:t xml:space="preserve">6</w:t>
            </w:r>
          </w:p>
        </w:tc>
        <w:tc>
          <w:p>
            <w:pPr>
              <w:pStyle w:val="Compact"/>
              <w:jc w:val="left"/>
            </w:pPr>
            <w:r>
              <w:t xml:space="preserve">Sandbox Executor</w:t>
            </w:r>
          </w:p>
        </w:tc>
        <w:tc>
          <w:p>
            <w:pPr>
              <w:pStyle w:val="Compact"/>
              <w:jc w:val="left"/>
            </w:pPr>
            <w:r>
              <w:t xml:space="preserve">Kiểm tra và chạy chương trình với timeout, không import, không file/network I/O.</w:t>
            </w:r>
          </w:p>
        </w:tc>
      </w:tr>
      <w:tr>
        <w:tc>
          <w:p>
            <w:pPr>
              <w:pStyle w:val="Compact"/>
              <w:jc w:val="right"/>
            </w:pPr>
            <w:r>
              <w:t xml:space="preserve">7</w:t>
            </w:r>
          </w:p>
        </w:tc>
        <w:tc>
          <w:p>
            <w:pPr>
              <w:pStyle w:val="Compact"/>
              <w:jc w:val="left"/>
            </w:pPr>
            <w:r>
              <w:t xml:space="preserve">Path Evaluator</w:t>
            </w:r>
          </w:p>
        </w:tc>
        <w:tc>
          <w:p>
            <w:pPr>
              <w:pStyle w:val="Compact"/>
              <w:jc w:val="left"/>
            </w:pPr>
            <w:r>
              <w:t xml:space="preserve">Loại candidate lỗi/rỗng/không grounded; chấm source support, provenance, agreement và precision.</w:t>
            </w:r>
          </w:p>
        </w:tc>
      </w:tr>
      <w:tr>
        <w:tc>
          <w:p>
            <w:pPr>
              <w:pStyle w:val="Compact"/>
              <w:jc w:val="right"/>
            </w:pPr>
            <w:r>
              <w:t xml:space="preserve">8</w:t>
            </w:r>
          </w:p>
        </w:tc>
        <w:tc>
          <w:p>
            <w:pPr>
              <w:pStyle w:val="Compact"/>
              <w:jc w:val="left"/>
            </w:pPr>
            <w:r>
              <w:t xml:space="preserve">Answer Synthesizer</w:t>
            </w:r>
          </w:p>
        </w:tc>
        <w:tc>
          <w:p>
            <w:pPr>
              <w:pStyle w:val="Compact"/>
              <w:jc w:val="left"/>
            </w:pPr>
            <w:r>
              <w:t xml:space="preserve">Trả answer từ executed value của path tốt nhất, kèm evidence và audit diagnostics.</w:t>
            </w:r>
          </w:p>
        </w:tc>
      </w:tr>
    </w:tbl>
    <w:p>
      <w:pPr>
        <w:pStyle w:val="BodyText"/>
      </w:pPr>
      <w:r>
        <w:t xml:space="preserve">Replanning là vòng điều khiển phụ: khi không có candidate admissible, planner sinh nhóm path mới trên</w:t>
      </w:r>
      <w:r>
        <w:t xml:space="preserve"> </w:t>
      </w:r>
      <w:r>
        <w:rPr>
          <w:b/>
        </w:rPr>
        <w:t xml:space="preserve">cùng KG</w:t>
      </w:r>
      <w:r>
        <w:t xml:space="preserve"> </w:t>
      </w:r>
      <w:r>
        <w:t xml:space="preserve">cho đến khi hết ngân sách. Khi hết budget, hệ thống trả</w:t>
      </w:r>
      <w:r>
        <w:t xml:space="preserve"> </w:t>
      </w:r>
      <w:r>
        <w:t xml:space="preserve">“</w:t>
      </w:r>
      <w:r>
        <w:t xml:space="preserve">không đủ bằng chứng</w:t>
      </w:r>
      <w:r>
        <w:t xml:space="preserve">”</w:t>
      </w:r>
      <w:r>
        <w:t xml:space="preserve"> </w:t>
      </w:r>
      <w:r>
        <w:t xml:space="preserve">cùng error record thay vì tự tạo answer.</w:t>
      </w:r>
    </w:p>
    <w:p>
      <w:pPr>
        <w:pStyle w:val="Heading1"/>
      </w:pPr>
      <w:bookmarkStart w:id="23" w:name="sinh-đồ-thị-tri-thức-online"/>
      <w:r>
        <w:t xml:space="preserve">2. Sinh đồ thị tri thức online</w:t>
      </w:r>
      <w:bookmarkEnd w:id="23"/>
    </w:p>
    <w:p>
      <w:pPr>
        <w:pStyle w:val="Heading2"/>
      </w:pPr>
      <w:bookmarkStart w:id="24" w:name="phạm-vi-và-vòng-đời"/>
      <w:r>
        <w:t xml:space="preserve">2.1. Phạm vi và vòng đời</w:t>
      </w:r>
      <w:bookmarkEnd w:id="24"/>
    </w:p>
    <w:p>
      <w:pPr>
        <w:pStyle w:val="FirstParagraph"/>
      </w:pPr>
      <w:r>
        <w:t xml:space="preserve">KG được dựng lại từ đầu cho mỗi câu hỏi và chỉ sống trong bộ nhớ trong thời gian xử lý câu hỏi đó. Đầu vào là câu hỏi, bảng được benchmark cung cấp, các passage liên kết và web snippets nếu có. Thiết lập hiện tại dùng</w:t>
      </w:r>
      <w:r>
        <w:t xml:space="preserve"> </w:t>
      </w:r>
      <w:r>
        <w:rPr>
          <w:b/>
        </w:rPr>
        <w:t xml:space="preserve">oracle table/context do benchmark cung cấp</w:t>
      </w:r>
      <w:r>
        <w:t xml:space="preserve">, vì vậy chưa đo open-domain table retrieval.</w:t>
      </w:r>
    </w:p>
    <w:p>
      <w:pPr>
        <w:pStyle w:val="CaptionedFigure"/>
      </w:pPr>
      <w:r>
        <w:drawing>
          <wp:inline>
            <wp:extent cx="5334000" cy="617009"/>
            <wp:effectExtent b="0" l="0" r="0" t="0"/>
            <wp:docPr descr="Hình 2. Quy trình dựng Online KG: structural/semantic extraction, provenance và entity resolution 4 tầng." title="" id="1" name="Picture"/>
            <a:graphic>
              <a:graphicData uri="http://schemas.openxmlformats.org/drawingml/2006/picture">
                <pic:pic>
                  <pic:nvPicPr>
                    <pic:cNvPr descr="figures/online_kg_generation_vn.png" id="0" name="Picture"/>
                    <pic:cNvPicPr>
                      <a:picLocks noChangeArrowheads="1" noChangeAspect="1"/>
                    </pic:cNvPicPr>
                  </pic:nvPicPr>
                  <pic:blipFill>
                    <a:blip r:embed="rId25"/>
                    <a:stretch>
                      <a:fillRect/>
                    </a:stretch>
                  </pic:blipFill>
                  <pic:spPr bwMode="auto">
                    <a:xfrm>
                      <a:off x="0" y="0"/>
                      <a:ext cx="5334000" cy="617009"/>
                    </a:xfrm>
                    <a:prstGeom prst="rect">
                      <a:avLst/>
                    </a:prstGeom>
                    <a:noFill/>
                    <a:ln w="9525">
                      <a:noFill/>
                      <a:headEnd/>
                      <a:tailEnd/>
                    </a:ln>
                  </pic:spPr>
                </pic:pic>
              </a:graphicData>
            </a:graphic>
          </wp:inline>
        </w:drawing>
      </w:r>
    </w:p>
    <w:p>
      <w:pPr>
        <w:pStyle w:val="ImageCaption"/>
      </w:pPr>
      <w:r>
        <w:t xml:space="preserve">Hình 2. Quy trình dựng Online KG: structural/semantic extraction, provenance và entity resolution 4 tầng.</w:t>
      </w:r>
    </w:p>
    <w:p>
      <w:pPr>
        <w:pStyle w:val="Heading2"/>
      </w:pPr>
      <w:bookmarkStart w:id="26" w:name="hai-luồng-sinh-triple"/>
      <w:r>
        <w:t xml:space="preserve">2.2. Hai luồng sinh triple</w:t>
      </w:r>
      <w:bookmarkEnd w:id="26"/>
    </w:p>
    <w:p>
      <w:pPr>
        <w:pStyle w:val="FirstParagraph"/>
      </w:pPr>
      <w:r>
        <w:rPr>
          <w:b/>
        </w:rPr>
        <w:t xml:space="preserve">Luồng deterministic cho bảng.</w:t>
      </w:r>
      <w:r>
        <w:t xml:space="preserve"> </w:t>
      </w:r>
      <w:r>
        <w:t xml:space="preserve">Mỗi cell được giữ cùng row entity và đường dẫn header. Với bảng nhiều tầng, column path được ghép từ header cha tới header con, ví dụ:</w:t>
      </w:r>
    </w:p>
    <w:p>
      <w:pPr>
        <w:pStyle w:val="SourceCode"/>
      </w:pPr>
      <w:r>
        <w:rPr>
          <w:rStyle w:val="VerbatimChar"/>
        </w:rPr>
        <w:t xml:space="preserve">2002 + Dividend  →  2002_dividend</w:t>
      </w:r>
      <w:r>
        <w:br w:type="textWrapping"/>
      </w:r>
      <w:r>
        <w:rPr>
          <w:rStyle w:val="VerbatimChar"/>
        </w:rPr>
        <w:t xml:space="preserve">(March 31, 2002_dividend, .450)</w:t>
      </w:r>
    </w:p>
    <w:p>
      <w:pPr>
        <w:pStyle w:val="FirstParagraph"/>
      </w:pPr>
      <w:r>
        <w:t xml:space="preserve">Luồng này không phụ thuộc LLM, không bỏ cell và là nguồn chính cho numerical lookup. Nếu LLM enrichment của bảng lỗi, builder vẫn giữ structural triples và ghi</w:t>
      </w:r>
      <w:r>
        <w:t xml:space="preserve"> </w:t>
      </w:r>
      <w:r>
        <w:rPr>
          <w:rStyle w:val="VerbatimChar"/>
        </w:rPr>
        <w:t xml:space="preserve">fallback=deterministic_cells</w:t>
      </w:r>
      <w:r>
        <w:t xml:space="preserve">.</w:t>
      </w:r>
    </w:p>
    <w:p>
      <w:pPr>
        <w:pStyle w:val="BodyText"/>
      </w:pPr>
      <w:r>
        <w:rPr>
          <w:b/>
        </w:rPr>
        <w:t xml:space="preserve">Luồng semantic cho table/text/web.</w:t>
      </w:r>
      <w:r>
        <w:t xml:space="preserve"> </w:t>
      </w:r>
      <w:r>
        <w:t xml:space="preserve">LLM trích</w:t>
      </w:r>
      <w:r>
        <w:t xml:space="preserve"> </w:t>
      </w:r>
      <w:r>
        <w:rPr>
          <w:rStyle w:val="VerbatimChar"/>
        </w:rPr>
        <w:t xml:space="preserve">(head, relation, tail)</w:t>
      </w:r>
      <w:r>
        <w:t xml:space="preserve"> </w:t>
      </w:r>
      <w:r>
        <w:t xml:space="preserve">để bổ sung các quan hệ khó suy ra chỉ từ vị trí ô, chẳng hạn:</w:t>
      </w:r>
    </w:p>
    <w:p>
      <w:pPr>
        <w:pStyle w:val="SourceCode"/>
      </w:pPr>
      <w:r>
        <w:rPr>
          <w:rStyle w:val="VerbatimChar"/>
        </w:rPr>
        <w:t xml:space="preserve">(Karim Bencherifa, birth_date, 15 February 1968)</w:t>
      </w:r>
      <w:r>
        <w:br w:type="textWrapping"/>
      </w:r>
      <w:r>
        <w:rPr>
          <w:rStyle w:val="VerbatimChar"/>
        </w:rPr>
        <w:t xml:space="preserve">(Karim Bencherifa, nationality, Morocco)</w:t>
      </w:r>
    </w:p>
    <w:p>
      <w:pPr>
        <w:pStyle w:val="FirstParagraph"/>
      </w:pPr>
      <w:r>
        <w:t xml:space="preserve">Nếu extraction từ một passage hoặc web snippet lỗi, nguồn đó được bỏ riêng và lỗi được ghi trong</w:t>
      </w:r>
      <w:r>
        <w:t xml:space="preserve"> </w:t>
      </w:r>
      <w:r>
        <w:rPr>
          <w:rStyle w:val="VerbatimChar"/>
        </w:rPr>
        <w:t xml:space="preserve">extraction_errors</w:t>
      </w:r>
      <w:r>
        <w:t xml:space="preserve">; toàn pipeline không bị dừng.</w:t>
      </w:r>
    </w:p>
    <w:p>
      <w:pPr>
        <w:pStyle w:val="Heading2"/>
      </w:pPr>
      <w:bookmarkStart w:id="27" w:name="mô-hình-graph"/>
      <w:r>
        <w:t xml:space="preserve">2.3. Mô hình graph</w:t>
      </w:r>
      <w:bookmarkEnd w:id="27"/>
    </w:p>
    <w:p>
      <w:pPr>
        <w:pStyle w:val="FirstParagraph"/>
      </w:pPr>
      <w:r>
        <w:t xml:space="preserve">KG là một</w:t>
      </w:r>
      <w:r>
        <w:t xml:space="preserve"> </w:t>
      </w:r>
      <w:r>
        <w:rPr>
          <w:b/>
        </w:rPr>
        <w:t xml:space="preserve">directed multigraph</w:t>
      </w:r>
      <w:r>
        <w:t xml:space="preserve">:</w:t>
      </w:r>
    </w:p>
    <w:p>
      <w:pPr>
        <w:pStyle w:val="Compact"/>
        <w:numPr>
          <w:numId w:val="1002"/>
          <w:ilvl w:val="0"/>
        </w:numPr>
      </w:pPr>
      <w:r>
        <w:rPr>
          <w:b/>
        </w:rPr>
        <w:t xml:space="preserve">Node:</w:t>
      </w:r>
      <w:r>
        <w:t xml:space="preserve"> </w:t>
      </w:r>
      <w:r>
        <w:t xml:space="preserve">canonical entity hoặc literal sau chuẩn hoá. Bản thân node không giữ thuộc tính nghiệp vụ riêng.</w:t>
      </w:r>
    </w:p>
    <w:p>
      <w:pPr>
        <w:pStyle w:val="Compact"/>
        <w:numPr>
          <w:numId w:val="1002"/>
          <w:ilvl w:val="0"/>
        </w:numPr>
      </w:pPr>
      <w:r>
        <w:rPr>
          <w:b/>
        </w:rPr>
        <w:t xml:space="preserve">Edge:</w:t>
      </w:r>
      <w:r>
        <w:t xml:space="preserve"> </w:t>
      </w:r>
      <w:r>
        <w:t xml:space="preserve">một triple có hướng</w:t>
      </w:r>
      <w:r>
        <w:t xml:space="preserve"> </w:t>
      </w:r>
      <w:r>
        <w:rPr>
          <w:rStyle w:val="VerbatimChar"/>
        </w:rPr>
        <w:t xml:space="preserve">(head) ──relation──▶ (tail)</w:t>
      </w:r>
      <w:r>
        <w:t xml:space="preserve"> </w:t>
      </w:r>
      <w:r>
        <w:t xml:space="preserve">cùng một hoặc nhiều bản ghi provenance.</w:t>
      </w:r>
    </w:p>
    <w:p>
      <w:pPr>
        <w:pStyle w:val="Compact"/>
        <w:numPr>
          <w:numId w:val="1002"/>
          <w:ilvl w:val="0"/>
        </w:numPr>
      </w:pPr>
      <w:r>
        <w:rPr>
          <w:b/>
        </w:rPr>
        <w:t xml:space="preserve">Multiedge:</w:t>
      </w:r>
      <w:r>
        <w:t xml:space="preserve"> </w:t>
      </w:r>
      <w:r>
        <w:t xml:space="preserve">cùng một fact có thể xuất hiện ở table và text; hệ thống giữ các evidence độc lập thay vì ghi đè.</w:t>
      </w:r>
    </w:p>
    <w:p>
      <w:pPr>
        <w:pStyle w:val="FirstParagraph"/>
      </w:pPr>
      <w:r>
        <w:t xml:space="preserve">Schema provenance tối thiểu:</w:t>
      </w:r>
    </w:p>
    <w:p>
      <w:pPr>
        <w:pStyle w:val="SourceCode"/>
      </w:pPr>
      <w:r>
        <w:rPr>
          <w:rStyle w:val="FunctionTok"/>
        </w:rPr>
        <w:t xml:space="preserve">source_type:</w:t>
      </w:r>
      <w:r>
        <w:rPr>
          <w:rStyle w:val="AttributeTok"/>
        </w:rPr>
        <w:t xml:space="preserve"> table | text | web</w:t>
      </w:r>
      <w:r>
        <w:br w:type="textWrapping"/>
      </w:r>
      <w:r>
        <w:rPr>
          <w:rStyle w:val="FunctionTok"/>
        </w:rPr>
        <w:t xml:space="preserve">source_id:</w:t>
      </w:r>
      <w:r>
        <w:rPr>
          <w:rStyle w:val="AttributeTok"/>
        </w:rPr>
        <w:t xml:space="preserve"> table name | passage id | URL</w:t>
      </w:r>
      <w:r>
        <w:br w:type="textWrapping"/>
      </w:r>
      <w:r>
        <w:rPr>
          <w:rStyle w:val="FunctionTok"/>
        </w:rPr>
        <w:t xml:space="preserve">raw_snippet:</w:t>
      </w:r>
      <w:r>
        <w:rPr>
          <w:rStyle w:val="AttributeTok"/>
        </w:rPr>
        <w:t xml:space="preserve"> đoạn gốc sinh ra triple</w:t>
      </w:r>
      <w:r>
        <w:br w:type="textWrapping"/>
      </w:r>
      <w:r>
        <w:rPr>
          <w:rStyle w:val="FunctionTok"/>
        </w:rPr>
        <w:t xml:space="preserve">row_index:</w:t>
      </w:r>
      <w:r>
        <w:rPr>
          <w:rStyle w:val="AttributeTok"/>
        </w:rPr>
        <w:t xml:space="preserve"> chỉ số dòng nếu từ bảng</w:t>
      </w:r>
      <w:r>
        <w:br w:type="textWrapping"/>
      </w:r>
      <w:r>
        <w:rPr>
          <w:rStyle w:val="FunctionTok"/>
        </w:rPr>
        <w:t xml:space="preserve">column_name:</w:t>
      </w:r>
      <w:r>
        <w:rPr>
          <w:rStyle w:val="AttributeTok"/>
        </w:rPr>
        <w:t xml:space="preserve"> tên cột nếu từ bảng</w:t>
      </w:r>
      <w:r>
        <w:br w:type="textWrapping"/>
      </w:r>
      <w:r>
        <w:rPr>
          <w:rStyle w:val="FunctionTok"/>
        </w:rPr>
        <w:t xml:space="preserve">header_path:</w:t>
      </w:r>
      <w:r>
        <w:rPr>
          <w:rStyle w:val="AttributeTok"/>
        </w:rPr>
        <w:t xml:space="preserve"> đường dẫn header nếu từ bảng phân cấp</w:t>
      </w:r>
      <w:r>
        <w:br w:type="textWrapping"/>
      </w:r>
      <w:r>
        <w:rPr>
          <w:rStyle w:val="FunctionTok"/>
        </w:rPr>
        <w:t xml:space="preserve">domain:</w:t>
      </w:r>
      <w:r>
        <w:rPr>
          <w:rStyle w:val="AttributeTok"/>
        </w:rPr>
        <w:t xml:space="preserve"> metadata tuỳ chọn</w:t>
      </w:r>
      <w:r>
        <w:br w:type="textWrapping"/>
      </w:r>
      <w:r>
        <w:rPr>
          <w:rStyle w:val="FunctionTok"/>
        </w:rPr>
        <w:t xml:space="preserve">source_group:</w:t>
      </w:r>
      <w:r>
        <w:rPr>
          <w:rStyle w:val="AttributeTok"/>
        </w:rPr>
        <w:t xml:space="preserve"> metadata tuỳ chọn</w:t>
      </w:r>
    </w:p>
    <w:p>
      <w:pPr>
        <w:pStyle w:val="FirstParagraph"/>
      </w:pPr>
      <w:r>
        <w:t xml:space="preserve">Đơn vị đếm nguồn độc lập trong evaluator là cặp</w:t>
      </w:r>
      <w:r>
        <w:t xml:space="preserve"> </w:t>
      </w:r>
      <w:r>
        <w:rPr>
          <w:rStyle w:val="VerbatimChar"/>
        </w:rPr>
        <w:t xml:space="preserve">(source_type, source_id)</w:t>
      </w:r>
      <w:r>
        <w:t xml:space="preserve">. Nhiều triple cùng một bảng hoặc cùng một passage không được tính thành nhiều nguồn độc lập.</w:t>
      </w:r>
    </w:p>
    <w:p>
      <w:pPr>
        <w:pStyle w:val="Heading2"/>
      </w:pPr>
      <w:bookmarkStart w:id="28" w:name="entity-resolution-4-tầng"/>
      <w:r>
        <w:t xml:space="preserve">2.4. Entity resolution 4 tầng</w:t>
      </w:r>
      <w:bookmarkEnd w:id="28"/>
    </w:p>
    <w:tbl>
      <w:tblPr>
        <w:tblStyle w:val="Table"/>
        <w:tblW w:type="pct" w:w="5000.0"/>
        <w:tblLook w:firstRow="1"/>
      </w:tblPr>
      <w:tblGrid>
        <w:gridCol w:w="2534"/>
        <w:gridCol w:w="1821"/>
        <w:gridCol w:w="1821"/>
        <w:gridCol w:w="1742"/>
      </w:tblGrid>
      <w:tr>
        <w:trPr>
          <w:cnfStyle w:firstRow="1"/>
        </w:trPr>
        <w:tc>
          <w:tcPr>
            <w:tcBorders>
              <w:bottom w:val="single"/>
            </w:tcBorders>
            <w:vAlign w:val="bottom"/>
          </w:tcPr>
          <w:p>
            <w:pPr>
              <w:pStyle w:val="Compact"/>
              <w:jc w:val="right"/>
            </w:pPr>
            <w:r>
              <w:t xml:space="preserve">Tầng</w:t>
            </w:r>
          </w:p>
        </w:tc>
        <w:tc>
          <w:tcPr>
            <w:tcBorders>
              <w:bottom w:val="single"/>
            </w:tcBorders>
            <w:vAlign w:val="bottom"/>
          </w:tcPr>
          <w:p>
            <w:pPr>
              <w:pStyle w:val="Compact"/>
              <w:jc w:val="left"/>
            </w:pPr>
            <w:r>
              <w:t xml:space="preserve">Quy tắc</w:t>
            </w:r>
          </w:p>
        </w:tc>
        <w:tc>
          <w:tcPr>
            <w:tcBorders>
              <w:bottom w:val="single"/>
            </w:tcBorders>
            <w:vAlign w:val="bottom"/>
          </w:tcPr>
          <w:p>
            <w:pPr>
              <w:pStyle w:val="Compact"/>
              <w:jc w:val="left"/>
            </w:pPr>
            <w:r>
              <w:t xml:space="preserve">Ràng buộc an toàn</w:t>
            </w:r>
          </w:p>
        </w:tc>
        <w:tc>
          <w:tcPr>
            <w:tcBorders>
              <w:bottom w:val="single"/>
            </w:tcBorders>
            <w:vAlign w:val="bottom"/>
          </w:tcPr>
          <w:p>
            <w:pPr>
              <w:pStyle w:val="Compact"/>
              <w:jc w:val="left"/>
            </w:pPr>
            <w:r>
              <w:t xml:space="preserve">Audit</w:t>
            </w:r>
          </w:p>
        </w:tc>
      </w:tr>
      <w:tr>
        <w:tc>
          <w:p>
            <w:pPr>
              <w:pStyle w:val="Compact"/>
              <w:jc w:val="right"/>
            </w:pPr>
            <w:r>
              <w:t xml:space="preserve">1. Lexical</w:t>
            </w:r>
          </w:p>
        </w:tc>
        <w:tc>
          <w:p>
            <w:pPr>
              <w:pStyle w:val="Compact"/>
              <w:jc w:val="left"/>
            </w:pPr>
            <w:r>
              <w:t xml:space="preserve">Unicode fold, case fold, dấu câu/khoảng trắng; camelCase → snake_case cho relation</w:t>
            </w:r>
          </w:p>
        </w:tc>
        <w:tc>
          <w:p>
            <w:pPr>
              <w:pStyle w:val="Compact"/>
              <w:jc w:val="left"/>
            </w:pPr>
            <w:r>
              <w:t xml:space="preserve">Chỉ gộp exact match sau chuẩn hoá</w:t>
            </w:r>
          </w:p>
        </w:tc>
        <w:tc>
          <w:p>
            <w:pPr>
              <w:pStyle w:val="Compact"/>
              <w:jc w:val="left"/>
            </w:pPr>
            <w:r>
              <w:rPr>
                <w:rStyle w:val="VerbatimChar"/>
              </w:rPr>
              <w:t xml:space="preserve">tier=lexical</w:t>
            </w:r>
            <w:r>
              <w:t xml:space="preserve">, score 1.0</w:t>
            </w:r>
          </w:p>
        </w:tc>
      </w:tr>
      <w:tr>
        <w:tc>
          <w:p>
            <w:pPr>
              <w:pStyle w:val="Compact"/>
              <w:jc w:val="right"/>
            </w:pPr>
            <w:r>
              <w:t xml:space="preserve">2. Ontology/Alias</w:t>
            </w:r>
          </w:p>
        </w:tc>
        <w:tc>
          <w:p>
            <w:pPr>
              <w:pStyle w:val="Compact"/>
              <w:jc w:val="left"/>
            </w:pPr>
            <w:r>
              <w:t xml:space="preserve">Alias tường minh như</w:t>
            </w:r>
            <w:r>
              <w:t xml:space="preserve"> </w:t>
            </w:r>
            <w:r>
              <w:rPr>
                <w:rStyle w:val="VerbatimChar"/>
              </w:rPr>
              <w:t xml:space="preserve">hasNationality → nationality</w:t>
            </w:r>
            <w:r>
              <w:t xml:space="preserve">,</w:t>
            </w:r>
            <w:r>
              <w:t xml:space="preserve"> </w:t>
            </w:r>
            <w:r>
              <w:rPr>
                <w:rStyle w:val="VerbatimChar"/>
              </w:rPr>
              <w:t xml:space="preserve">Moroccan → Morocco</w:t>
            </w:r>
          </w:p>
        </w:tc>
        <w:tc>
          <w:p>
            <w:pPr>
              <w:pStyle w:val="Compact"/>
              <w:jc w:val="left"/>
            </w:pPr>
            <w:r>
              <w:t xml:space="preserve">Chỉ dùng map đã khai báo</w:t>
            </w:r>
          </w:p>
        </w:tc>
        <w:tc>
          <w:p>
            <w:pPr>
              <w:pStyle w:val="Compact"/>
              <w:jc w:val="left"/>
            </w:pPr>
            <w:r>
              <w:rPr>
                <w:rStyle w:val="VerbatimChar"/>
              </w:rPr>
              <w:t xml:space="preserve">tier=alias</w:t>
            </w:r>
            <w:r>
              <w:t xml:space="preserve">, score 1.0</w:t>
            </w:r>
          </w:p>
        </w:tc>
      </w:tr>
      <w:tr>
        <w:tc>
          <w:p>
            <w:pPr>
              <w:pStyle w:val="Compact"/>
              <w:jc w:val="right"/>
            </w:pPr>
            <w:r>
              <w:t xml:space="preserve">3. Structural</w:t>
            </w:r>
          </w:p>
        </w:tc>
        <w:tc>
          <w:p>
            <w:pPr>
              <w:pStyle w:val="Compact"/>
              <w:jc w:val="left"/>
            </w:pPr>
            <w:r>
              <w:t xml:space="preserve">Bỏ tiền/hậu tố tổ chức có kiểm soát, ví dụ</w:t>
            </w:r>
            <w:r>
              <w:t xml:space="preserve"> </w:t>
            </w:r>
            <w:r>
              <w:rPr>
                <w:rStyle w:val="VerbatimChar"/>
              </w:rPr>
              <w:t xml:space="preserve">Club Cerro Porteño ≡ Cerro Porteño</w:t>
            </w:r>
          </w:p>
        </w:tc>
        <w:tc>
          <w:p>
            <w:pPr>
              <w:pStyle w:val="Compact"/>
              <w:jc w:val="left"/>
            </w:pPr>
            <w:r>
              <w:t xml:space="preserve">Danh sách designator hẹp; không bỏ từ tuỳ ý</w:t>
            </w:r>
          </w:p>
        </w:tc>
        <w:tc>
          <w:p>
            <w:pPr>
              <w:pStyle w:val="Compact"/>
              <w:jc w:val="left"/>
            </w:pPr>
            <w:r>
              <w:rPr>
                <w:rStyle w:val="VerbatimChar"/>
              </w:rPr>
              <w:t xml:space="preserve">tier=structural</w:t>
            </w:r>
            <w:r>
              <w:t xml:space="preserve">, score 1.0</w:t>
            </w:r>
          </w:p>
        </w:tc>
      </w:tr>
      <w:tr>
        <w:tc>
          <w:p>
            <w:pPr>
              <w:pStyle w:val="Compact"/>
              <w:jc w:val="right"/>
            </w:pPr>
            <w:r>
              <w:t xml:space="preserve">4. Semantic</w:t>
            </w:r>
          </w:p>
        </w:tc>
        <w:tc>
          <w:p>
            <w:pPr>
              <w:pStyle w:val="Compact"/>
              <w:jc w:val="left"/>
            </w:pPr>
            <w:r>
              <w:t xml:space="preserve">Similarity tối thiểu 0,93</w:t>
            </w:r>
          </w:p>
        </w:tc>
        <w:tc>
          <w:p>
            <w:pPr>
              <w:pStyle w:val="Compact"/>
              <w:jc w:val="left"/>
            </w:pPr>
            <w:r>
              <w:t xml:space="preserve">Chỉ so node cùng vai trò; bỏ literal ngày/số; không merge khi số hoặc modifier phủ định khác nhau</w:t>
            </w:r>
          </w:p>
        </w:tc>
        <w:tc>
          <w:p>
            <w:pPr>
              <w:pStyle w:val="Compact"/>
              <w:jc w:val="left"/>
            </w:pPr>
            <w:r>
              <w:rPr>
                <w:rStyle w:val="VerbatimChar"/>
              </w:rPr>
              <w:t xml:space="preserve">tier=semantic</w:t>
            </w:r>
            <w:r>
              <w:t xml:space="preserve">, similarity score</w:t>
            </w:r>
          </w:p>
        </w:tc>
      </w:tr>
    </w:tbl>
    <w:p>
      <w:pPr>
        <w:pStyle w:val="BodyText"/>
      </w:pPr>
      <w:r>
        <w:t xml:space="preserve">Mọi lần merge lưu</w:t>
      </w:r>
      <w:r>
        <w:t xml:space="preserve"> </w:t>
      </w:r>
      <w:r>
        <w:rPr>
          <w:rStyle w:val="VerbatimChar"/>
        </w:rPr>
        <w:t xml:space="preserve">tier</w:t>
      </w:r>
      <w:r>
        <w:t xml:space="preserve">,</w:t>
      </w:r>
      <w:r>
        <w:t xml:space="preserve"> </w:t>
      </w:r>
      <w:r>
        <w:rPr>
          <w:rStyle w:val="VerbatimChar"/>
        </w:rPr>
        <w:t xml:space="preserve">alias</w:t>
      </w:r>
      <w:r>
        <w:t xml:space="preserve">,</w:t>
      </w:r>
      <w:r>
        <w:t xml:space="preserve"> </w:t>
      </w:r>
      <w:r>
        <w:rPr>
          <w:rStyle w:val="VerbatimChar"/>
        </w:rPr>
        <w:t xml:space="preserve">canonical</w:t>
      </w:r>
      <w:r>
        <w:t xml:space="preserve"> </w:t>
      </w:r>
      <w:r>
        <w:t xml:space="preserve">và</w:t>
      </w:r>
      <w:r>
        <w:t xml:space="preserve"> </w:t>
      </w:r>
      <w:r>
        <w:rPr>
          <w:rStyle w:val="VerbatimChar"/>
        </w:rPr>
        <w:t xml:space="preserve">score</w:t>
      </w:r>
      <w:r>
        <w:t xml:space="preserve">. Ngoài merge đã thực hiện, KG còn lưu query aliases để một cách viết không có designator vẫn tìm được node canonical khi không mơ hồ.</w:t>
      </w:r>
    </w:p>
    <w:p>
      <w:pPr>
        <w:pStyle w:val="Heading2"/>
      </w:pPr>
      <w:bookmarkStart w:id="29" w:name="thuật-toán-dựng-graph-rút-gọn"/>
      <w:r>
        <w:t xml:space="preserve">2.5. Thuật toán dựng graph rút gọn</w:t>
      </w:r>
      <w:bookmarkEnd w:id="29"/>
    </w:p>
    <w:p>
      <w:pPr>
        <w:pStyle w:val="SourceCode"/>
      </w:pPr>
      <w:r>
        <w:rPr>
          <w:rStyle w:val="VerbatimChar"/>
        </w:rPr>
        <w:t xml:space="preserve">Input: question q, retrieved table rows T, passages P, snippets W</w:t>
      </w:r>
      <w:r>
        <w:br w:type="textWrapping"/>
      </w:r>
      <w:r>
        <w:rPr>
          <w:rStyle w:val="VerbatimChar"/>
        </w:rPr>
        <w:t xml:space="preserve">Gq ← empty directed multigraph</w:t>
      </w:r>
      <w:r>
        <w:br w:type="textWrapping"/>
      </w:r>
      <w:r>
        <w:br w:type="textWrapping"/>
      </w:r>
      <w:r>
        <w:rPr>
          <w:rStyle w:val="VerbatimChar"/>
        </w:rPr>
        <w:t xml:space="preserve">for each table group t in T:</w:t>
      </w:r>
      <w:r>
        <w:br w:type="textWrapping"/>
      </w:r>
      <w:r>
        <w:rPr>
          <w:rStyle w:val="VerbatimChar"/>
        </w:rPr>
        <w:t xml:space="preserve">    register table structure</w:t>
      </w:r>
      <w:r>
        <w:br w:type="textWrapping"/>
      </w:r>
      <w:r>
        <w:rPr>
          <w:rStyle w:val="VerbatimChar"/>
        </w:rPr>
        <w:t xml:space="preserve">    add deterministic cell triples(t)</w:t>
      </w:r>
      <w:r>
        <w:br w:type="textWrapping"/>
      </w:r>
      <w:r>
        <w:rPr>
          <w:rStyle w:val="VerbatimChar"/>
        </w:rPr>
        <w:t xml:space="preserve">    try add LLM semantic triples(t)</w:t>
      </w:r>
      <w:r>
        <w:br w:type="textWrapping"/>
      </w:r>
      <w:r>
        <w:rPr>
          <w:rStyle w:val="VerbatimChar"/>
        </w:rPr>
        <w:t xml:space="preserve">    on error: keep deterministic triples and log fallback</w:t>
      </w:r>
      <w:r>
        <w:br w:type="textWrapping"/>
      </w:r>
      <w:r>
        <w:br w:type="textWrapping"/>
      </w:r>
      <w:r>
        <w:rPr>
          <w:rStyle w:val="VerbatimChar"/>
        </w:rPr>
        <w:t xml:space="preserve">for each passage p in P:</w:t>
      </w:r>
      <w:r>
        <w:br w:type="textWrapping"/>
      </w:r>
      <w:r>
        <w:rPr>
          <w:rStyle w:val="VerbatimChar"/>
        </w:rPr>
        <w:t xml:space="preserve">    try add semantic triples(p)</w:t>
      </w:r>
      <w:r>
        <w:br w:type="textWrapping"/>
      </w:r>
      <w:r>
        <w:rPr>
          <w:rStyle w:val="VerbatimChar"/>
        </w:rPr>
        <w:t xml:space="preserve">    on error: log and skip p</w:t>
      </w:r>
      <w:r>
        <w:br w:type="textWrapping"/>
      </w:r>
      <w:r>
        <w:br w:type="textWrapping"/>
      </w:r>
      <w:r>
        <w:rPr>
          <w:rStyle w:val="VerbatimChar"/>
        </w:rPr>
        <w:t xml:space="preserve">for each web snippet w in W:</w:t>
      </w:r>
      <w:r>
        <w:br w:type="textWrapping"/>
      </w:r>
      <w:r>
        <w:rPr>
          <w:rStyle w:val="VerbatimChar"/>
        </w:rPr>
        <w:t xml:space="preserve">    try add semantic triples(w)</w:t>
      </w:r>
      <w:r>
        <w:br w:type="textWrapping"/>
      </w:r>
      <w:r>
        <w:rPr>
          <w:rStyle w:val="VerbatimChar"/>
        </w:rPr>
        <w:t xml:space="preserve">    on error: log and skip w</w:t>
      </w:r>
      <w:r>
        <w:br w:type="textWrapping"/>
      </w:r>
      <w:r>
        <w:br w:type="textWrapping"/>
      </w:r>
      <w:r>
        <w:rPr>
          <w:rStyle w:val="VerbatimChar"/>
        </w:rPr>
        <w:t xml:space="preserve">attach provenance to every edge</w:t>
      </w:r>
      <w:r>
        <w:br w:type="textWrapping"/>
      </w:r>
      <w:r>
        <w:rPr>
          <w:rStyle w:val="VerbatimChar"/>
        </w:rPr>
        <w:t xml:space="preserve">resolve entities in lexical → alias → structural → semantic order</w:t>
      </w:r>
      <w:r>
        <w:br w:type="textWrapping"/>
      </w:r>
      <w:r>
        <w:rPr>
          <w:rStyle w:val="VerbatimChar"/>
        </w:rPr>
        <w:t xml:space="preserve">return Gq and merge/extraction audit logs</w:t>
      </w:r>
    </w:p>
    <w:p>
      <w:pPr>
        <w:pStyle w:val="FirstParagraph"/>
      </w:pPr>
      <w:r>
        <w:t xml:space="preserve">Độ phức tạp của bước semantic resolution hiện tại có thành phần so cặp node</w:t>
      </w:r>
      <w:r>
        <w:t xml:space="preserve"> </w:t>
      </w:r>
      <m:oMath>
        <m:r>
          <m:t>O</m:t>
        </m:r>
        <m:r>
          <m:t>(</m:t>
        </m:r>
        <m:r>
          <m:t>|</m:t>
        </m:r>
        <m:r>
          <m:t>V</m:t>
        </m:r>
        <m:sSup>
          <m:e>
            <m:r>
              <m:t>|</m:t>
            </m:r>
          </m:e>
          <m:sup>
            <m:r>
              <m:t>2</m:t>
            </m:r>
          </m:sup>
        </m:sSup>
        <m:r>
          <m:t>)</m:t>
        </m:r>
      </m:oMath>
      <w:r>
        <w:t xml:space="preserve"> </w:t>
      </w:r>
      <w:r>
        <w:t xml:space="preserve">trong trường hợp xấu nhất. Do graph chỉ chứa context đã lọc cho một câu hỏi, phạm vi được giới hạn; tuy nhiên đây vẫn là điểm cần tối ưu khi tăng top-k hoặc dùng bảng lớn.</w:t>
      </w:r>
    </w:p>
    <w:p>
      <w:pPr>
        <w:pStyle w:val="Heading2"/>
      </w:pPr>
      <w:bookmarkStart w:id="30" w:name="ví-dụ-graph-số-học-đã-thực-thi"/>
      <w:r>
        <w:t xml:space="preserve">2.6. Ví dụ graph số học đã thực thi</w:t>
      </w:r>
      <w:bookmarkEnd w:id="30"/>
    </w:p>
    <w:p>
      <w:pPr>
        <w:pStyle w:val="CaptionedFigure"/>
      </w:pPr>
      <w:r>
        <w:drawing>
          <wp:inline>
            <wp:extent cx="5334000" cy="1580689"/>
            <wp:effectExtent b="0" l="0" r="0" t="0"/>
            <wp:docPr descr="Hình 3. FinQA: lookup năm 2015–2019, giữ evidence từng row và thực thi table_average để ra 44,8 triệu." title="" id="1" name="Picture"/>
            <a:graphic>
              <a:graphicData uri="http://schemas.openxmlformats.org/drawingml/2006/picture">
                <pic:pic>
                  <pic:nvPicPr>
                    <pic:cNvPr descr="figures/finqa_amortization_average_kg.png" id="0" name="Picture"/>
                    <pic:cNvPicPr>
                      <a:picLocks noChangeArrowheads="1" noChangeAspect="1"/>
                    </pic:cNvPicPr>
                  </pic:nvPicPr>
                  <pic:blipFill>
                    <a:blip r:embed="rId31"/>
                    <a:stretch>
                      <a:fillRect/>
                    </a:stretch>
                  </pic:blipFill>
                  <pic:spPr bwMode="auto">
                    <a:xfrm>
                      <a:off x="0" y="0"/>
                      <a:ext cx="5334000" cy="1580689"/>
                    </a:xfrm>
                    <a:prstGeom prst="rect">
                      <a:avLst/>
                    </a:prstGeom>
                    <a:noFill/>
                    <a:ln w="9525">
                      <a:noFill/>
                      <a:headEnd/>
                      <a:tailEnd/>
                    </a:ln>
                  </pic:spPr>
                </pic:pic>
              </a:graphicData>
            </a:graphic>
          </wp:inline>
        </w:drawing>
      </w:r>
    </w:p>
    <w:p>
      <w:pPr>
        <w:pStyle w:val="ImageCaption"/>
      </w:pPr>
      <w:r>
        <w:t xml:space="preserve">Hình 3. FinQA: lookup năm 2015–2019, giữ evidence từng row và thực thi</w:t>
      </w:r>
      <w:r>
        <w:t xml:space="preserve"> </w:t>
      </w:r>
      <w:r>
        <w:rPr>
          <w:rStyle w:val="VerbatimChar"/>
        </w:rPr>
        <w:t xml:space="preserve">table_average</w:t>
      </w:r>
      <w:r>
        <w:t xml:space="preserve"> </w:t>
      </w:r>
      <w:r>
        <w:t xml:space="preserve">để ra 44,8 triệu.</w:t>
      </w:r>
    </w:p>
    <w:p>
      <w:pPr>
        <w:pStyle w:val="BodyText"/>
      </w:pPr>
      <w:r>
        <w:t xml:space="preserve">Ví dụ cho thấy node năm nối tới literal số bằng relation có đơn vị; chương trình truy cập năm giá trị rồi mới gọi toán tử trung bình. Executed answer được tạo từ trace, không được gán cứng trong prompt.</w:t>
      </w:r>
    </w:p>
    <w:p>
      <w:pPr>
        <w:pStyle w:val="Heading1"/>
      </w:pPr>
      <w:bookmarkStart w:id="32" w:name="path-executable-program"/>
      <w:r>
        <w:t xml:space="preserve">3. Path → executable program</w:t>
      </w:r>
      <w:bookmarkEnd w:id="32"/>
    </w:p>
    <w:p>
      <w:pPr>
        <w:pStyle w:val="Heading2"/>
      </w:pPr>
      <w:bookmarkStart w:id="33" w:name="candidate-planning"/>
      <w:r>
        <w:t xml:space="preserve">3.1. Candidate planning</w:t>
      </w:r>
      <w:bookmarkEnd w:id="33"/>
    </w:p>
    <w:p>
      <w:pPr>
        <w:pStyle w:val="FirstParagraph"/>
      </w:pPr>
      <w:r>
        <w:t xml:space="preserve">Planner nhận câu hỏi và graph summary để sinh nhiều hướng suy luận. Một path mô tả chuỗi mục tiêu; chương trình hoá biến mô tả đó thành các thao tác cụ thể trên KG. Với câu hỏi quốc tịch qua ngày sinh:</w:t>
      </w:r>
    </w:p>
    <w:p>
      <w:pPr>
        <w:pStyle w:val="SourceCode"/>
      </w:pPr>
      <w:r>
        <w:rPr>
          <w:rStyle w:val="NormalTok"/>
        </w:rPr>
        <w:t xml:space="preserve">people </w:t>
      </w:r>
      <w:r>
        <w:rPr>
          <w:rStyle w:val="OperatorTok"/>
        </w:rPr>
        <w:t xml:space="preserve">=</w:t>
      </w:r>
      <w:r>
        <w:rPr>
          <w:rStyle w:val="NormalTok"/>
        </w:rPr>
        <w:t xml:space="preserve"> kg.get_sources(</w:t>
      </w:r>
      <w:r>
        <w:rPr>
          <w:rStyle w:val="StringTok"/>
        </w:rPr>
        <w:t xml:space="preserve">"15 February 1968"</w:t>
      </w:r>
      <w:r>
        <w:rPr>
          <w:rStyle w:val="NormalTok"/>
        </w:rPr>
        <w:t xml:space="preserve">, </w:t>
      </w:r>
      <w:r>
        <w:rPr>
          <w:rStyle w:val="StringTok"/>
        </w:rPr>
        <w:t xml:space="preserve">"birth_date"</w:t>
      </w:r>
      <w:r>
        <w:rPr>
          <w:rStyle w:val="NormalTok"/>
        </w:rPr>
        <w:t xml:space="preserve">)</w:t>
      </w:r>
      <w:r>
        <w:br w:type="textWrapping"/>
      </w:r>
      <w:r>
        <w:rPr>
          <w:rStyle w:val="NormalTok"/>
        </w:rPr>
        <w:t xml:space="preserve">result </w:t>
      </w:r>
      <w:r>
        <w:rPr>
          <w:rStyle w:val="OperatorTok"/>
        </w:rPr>
        <w:t xml:space="preserve">=</w:t>
      </w:r>
      <w:r>
        <w:rPr>
          <w:rStyle w:val="NormalTok"/>
        </w:rPr>
        <w:t xml:space="preserve"> kg.get_neighbors(people[</w:t>
      </w:r>
      <w:r>
        <w:rPr>
          <w:rStyle w:val="DecValTok"/>
        </w:rPr>
        <w:t xml:space="preserve">0</w:t>
      </w:r>
      <w:r>
        <w:rPr>
          <w:rStyle w:val="NormalTok"/>
        </w:rPr>
        <w:t xml:space="preserve">], </w:t>
      </w:r>
      <w:r>
        <w:rPr>
          <w:rStyle w:val="StringTok"/>
        </w:rPr>
        <w:t xml:space="preserve">"nationality"</w:t>
      </w:r>
      <w:r>
        <w:rPr>
          <w:rStyle w:val="NormalTok"/>
        </w:rPr>
        <w:t xml:space="preserve">)</w:t>
      </w:r>
    </w:p>
    <w:p>
      <w:pPr>
        <w:pStyle w:val="FirstParagraph"/>
      </w:pPr>
      <w:r>
        <w:t xml:space="preserve">API Python công khai cho code sinh ra bị giới hạn ở các thao tác đọc graph như</w:t>
      </w:r>
      <w:r>
        <w:t xml:space="preserve"> </w:t>
      </w:r>
      <w:r>
        <w:rPr>
          <w:rStyle w:val="VerbatimChar"/>
        </w:rPr>
        <w:t xml:space="preserve">get_neighbors</w:t>
      </w:r>
      <w:r>
        <w:t xml:space="preserve">,</w:t>
      </w:r>
      <w:r>
        <w:t xml:space="preserve"> </w:t>
      </w:r>
      <w:r>
        <w:rPr>
          <w:rStyle w:val="VerbatimChar"/>
        </w:rPr>
        <w:t xml:space="preserve">get_sources</w:t>
      </w:r>
      <w:r>
        <w:t xml:space="preserve">,</w:t>
      </w:r>
      <w:r>
        <w:t xml:space="preserve"> </w:t>
      </w:r>
      <w:r>
        <w:rPr>
          <w:rStyle w:val="VerbatimChar"/>
        </w:rPr>
        <w:t xml:space="preserve">get_relations</w:t>
      </w:r>
      <w:r>
        <w:t xml:space="preserve"> </w:t>
      </w:r>
      <w:r>
        <w:t xml:space="preserve">và</w:t>
      </w:r>
      <w:r>
        <w:t xml:space="preserve"> </w:t>
      </w:r>
      <w:r>
        <w:rPr>
          <w:rStyle w:val="VerbatimChar"/>
        </w:rPr>
        <w:t xml:space="preserve">filter</w:t>
      </w:r>
      <w:r>
        <w:t xml:space="preserve">. Relation literal phải tồn tại trong KG; hướng cạnh sai hoặc hard-code answer bị static validator từ chối.</w:t>
      </w:r>
    </w:p>
    <w:p>
      <w:pPr>
        <w:pStyle w:val="Heading2"/>
      </w:pPr>
      <w:bookmarkStart w:id="34" w:name="typed-numerical-ir"/>
      <w:r>
        <w:t xml:space="preserve">3.2. Typed Numerical IR</w:t>
      </w:r>
      <w:bookmarkEnd w:id="34"/>
    </w:p>
    <w:p>
      <w:pPr>
        <w:pStyle w:val="FirstParagraph"/>
      </w:pPr>
      <w:r>
        <w:t xml:space="preserve">Đối với FinQA và câu hỏi số học, Typed Numerical IR cung cấp operator vocabulary đóng. Implementation hiện hỗ trợ:</w:t>
      </w:r>
    </w:p>
    <w:p>
      <w:pPr>
        <w:pStyle w:val="BodyText"/>
      </w:pPr>
      <w:r>
        <w:rPr>
          <w:rStyle w:val="VerbatimChar"/>
        </w:rPr>
        <w:t xml:space="preserve">lookup</w:t>
      </w:r>
      <w:r>
        <w:t xml:space="preserve">,</w:t>
      </w:r>
      <w:r>
        <w:t xml:space="preserve"> </w:t>
      </w:r>
      <w:r>
        <w:rPr>
          <w:rStyle w:val="VerbatimChar"/>
        </w:rPr>
        <w:t xml:space="preserve">const</w:t>
      </w:r>
      <w:r>
        <w:t xml:space="preserve">,</w:t>
      </w:r>
      <w:r>
        <w:t xml:space="preserve"> </w:t>
      </w:r>
      <w:r>
        <w:rPr>
          <w:rStyle w:val="VerbatimChar"/>
        </w:rPr>
        <w:t xml:space="preserve">add</w:t>
      </w:r>
      <w:r>
        <w:t xml:space="preserve">,</w:t>
      </w:r>
      <w:r>
        <w:t xml:space="preserve"> </w:t>
      </w:r>
      <w:r>
        <w:rPr>
          <w:rStyle w:val="VerbatimChar"/>
        </w:rPr>
        <w:t xml:space="preserve">subtract</w:t>
      </w:r>
      <w:r>
        <w:t xml:space="preserve">,</w:t>
      </w:r>
      <w:r>
        <w:t xml:space="preserve"> </w:t>
      </w:r>
      <w:r>
        <w:rPr>
          <w:rStyle w:val="VerbatimChar"/>
        </w:rPr>
        <w:t xml:space="preserve">multiply</w:t>
      </w:r>
      <w:r>
        <w:t xml:space="preserve">,</w:t>
      </w:r>
      <w:r>
        <w:t xml:space="preserve"> </w:t>
      </w:r>
      <w:r>
        <w:rPr>
          <w:rStyle w:val="VerbatimChar"/>
        </w:rPr>
        <w:t xml:space="preserve">divide</w:t>
      </w:r>
      <w:r>
        <w:t xml:space="preserve">,</w:t>
      </w:r>
      <w:r>
        <w:t xml:space="preserve"> </w:t>
      </w:r>
      <w:r>
        <w:rPr>
          <w:rStyle w:val="VerbatimChar"/>
        </w:rPr>
        <w:t xml:space="preserve">exp</w:t>
      </w:r>
      <w:r>
        <w:t xml:space="preserve">,</w:t>
      </w:r>
      <w:r>
        <w:t xml:space="preserve"> </w:t>
      </w:r>
      <w:r>
        <w:rPr>
          <w:rStyle w:val="VerbatimChar"/>
        </w:rPr>
        <w:t xml:space="preserve">greater</w:t>
      </w:r>
      <w:r>
        <w:t xml:space="preserve">,</w:t>
      </w:r>
      <w:r>
        <w:t xml:space="preserve"> </w:t>
      </w:r>
      <w:r>
        <w:rPr>
          <w:rStyle w:val="VerbatimChar"/>
        </w:rPr>
        <w:t xml:space="preserve">compare</w:t>
      </w:r>
      <w:r>
        <w:t xml:space="preserve">,</w:t>
      </w:r>
      <w:r>
        <w:t xml:space="preserve"> </w:t>
      </w:r>
      <w:r>
        <w:rPr>
          <w:rStyle w:val="VerbatimChar"/>
        </w:rPr>
        <w:t xml:space="preserve">table_sum</w:t>
      </w:r>
      <w:r>
        <w:t xml:space="preserve">,</w:t>
      </w:r>
      <w:r>
        <w:t xml:space="preserve"> </w:t>
      </w:r>
      <w:r>
        <w:rPr>
          <w:rStyle w:val="VerbatimChar"/>
        </w:rPr>
        <w:t xml:space="preserve">table_average</w:t>
      </w:r>
      <w:r>
        <w:t xml:space="preserve">,</w:t>
      </w:r>
      <w:r>
        <w:t xml:space="preserve"> </w:t>
      </w:r>
      <w:r>
        <w:rPr>
          <w:rStyle w:val="VerbatimChar"/>
        </w:rPr>
        <w:t xml:space="preserve">table_max</w:t>
      </w:r>
      <w:r>
        <w:t xml:space="preserve">,</w:t>
      </w:r>
      <w:r>
        <w:t xml:space="preserve"> </w:t>
      </w:r>
      <w:r>
        <w:rPr>
          <w:rStyle w:val="VerbatimChar"/>
        </w:rPr>
        <w:t xml:space="preserve">table_min</w:t>
      </w:r>
      <w:r>
        <w:t xml:space="preserve">,</w:t>
      </w:r>
      <w:r>
        <w:t xml:space="preserve"> </w:t>
      </w:r>
      <w:r>
        <w:rPr>
          <w:rStyle w:val="VerbatimChar"/>
        </w:rPr>
        <w:t xml:space="preserve">less</w:t>
      </w:r>
      <w:r>
        <w:t xml:space="preserve">,</w:t>
      </w:r>
      <w:r>
        <w:t xml:space="preserve"> </w:t>
      </w:r>
      <w:r>
        <w:rPr>
          <w:rStyle w:val="VerbatimChar"/>
        </w:rPr>
        <w:t xml:space="preserve">negate</w:t>
      </w:r>
      <w:r>
        <w:t xml:space="preserve">,</w:t>
      </w:r>
      <w:r>
        <w:t xml:space="preserve"> </w:t>
      </w:r>
      <w:r>
        <w:rPr>
          <w:rStyle w:val="VerbatimChar"/>
        </w:rPr>
        <w:t xml:space="preserve">count</w:t>
      </w:r>
      <w:r>
        <w:t xml:space="preserve">,</w:t>
      </w:r>
      <w:r>
        <w:t xml:space="preserve"> </w:t>
      </w:r>
      <w:r>
        <w:rPr>
          <w:rStyle w:val="VerbatimChar"/>
        </w:rPr>
        <w:t xml:space="preserve">range</w:t>
      </w:r>
      <w:r>
        <w:t xml:space="preserve">,</w:t>
      </w:r>
      <w:r>
        <w:t xml:space="preserve"> </w:t>
      </w:r>
      <w:r>
        <w:rPr>
          <w:rStyle w:val="VerbatimChar"/>
        </w:rPr>
        <w:t xml:space="preserve">argmax</w:t>
      </w:r>
      <w:r>
        <w:t xml:space="preserve">,</w:t>
      </w:r>
      <w:r>
        <w:t xml:space="preserve"> </w:t>
      </w:r>
      <w:r>
        <w:rPr>
          <w:rStyle w:val="VerbatimChar"/>
        </w:rPr>
        <w:t xml:space="preserve">argmin</w:t>
      </w:r>
      <w:r>
        <w:t xml:space="preserve">, các toán tử top-k/k-th, filter và</w:t>
      </w:r>
      <w:r>
        <w:t xml:space="preserve"> </w:t>
      </w:r>
      <w:r>
        <w:rPr>
          <w:rStyle w:val="VerbatimChar"/>
        </w:rPr>
        <w:t xml:space="preserve">inclusive_year_count</w:t>
      </w:r>
      <w:r>
        <w:t xml:space="preserve">.</w:t>
      </w:r>
    </w:p>
    <w:p>
      <w:pPr>
        <w:pStyle w:val="BodyText"/>
      </w:pPr>
      <w:r>
        <w:t xml:space="preserve">Audit trên annotation FinQA train/dev/public-test cho thấy cả 10 loại gold operator đã phát hành đều có mapping trực tiếp trong IR:</w:t>
      </w:r>
      <w:r>
        <w:t xml:space="preserve"> </w:t>
      </w:r>
      <w:r>
        <w:rPr>
          <w:rStyle w:val="VerbatimChar"/>
        </w:rPr>
        <w:t xml:space="preserve">divide</w:t>
      </w:r>
      <w:r>
        <w:t xml:space="preserve">,</w:t>
      </w:r>
      <w:r>
        <w:t xml:space="preserve"> </w:t>
      </w:r>
      <w:r>
        <w:rPr>
          <w:rStyle w:val="VerbatimChar"/>
        </w:rPr>
        <w:t xml:space="preserve">subtract</w:t>
      </w:r>
      <w:r>
        <w:t xml:space="preserve">,</w:t>
      </w:r>
      <w:r>
        <w:t xml:space="preserve"> </w:t>
      </w:r>
      <w:r>
        <w:rPr>
          <w:rStyle w:val="VerbatimChar"/>
        </w:rPr>
        <w:t xml:space="preserve">add</w:t>
      </w:r>
      <w:r>
        <w:t xml:space="preserve">,</w:t>
      </w:r>
      <w:r>
        <w:t xml:space="preserve"> </w:t>
      </w:r>
      <w:r>
        <w:rPr>
          <w:rStyle w:val="VerbatimChar"/>
        </w:rPr>
        <w:t xml:space="preserve">multiply</w:t>
      </w:r>
      <w:r>
        <w:t xml:space="preserve">,</w:t>
      </w:r>
      <w:r>
        <w:t xml:space="preserve"> </w:t>
      </w:r>
      <w:r>
        <w:rPr>
          <w:rStyle w:val="VerbatimChar"/>
        </w:rPr>
        <w:t xml:space="preserve">greater</w:t>
      </w:r>
      <w:r>
        <w:t xml:space="preserve">,</w:t>
      </w:r>
      <w:r>
        <w:t xml:space="preserve"> </w:t>
      </w:r>
      <w:r>
        <w:rPr>
          <w:rStyle w:val="VerbatimChar"/>
        </w:rPr>
        <w:t xml:space="preserve">table_average</w:t>
      </w:r>
      <w:r>
        <w:t xml:space="preserve">,</w:t>
      </w:r>
      <w:r>
        <w:t xml:space="preserve"> </w:t>
      </w:r>
      <w:r>
        <w:rPr>
          <w:rStyle w:val="VerbatimChar"/>
        </w:rPr>
        <w:t xml:space="preserve">table_max</w:t>
      </w:r>
      <w:r>
        <w:t xml:space="preserve">,</w:t>
      </w:r>
      <w:r>
        <w:t xml:space="preserve"> </w:t>
      </w:r>
      <w:r>
        <w:rPr>
          <w:rStyle w:val="VerbatimChar"/>
        </w:rPr>
        <w:t xml:space="preserve">table_sum</w:t>
      </w:r>
      <w:r>
        <w:t xml:space="preserve">,</w:t>
      </w:r>
      <w:r>
        <w:t xml:space="preserve"> </w:t>
      </w:r>
      <w:r>
        <w:rPr>
          <w:rStyle w:val="VerbatimChar"/>
        </w:rPr>
        <w:t xml:space="preserve">table_min</w:t>
      </w:r>
      <w:r>
        <w:t xml:space="preserve">,</w:t>
      </w:r>
      <w:r>
        <w:t xml:space="preserve"> </w:t>
      </w:r>
      <w:r>
        <w:rPr>
          <w:rStyle w:val="VerbatimChar"/>
        </w:rPr>
        <w:t xml:space="preserve">exp</w:t>
      </w:r>
      <w:r>
        <w:t xml:space="preserve">. Operator coverage không đồng nghĩa với program generation accuracy; khó khăn còn lại là chọn đúng operand, thứ tự phép trừ/chia, unit và scale.</w:t>
      </w:r>
    </w:p>
    <w:p>
      <w:pPr>
        <w:pStyle w:val="Heading2"/>
      </w:pPr>
      <w:bookmarkStart w:id="35" w:name="sandbox-và-execution-trace"/>
      <w:r>
        <w:t xml:space="preserve">3.3. Sandbox và execution trace</w:t>
      </w:r>
      <w:bookmarkEnd w:id="35"/>
    </w:p>
    <w:p>
      <w:pPr>
        <w:pStyle w:val="FirstParagraph"/>
      </w:pPr>
      <w:r>
        <w:t xml:space="preserve">Mỗi chương trình phải qua hai lớp kiểm tra:</w:t>
      </w:r>
    </w:p>
    <w:p>
      <w:pPr>
        <w:pStyle w:val="Compact"/>
        <w:numPr>
          <w:numId w:val="1003"/>
          <w:ilvl w:val="0"/>
        </w:numPr>
      </w:pPr>
      <w:r>
        <w:rPr>
          <w:b/>
        </w:rPr>
        <w:t xml:space="preserve">Static validation:</w:t>
      </w:r>
      <w:r>
        <w:t xml:space="preserve"> </w:t>
      </w:r>
      <w:r>
        <w:t xml:space="preserve">compile/schema hợp lệ, có</w:t>
      </w:r>
      <w:r>
        <w:t xml:space="preserve"> </w:t>
      </w:r>
      <w:r>
        <w:rPr>
          <w:rStyle w:val="VerbatimChar"/>
        </w:rPr>
        <w:t xml:space="preserve">result</w:t>
      </w:r>
      <w:r>
        <w:t xml:space="preserve">, chỉ dùng API/operator allowlist, không hard-code answer, relation tồn tại và đúng hướng.</w:t>
      </w:r>
    </w:p>
    <w:p>
      <w:pPr>
        <w:pStyle w:val="Compact"/>
        <w:numPr>
          <w:numId w:val="1003"/>
          <w:ilvl w:val="0"/>
        </w:numPr>
      </w:pPr>
      <w:r>
        <w:rPr>
          <w:b/>
        </w:rPr>
        <w:t xml:space="preserve">Runtime sandbox:</w:t>
      </w:r>
      <w:r>
        <w:t xml:space="preserve"> </w:t>
      </w:r>
      <w:r>
        <w:t xml:space="preserve">không import, không file/network I/O, built-ins hạn chế và có timeout.</w:t>
      </w:r>
    </w:p>
    <w:p>
      <w:pPr>
        <w:pStyle w:val="FirstParagraph"/>
      </w:pPr>
      <w:r>
        <w:rPr>
          <w:rStyle w:val="VerbatimChar"/>
        </w:rPr>
        <w:t xml:space="preserve">TracingKG</w:t>
      </w:r>
      <w:r>
        <w:t xml:space="preserve"> </w:t>
      </w:r>
      <w:r>
        <w:t xml:space="preserve">bọc quanh graph. Mỗi</w:t>
      </w:r>
      <w:r>
        <w:t xml:space="preserve"> </w:t>
      </w:r>
      <w:r>
        <w:rPr>
          <w:rStyle w:val="VerbatimChar"/>
        </w:rPr>
        <w:t xml:space="preserve">get_neighbors</w:t>
      </w:r>
      <w:r>
        <w:t xml:space="preserve">/</w:t>
      </w:r>
      <w:r>
        <w:rPr>
          <w:rStyle w:val="VerbatimChar"/>
        </w:rPr>
        <w:t xml:space="preserve">get_sources</w:t>
      </w:r>
      <w:r>
        <w:t xml:space="preserve"> </w:t>
      </w:r>
      <w:r>
        <w:t xml:space="preserve">trả kết quả đồng thời ghi các edge đã truy cập.</w:t>
      </w:r>
      <w:r>
        <w:t xml:space="preserve"> </w:t>
      </w:r>
      <w:r>
        <w:rPr>
          <w:rStyle w:val="VerbatimChar"/>
        </w:rPr>
        <w:t xml:space="preserve">ExecResult</w:t>
      </w:r>
      <w:r>
        <w:t xml:space="preserve"> </w:t>
      </w:r>
      <w:r>
        <w:t xml:space="preserve">lưu</w:t>
      </w:r>
      <w:r>
        <w:t xml:space="preserve"> </w:t>
      </w:r>
      <w:r>
        <w:rPr>
          <w:rStyle w:val="VerbatimChar"/>
        </w:rPr>
        <w:t xml:space="preserve">success</w:t>
      </w:r>
      <w:r>
        <w:t xml:space="preserve">,</w:t>
      </w:r>
      <w:r>
        <w:t xml:space="preserve"> </w:t>
      </w:r>
      <w:r>
        <w:rPr>
          <w:rStyle w:val="VerbatimChar"/>
        </w:rPr>
        <w:t xml:space="preserve">value</w:t>
      </w:r>
      <w:r>
        <w:t xml:space="preserve">,</w:t>
      </w:r>
      <w:r>
        <w:t xml:space="preserve"> </w:t>
      </w:r>
      <w:r>
        <w:rPr>
          <w:rStyle w:val="VerbatimChar"/>
        </w:rPr>
        <w:t xml:space="preserve">is_empty</w:t>
      </w:r>
      <w:r>
        <w:t xml:space="preserve">,</w:t>
      </w:r>
      <w:r>
        <w:t xml:space="preserve"> </w:t>
      </w:r>
      <w:r>
        <w:rPr>
          <w:rStyle w:val="VerbatimChar"/>
        </w:rPr>
        <w:t xml:space="preserve">error</w:t>
      </w:r>
      <w:r>
        <w:t xml:space="preserve">,</w:t>
      </w:r>
      <w:r>
        <w:t xml:space="preserve"> </w:t>
      </w:r>
      <w:r>
        <w:rPr>
          <w:rStyle w:val="VerbatimChar"/>
        </w:rPr>
        <w:t xml:space="preserve">evidence</w:t>
      </w:r>
      <w:r>
        <w:t xml:space="preserve">,</w:t>
      </w:r>
      <w:r>
        <w:t xml:space="preserve"> </w:t>
      </w:r>
      <w:r>
        <w:rPr>
          <w:rStyle w:val="VerbatimChar"/>
        </w:rPr>
        <w:t xml:space="preserve">accessed_edges</w:t>
      </w:r>
      <w:r>
        <w:t xml:space="preserve">, và với IR còn có</w:t>
      </w:r>
      <w:r>
        <w:t xml:space="preserve"> </w:t>
      </w:r>
      <w:r>
        <w:rPr>
          <w:rStyle w:val="VerbatimChar"/>
        </w:rPr>
        <w:t xml:space="preserve">step_values</w:t>
      </w:r>
      <w:r>
        <w:t xml:space="preserve"> </w:t>
      </w:r>
      <w:r>
        <w:t xml:space="preserve">cùng</w:t>
      </w:r>
      <w:r>
        <w:t xml:space="preserve"> </w:t>
      </w:r>
      <w:r>
        <w:rPr>
          <w:rStyle w:val="VerbatimChar"/>
        </w:rPr>
        <w:t xml:space="preserve">operator_trace</w:t>
      </w:r>
      <w:r>
        <w:t xml:space="preserve">.</w:t>
      </w:r>
    </w:p>
    <w:p>
      <w:pPr>
        <w:pStyle w:val="Heading1"/>
      </w:pPr>
      <w:bookmarkStart w:id="36" w:name="grounded-consistency"/>
      <w:r>
        <w:t xml:space="preserve">4. Grounded Consistency</w:t>
      </w:r>
      <w:bookmarkEnd w:id="36"/>
    </w:p>
    <w:p>
      <w:pPr>
        <w:pStyle w:val="CaptionedFigure"/>
      </w:pPr>
      <w:r>
        <w:drawing>
          <wp:inline>
            <wp:extent cx="5334000" cy="442141"/>
            <wp:effectExtent b="0" l="0" r="0" t="0"/>
            <wp:docPr descr="Hình 4. “Chạy trước, chấm sau”: chỉ candidate thực thi và grounded mới đi vào hàm điểm." title="" id="1" name="Picture"/>
            <a:graphic>
              <a:graphicData uri="http://schemas.openxmlformats.org/drawingml/2006/picture">
                <pic:pic>
                  <pic:nvPicPr>
                    <pic:cNvPr descr="figures/grounded_evaluation_vn.png" id="0" name="Picture"/>
                    <pic:cNvPicPr>
                      <a:picLocks noChangeArrowheads="1" noChangeAspect="1"/>
                    </pic:cNvPicPr>
                  </pic:nvPicPr>
                  <pic:blipFill>
                    <a:blip r:embed="rId37"/>
                    <a:stretch>
                      <a:fillRect/>
                    </a:stretch>
                  </pic:blipFill>
                  <pic:spPr bwMode="auto">
                    <a:xfrm>
                      <a:off x="0" y="0"/>
                      <a:ext cx="5334000" cy="442141"/>
                    </a:xfrm>
                    <a:prstGeom prst="rect">
                      <a:avLst/>
                    </a:prstGeom>
                    <a:noFill/>
                    <a:ln w="9525">
                      <a:noFill/>
                      <a:headEnd/>
                      <a:tailEnd/>
                    </a:ln>
                  </pic:spPr>
                </pic:pic>
              </a:graphicData>
            </a:graphic>
          </wp:inline>
        </w:drawing>
      </w:r>
    </w:p>
    <w:p>
      <w:pPr>
        <w:pStyle w:val="ImageCaption"/>
      </w:pPr>
      <w:r>
        <w:t xml:space="preserve">Hình 4.</w:t>
      </w:r>
      <w:r>
        <w:t xml:space="preserve"> </w:t>
      </w:r>
      <w:r>
        <w:t xml:space="preserve">“</w:t>
      </w:r>
      <w:r>
        <w:t xml:space="preserve">Chạy trước, chấm sau</w:t>
      </w:r>
      <w:r>
        <w:t xml:space="preserve">”</w:t>
      </w:r>
      <w:r>
        <w:t xml:space="preserve">: chỉ candidate thực thi và grounded mới đi vào hàm điểm.</w:t>
      </w:r>
    </w:p>
    <w:p>
      <w:pPr>
        <w:pStyle w:val="Heading2"/>
      </w:pPr>
      <w:bookmarkStart w:id="38" w:name="cổng-admissibility"/>
      <w:r>
        <w:t xml:space="preserve">4.1. Cổng admissibility</w:t>
      </w:r>
      <w:bookmarkEnd w:id="38"/>
    </w:p>
    <w:p>
      <w:pPr>
        <w:pStyle w:val="FirstParagraph"/>
      </w:pPr>
      <w:r>
        <w:t xml:space="preserve">Candidate bị gán</w:t>
      </w:r>
      <w:r>
        <w:t xml:space="preserve"> </w:t>
      </w:r>
      <m:oMath>
        <m:r>
          <m:t>−</m:t>
        </m:r>
        <m:r>
          <m:t>∞</m:t>
        </m:r>
      </m:oMath>
      <w:r>
        <w:t xml:space="preserve"> </w:t>
      </w:r>
      <w:r>
        <w:t xml:space="preserve">và loại nếu xảy ra một trong các điều kiện:</w:t>
      </w:r>
    </w:p>
    <w:p>
      <w:pPr>
        <w:pStyle w:val="Compact"/>
        <w:numPr>
          <w:numId w:val="1004"/>
          <w:ilvl w:val="0"/>
        </w:numPr>
      </w:pPr>
      <w:r>
        <w:t xml:space="preserve">execution lỗi hoặc timeout;</w:t>
      </w:r>
    </w:p>
    <w:p>
      <w:pPr>
        <w:pStyle w:val="Compact"/>
        <w:numPr>
          <w:numId w:val="1004"/>
          <w:ilvl w:val="0"/>
        </w:numPr>
      </w:pPr>
      <w:r>
        <w:t xml:space="preserve">output rỗng;</w:t>
      </w:r>
    </w:p>
    <w:p>
      <w:pPr>
        <w:pStyle w:val="Compact"/>
        <w:numPr>
          <w:numId w:val="1004"/>
          <w:ilvl w:val="0"/>
        </w:numPr>
      </w:pPr>
      <w:r>
        <w:t xml:space="preserve">vi phạm danh sách output được phép hoặc yêu cầu table evidence;</w:t>
      </w:r>
    </w:p>
    <w:p>
      <w:pPr>
        <w:pStyle w:val="Compact"/>
        <w:numPr>
          <w:numId w:val="1004"/>
          <w:ilvl w:val="0"/>
        </w:numPr>
      </w:pPr>
      <w:r>
        <w:t xml:space="preserve">thiếu evidence của target relation ở các câu hỏi có contract rõ, ví dụ</w:t>
      </w:r>
      <w:r>
        <w:t xml:space="preserve"> </w:t>
      </w:r>
      <w:r>
        <w:rPr>
          <w:rStyle w:val="VerbatimChar"/>
        </w:rPr>
        <w:t xml:space="preserve">nationality</w:t>
      </w:r>
      <w:r>
        <w:t xml:space="preserve"> </w:t>
      </w:r>
      <w:r>
        <w:t xml:space="preserve">hoặc</w:t>
      </w:r>
      <w:r>
        <w:t xml:space="preserve"> </w:t>
      </w:r>
      <w:r>
        <w:rPr>
          <w:rStyle w:val="VerbatimChar"/>
        </w:rPr>
        <w:t xml:space="preserve">middle name</w:t>
      </w:r>
      <w:r>
        <w:t xml:space="preserve">;</w:t>
      </w:r>
    </w:p>
    <w:p>
      <w:pPr>
        <w:pStyle w:val="Compact"/>
        <w:numPr>
          <w:numId w:val="1004"/>
          <w:ilvl w:val="0"/>
        </w:numPr>
      </w:pPr>
      <w:r>
        <w:t xml:space="preserve">không có evidence hoặc output không thể nối với evidence trực tiếp/derived numeric/derived boolean.</w:t>
      </w:r>
    </w:p>
    <w:p>
      <w:pPr>
        <w:pStyle w:val="FirstParagraph"/>
      </w:pPr>
      <w:r>
        <w:t xml:space="preserve">Điểm quan trọng: evidence do</w:t>
      </w:r>
      <w:r>
        <w:t xml:space="preserve"> </w:t>
      </w:r>
      <w:r>
        <w:rPr>
          <w:rStyle w:val="VerbatimChar"/>
        </w:rPr>
        <w:t xml:space="preserve">TracingKG</w:t>
      </w:r>
      <w:r>
        <w:t xml:space="preserve"> </w:t>
      </w:r>
      <w:r>
        <w:t xml:space="preserve">ghi khi chạy, không phải danh sách nguồn do LLM tự khai.</w:t>
      </w:r>
    </w:p>
    <w:p>
      <w:pPr>
        <w:pStyle w:val="Heading2"/>
      </w:pPr>
      <w:bookmarkStart w:id="39" w:name="công-thức-điểm-hiện-hành"/>
      <w:r>
        <w:t xml:space="preserve">4.2. Công thức điểm hiện hành</w:t>
      </w:r>
      <w:bookmarkEnd w:id="39"/>
    </w:p>
    <w:p>
      <w:pPr>
        <w:pStyle w:val="FirstParagraph"/>
      </w:pPr>
      <w:r>
        <w:t xml:space="preserve">Với output</w:t>
      </w:r>
      <w:r>
        <w:t xml:space="preserve"> </w:t>
      </w:r>
      <m:oMath>
        <m:r>
          <m:t>y</m:t>
        </m:r>
      </m:oMath>
      <w:r>
        <w:t xml:space="preserve"> </w:t>
      </w:r>
      <w:r>
        <w:t xml:space="preserve">của candidate</w:t>
      </w:r>
      <w:r>
        <w:t xml:space="preserve"> </w:t>
      </w:r>
      <m:oMath>
        <m:sSub>
          <m:e>
            <m:r>
              <m:t>p</m:t>
            </m:r>
          </m:e>
          <m:sub>
            <m:r>
              <m:t>i</m:t>
            </m:r>
          </m:sub>
        </m:sSub>
      </m:oMath>
      <w:r>
        <w:t xml:space="preserve">, đặt:</w:t>
      </w:r>
    </w:p>
    <w:p>
      <w:pPr>
        <w:pStyle w:val="Compact"/>
        <w:numPr>
          <w:numId w:val="1005"/>
          <w:ilvl w:val="0"/>
        </w:numPr>
      </w:pPr>
      <m:oMath>
        <m:sSub>
          <m:e>
            <m:r>
              <m:t>S</m:t>
            </m:r>
          </m:e>
          <m:sub>
            <m:r>
              <m:t>y</m:t>
            </m:r>
          </m:sub>
        </m:sSub>
      </m:oMath>
      <w:r>
        <w:t xml:space="preserve">: tập nguồn độc lập</w:t>
      </w:r>
      <w:r>
        <w:t xml:space="preserve"> </w:t>
      </w:r>
      <w:r>
        <w:rPr>
          <w:rStyle w:val="VerbatimChar"/>
        </w:rPr>
        <w:t xml:space="preserve">(source_type, source_id)</w:t>
      </w:r>
      <w:r>
        <w:t xml:space="preserve"> </w:t>
      </w:r>
      <w:r>
        <w:t xml:space="preserve">của các path hợp lệ cùng trả</w:t>
      </w:r>
      <w:r>
        <w:t xml:space="preserve"> </w:t>
      </w:r>
      <m:oMath>
        <m:r>
          <m:t>y</m:t>
        </m:r>
      </m:oMath>
      <w:r>
        <w:t xml:space="preserve">;</w:t>
      </w:r>
    </w:p>
    <w:p>
      <w:pPr>
        <w:pStyle w:val="Compact"/>
        <w:numPr>
          <w:numId w:val="1005"/>
          <w:ilvl w:val="0"/>
        </w:numPr>
      </w:pPr>
      <m:oMath>
        <m:sSub>
          <m:e>
            <m:r>
              <m:t>T</m:t>
            </m:r>
          </m:e>
          <m:sub>
            <m:r>
              <m:t>y</m:t>
            </m:r>
          </m:sub>
        </m:sSub>
      </m:oMath>
      <w:r>
        <w:t xml:space="preserve">: tập triple khác nhau hỗ trợ</w:t>
      </w:r>
      <w:r>
        <w:t xml:space="preserve"> </w:t>
      </w:r>
      <m:oMath>
        <m:r>
          <m:t>y</m:t>
        </m:r>
      </m:oMath>
      <w:r>
        <w:t xml:space="preserve">;</w:t>
      </w:r>
    </w:p>
    <w:p>
      <w:pPr>
        <w:pStyle w:val="Compact"/>
        <w:numPr>
          <w:numId w:val="1005"/>
          <w:ilvl w:val="0"/>
        </w:numPr>
      </w:pPr>
      <m:oMath>
        <m:sSub>
          <m:e>
            <m:r>
              <m:t>P</m:t>
            </m:r>
          </m:e>
          <m:sub>
            <m:r>
              <m:t>y</m:t>
            </m:r>
          </m:sub>
        </m:sSub>
      </m:oMath>
      <w:r>
        <w:t xml:space="preserve">: tập path hợp lệ trả</w:t>
      </w:r>
      <w:r>
        <w:t xml:space="preserve"> </w:t>
      </w:r>
      <m:oMath>
        <m:r>
          <m:t>y</m:t>
        </m:r>
      </m:oMath>
      <w:r>
        <w:t xml:space="preserve">;</w:t>
      </w:r>
      <w:r>
        <w:t xml:space="preserve"> </w:t>
      </w:r>
      <m:oMath>
        <m:sSub>
          <m:e>
            <m:r>
              <m:t>P</m:t>
            </m:r>
          </m:e>
          <m:sub>
            <m:r>
              <m:t>v</m:t>
            </m:r>
            <m:r>
              <m:t>a</m:t>
            </m:r>
            <m:r>
              <m:t>l</m:t>
            </m:r>
            <m:r>
              <m:t>i</m:t>
            </m:r>
            <m:r>
              <m:t>d</m:t>
            </m:r>
          </m:sub>
        </m:sSub>
      </m:oMath>
      <w:r>
        <w:t xml:space="preserve"> </w:t>
      </w:r>
      <w:r>
        <w:t xml:space="preserve">là mọi path chạy thành công và không rỗng;</w:t>
      </w:r>
    </w:p>
    <w:p>
      <w:pPr>
        <w:pStyle w:val="Compact"/>
        <w:numPr>
          <w:numId w:val="1005"/>
          <w:ilvl w:val="0"/>
        </w:numPr>
      </w:pPr>
      <m:oMath>
        <m:sSub>
          <m:e>
            <m:r>
              <m:t>L</m:t>
            </m:r>
          </m:e>
          <m:sub>
            <m:r>
              <m:t>i</m:t>
            </m:r>
          </m:sub>
        </m:sSub>
      </m:oMath>
      <w:r>
        <w:t xml:space="preserve">: số bước của path;</w:t>
      </w:r>
    </w:p>
    <w:p>
      <w:pPr>
        <w:pStyle w:val="Compact"/>
        <w:numPr>
          <w:numId w:val="1005"/>
          <w:ilvl w:val="0"/>
        </w:numPr>
      </w:pPr>
      <m:oMath>
        <m:r>
          <m:t>P</m:t>
        </m:r>
        <m:r>
          <m:t>r</m:t>
        </m:r>
        <m:r>
          <m:t>e</m:t>
        </m:r>
        <m:r>
          <m:t>c</m:t>
        </m:r>
        <m:r>
          <m:t>i</m:t>
        </m:r>
        <m:r>
          <m:t>s</m:t>
        </m:r>
        <m:r>
          <m:t>i</m:t>
        </m:r>
        <m:r>
          <m:t>o</m:t>
        </m:r>
        <m:sSub>
          <m:e>
            <m:r>
              <m:t>n</m:t>
            </m:r>
          </m:e>
          <m:sub>
            <m:r>
              <m:t>i</m:t>
            </m:r>
          </m:sub>
        </m:sSub>
      </m:oMath>
      <w:r>
        <w:t xml:space="preserve">: tỷ lệ direct evidence trên số edge truy cập; bằng 0,5 với derived numeric/boolean có evidence.</w:t>
      </w:r>
    </w:p>
    <w:p>
      <w:pPr>
        <w:pStyle w:val="FirstParagraph"/>
      </w:pPr>
      <w:r>
        <w:t xml:space="preserve">Hàm điểm trong implementation:</w:t>
      </w:r>
    </w:p>
    <w:p>
      <w:pPr>
        <w:pStyle w:val="BodyText"/>
      </w:pPr>
      <m:oMathPara>
        <m:oMathParaPr>
          <m:jc m:val="center"/>
        </m:oMathParaPr>
        <m:oMath>
          <m:r>
            <m:t>S</m:t>
          </m:r>
          <m:r>
            <m:t>c</m:t>
          </m:r>
          <m:r>
            <m:t>o</m:t>
          </m:r>
          <m:r>
            <m:t>r</m:t>
          </m:r>
          <m:r>
            <m:t>e</m:t>
          </m:r>
          <m:r>
            <m:t>(</m:t>
          </m:r>
          <m:sSub>
            <m:e>
              <m:r>
                <m:t>p</m:t>
              </m:r>
            </m:e>
            <m:sub>
              <m:r>
                <m:t>i</m:t>
              </m:r>
            </m:sub>
          </m:sSub>
          <m:r>
            <m:t>)</m:t>
          </m:r>
          <m:r>
            <m:t>=</m:t>
          </m:r>
          <m:r>
            <m:t>4</m:t>
          </m:r>
          <m:r>
            <m:rPr>
              <m:nor/>
              <m:sty m:val="p"/>
            </m:rPr>
            <m:t>min</m:t>
          </m:r>
          <m:d>
            <m:dPr>
              <m:begChr m:val="("/>
              <m:endChr m:val=")"/>
              <m:grow/>
            </m:dPr>
            <m:e>
              <m:f>
                <m:fPr>
                  <m:type m:val="bar"/>
                </m:fPr>
                <m:num>
                  <m:r>
                    <m:t>|</m:t>
                  </m:r>
                  <m:sSub>
                    <m:e>
                      <m:r>
                        <m:t>S</m:t>
                      </m:r>
                    </m:e>
                    <m:sub>
                      <m:r>
                        <m:t>y</m:t>
                      </m:r>
                    </m:sub>
                  </m:sSub>
                  <m:r>
                    <m:t>|</m:t>
                  </m:r>
                </m:num>
                <m:den>
                  <m:r>
                    <m:t>3</m:t>
                  </m:r>
                </m:den>
              </m:f>
              <m:r>
                <m:t>,</m:t>
              </m:r>
              <m:r>
                <m:t>1</m:t>
              </m:r>
            </m:e>
          </m:d>
          <m:r>
            <m:t>+</m:t>
          </m:r>
          <m:sSub>
            <m:e>
              <m:r>
                <m:t>B</m:t>
              </m:r>
            </m:e>
            <m:sub>
              <m:r>
                <m:t>p</m:t>
              </m:r>
              <m:r>
                <m:t>r</m:t>
              </m:r>
              <m:r>
                <m:t>o</m:t>
              </m:r>
              <m:r>
                <m:t>v</m:t>
              </m:r>
            </m:sub>
          </m:sSub>
          <m:r>
            <m:t>+</m:t>
          </m:r>
          <m:r>
            <m:t>1.5</m:t>
          </m:r>
          <m:r>
            <m:rPr>
              <m:nor/>
              <m:sty m:val="p"/>
            </m:rPr>
            <m:t>min</m:t>
          </m:r>
          <m:d>
            <m:dPr>
              <m:begChr m:val="("/>
              <m:endChr m:val=")"/>
              <m:grow/>
            </m:dPr>
            <m:e>
              <m:f>
                <m:fPr>
                  <m:type m:val="bar"/>
                </m:fPr>
                <m:num>
                  <m:r>
                    <m:t>|</m:t>
                  </m:r>
                  <m:sSub>
                    <m:e>
                      <m:r>
                        <m:t>T</m:t>
                      </m:r>
                    </m:e>
                    <m:sub>
                      <m:r>
                        <m:t>y</m:t>
                      </m:r>
                    </m:sub>
                  </m:sSub>
                  <m:r>
                    <m:t>|</m:t>
                  </m:r>
                </m:num>
                <m:den>
                  <m:r>
                    <m:t>4</m:t>
                  </m:r>
                </m:den>
              </m:f>
              <m:r>
                <m:t>,</m:t>
              </m:r>
              <m:r>
                <m:t>1</m:t>
              </m:r>
            </m:e>
          </m:d>
          <m:r>
            <m:t>+</m:t>
          </m:r>
          <m:f>
            <m:fPr>
              <m:type m:val="bar"/>
            </m:fPr>
            <m:num>
              <m:r>
                <m:t>|</m:t>
              </m:r>
              <m:sSub>
                <m:e>
                  <m:r>
                    <m:t>P</m:t>
                  </m:r>
                </m:e>
                <m:sub>
                  <m:r>
                    <m:t>y</m:t>
                  </m:r>
                </m:sub>
              </m:sSub>
              <m:r>
                <m:t>|</m:t>
              </m:r>
            </m:num>
            <m:den>
              <m:r>
                <m:t>|</m:t>
              </m:r>
              <m:sSub>
                <m:e>
                  <m:r>
                    <m:t>P</m:t>
                  </m:r>
                </m:e>
                <m:sub>
                  <m:r>
                    <m:t>v</m:t>
                  </m:r>
                  <m:r>
                    <m:t>a</m:t>
                  </m:r>
                  <m:r>
                    <m:t>l</m:t>
                  </m:r>
                  <m:r>
                    <m:t>i</m:t>
                  </m:r>
                  <m:r>
                    <m:t>d</m:t>
                  </m:r>
                </m:sub>
              </m:sSub>
              <m:r>
                <m:t>|</m:t>
              </m:r>
            </m:den>
          </m:f>
          <m:r>
            <m:t>+</m:t>
          </m:r>
          <m:r>
            <m:t>P</m:t>
          </m:r>
          <m:r>
            <m:t>r</m:t>
          </m:r>
          <m:r>
            <m:t>e</m:t>
          </m:r>
          <m:r>
            <m:t>c</m:t>
          </m:r>
          <m:r>
            <m:t>i</m:t>
          </m:r>
          <m:r>
            <m:t>s</m:t>
          </m:r>
          <m:r>
            <m:t>i</m:t>
          </m:r>
          <m:r>
            <m:t>o</m:t>
          </m:r>
          <m:sSub>
            <m:e>
              <m:r>
                <m:t>n</m:t>
              </m:r>
            </m:e>
            <m:sub>
              <m:r>
                <m:t>i</m:t>
              </m:r>
            </m:sub>
          </m:sSub>
          <m:r>
            <m:t>−</m:t>
          </m:r>
          <m:r>
            <m:t>0.5</m:t>
          </m:r>
          <m:sSub>
            <m:e>
              <m:r>
                <m:t>L</m:t>
              </m:r>
            </m:e>
            <m:sub>
              <m:r>
                <m:t>i</m:t>
              </m:r>
            </m:sub>
          </m:sSub>
        </m:oMath>
      </m:oMathPara>
    </w:p>
    <w:p>
      <w:pPr>
        <w:pStyle w:val="FirstParagraph"/>
      </w:pPr>
      <w:r>
        <w:t xml:space="preserve">Provenance bonus:</w:t>
      </w:r>
    </w:p>
    <w:tbl>
      <w:tblPr>
        <w:tblStyle w:val="Table"/>
        <w:tblW w:type="pct" w:w="5000.0"/>
        <w:tblLook w:firstRow="1"/>
      </w:tblPr>
      <w:tblGrid>
        <w:gridCol w:w="5385"/>
        <w:gridCol w:w="2534"/>
      </w:tblGrid>
      <w:tr>
        <w:trPr>
          <w:cnfStyle w:firstRow="1"/>
        </w:trPr>
        <w:tc>
          <w:tcPr>
            <w:tcBorders>
              <w:bottom w:val="single"/>
            </w:tcBorders>
            <w:vAlign w:val="bottom"/>
          </w:tcPr>
          <w:p>
            <w:pPr>
              <w:pStyle w:val="Compact"/>
              <w:jc w:val="left"/>
            </w:pPr>
            <w:r>
              <w:t xml:space="preserve">Evidence có trong nhóm output</w:t>
            </w:r>
          </w:p>
        </w:tc>
        <w:tc>
          <w:tcPr>
            <w:tcBorders>
              <w:bottom w:val="single"/>
            </w:tcBorders>
            <w:vAlign w:val="bottom"/>
          </w:tcPr>
          <w:p>
            <w:pPr>
              <w:pStyle w:val="Compact"/>
              <w:jc w:val="right"/>
            </w:pPr>
            <w:r>
              <w:t xml:space="preserve">Bonus</w:t>
            </w:r>
          </w:p>
        </w:tc>
      </w:tr>
      <w:tr>
        <w:tc>
          <w:p>
            <w:pPr>
              <w:pStyle w:val="Compact"/>
              <w:jc w:val="left"/>
            </w:pPr>
            <w:r>
              <w:t xml:space="preserve">Table support</w:t>
            </w:r>
          </w:p>
        </w:tc>
        <w:tc>
          <w:p>
            <w:pPr>
              <w:pStyle w:val="Compact"/>
              <w:jc w:val="right"/>
            </w:pPr>
            <w:r>
              <w:t xml:space="preserve">+2,00</w:t>
            </w:r>
          </w:p>
        </w:tc>
      </w:tr>
      <w:tr>
        <w:tc>
          <w:p>
            <w:pPr>
              <w:pStyle w:val="Compact"/>
              <w:jc w:val="left"/>
            </w:pPr>
            <w:r>
              <w:t xml:space="preserve">Text support</w:t>
            </w:r>
          </w:p>
        </w:tc>
        <w:tc>
          <w:p>
            <w:pPr>
              <w:pStyle w:val="Compact"/>
              <w:jc w:val="right"/>
            </w:pPr>
            <w:r>
              <w:t xml:space="preserve">+1,00</w:t>
            </w:r>
          </w:p>
        </w:tc>
      </w:tr>
      <w:tr>
        <w:tc>
          <w:p>
            <w:pPr>
              <w:pStyle w:val="Compact"/>
              <w:jc w:val="left"/>
            </w:pPr>
            <w:r>
              <w:t xml:space="preserve">Web support</w:t>
            </w:r>
          </w:p>
        </w:tc>
        <w:tc>
          <w:p>
            <w:pPr>
              <w:pStyle w:val="Compact"/>
              <w:jc w:val="right"/>
            </w:pPr>
            <w:r>
              <w:t xml:space="preserve">+0,25</w:t>
            </w:r>
          </w:p>
        </w:tc>
      </w:tr>
      <w:tr>
        <w:tc>
          <w:p>
            <w:pPr>
              <w:pStyle w:val="Compact"/>
              <w:jc w:val="left"/>
            </w:pPr>
            <w:r>
              <w:t xml:space="preserve">Có đồng thời table và text</w:t>
            </w:r>
          </w:p>
        </w:tc>
        <w:tc>
          <w:p>
            <w:pPr>
              <w:pStyle w:val="Compact"/>
              <w:jc w:val="right"/>
            </w:pPr>
            <w:r>
              <w:t xml:space="preserve">+1,50 thêm</w:t>
            </w:r>
          </w:p>
        </w:tc>
      </w:tr>
    </w:tbl>
    <w:p>
      <w:pPr>
        <w:pStyle w:val="BodyText"/>
      </w:pPr>
      <w:r>
        <w:t xml:space="preserve">Do đó riêng thành phần provenance có thứ tự</w:t>
      </w:r>
      <w:r>
        <w:t xml:space="preserve"> </w:t>
      </w:r>
      <w:r>
        <w:rPr>
          <w:rStyle w:val="VerbatimChar"/>
        </w:rPr>
        <w:t xml:space="preserve">TABLE + TEXT &gt; TABLE only &gt; TEXT only &gt; WEB only</w:t>
      </w:r>
      <w:r>
        <w:t xml:space="preserve">. Agreement tối đa chỉ đóng góp</w:t>
      </w:r>
      <w:r>
        <w:t xml:space="preserve"> </w:t>
      </w:r>
      <w:r>
        <w:rPr>
          <w:rStyle w:val="VerbatimChar"/>
        </w:rPr>
        <w:t xml:space="preserve">+1</w:t>
      </w:r>
      <w:r>
        <w:t xml:space="preserve">, trong khi table + text có thể đóng góp</w:t>
      </w:r>
      <w:r>
        <w:t xml:space="preserve"> </w:t>
      </w:r>
      <w:r>
        <w:rPr>
          <w:rStyle w:val="VerbatimChar"/>
        </w:rPr>
        <w:t xml:space="preserve">+4,5</w:t>
      </w:r>
      <w:r>
        <w:t xml:space="preserve"> </w:t>
      </w:r>
      <w:r>
        <w:t xml:space="preserve">trước cả source/triple support. Nhiều path lặp một lỗi từ một nguồn vì vậy không tự động thắng một path có evidence đa nguồn.</w:t>
      </w:r>
    </w:p>
    <w:p>
      <w:pPr>
        <w:pStyle w:val="Heading2"/>
      </w:pPr>
      <w:bookmarkStart w:id="40" w:name="giới-hạn-của-grounding-hiện-tại"/>
      <w:r>
        <w:t xml:space="preserve">4.3. Giới hạn của grounding hiện tại</w:t>
      </w:r>
      <w:bookmarkEnd w:id="40"/>
    </w:p>
    <w:p>
      <w:pPr>
        <w:pStyle w:val="FirstParagraph"/>
      </w:pPr>
      <w:r>
        <w:t xml:space="preserve">Execution success và edge access là điều kiện cần, chưa phải bảo đảm đúng ngữ nghĩa. Chương trình vẫn có thể chọn nhầm ô, đảo chiều phép trừ hoặc dùng đúng operator trên sai operands. Với numeric output, derived grounding hiện dùng precision mặc định 0,5 khi có evidence; cần operand-level provenance và typed unit trace để chứng minh chặt chẽ từng toán hạng.</w:t>
      </w:r>
    </w:p>
    <w:p>
      <w:pPr>
        <w:pStyle w:val="Heading1"/>
      </w:pPr>
      <w:bookmarkStart w:id="41" w:name="benchmark-hiện-tại"/>
      <w:r>
        <w:t xml:space="preserve">5. Benchmark hiện tại</w:t>
      </w:r>
      <w:bookmarkEnd w:id="41"/>
    </w:p>
    <w:p>
      <w:pPr>
        <w:pStyle w:val="Heading2"/>
      </w:pPr>
      <w:bookmarkStart w:id="42" w:name="protocol-và-nguyên-tắc-đọc-số"/>
      <w:r>
        <w:t xml:space="preserve">5.1. Protocol và nguyên tắc đọc số</w:t>
      </w:r>
      <w:bookmarkEnd w:id="42"/>
    </w:p>
    <w:tbl>
      <w:tblPr>
        <w:tblStyle w:val="Table"/>
        <w:tblW w:type="pct" w:w="5000.0"/>
        <w:tblLook w:firstRow="1"/>
      </w:tblPr>
      <w:tblGrid>
        <w:gridCol w:w="1267"/>
        <w:gridCol w:w="2217"/>
        <w:gridCol w:w="1584"/>
        <w:gridCol w:w="1425"/>
        <w:gridCol w:w="1425"/>
      </w:tblGrid>
      <w:tr>
        <w:trPr>
          <w:cnfStyle w:firstRow="1"/>
        </w:trPr>
        <w:tc>
          <w:tcPr>
            <w:tcBorders>
              <w:bottom w:val="single"/>
            </w:tcBorders>
            <w:vAlign w:val="bottom"/>
          </w:tcPr>
          <w:p>
            <w:pPr>
              <w:pStyle w:val="Compact"/>
              <w:jc w:val="left"/>
            </w:pPr>
            <w:r>
              <w:t xml:space="preserve">Dataset</w:t>
            </w:r>
          </w:p>
        </w:tc>
        <w:tc>
          <w:tcPr>
            <w:tcBorders>
              <w:bottom w:val="single"/>
            </w:tcBorders>
            <w:vAlign w:val="bottom"/>
          </w:tcPr>
          <w:p>
            <w:pPr>
              <w:pStyle w:val="Compact"/>
              <w:jc w:val="left"/>
            </w:pPr>
            <w:r>
              <w:t xml:space="preserve">Phạm vi hiện tại</w:t>
            </w:r>
          </w:p>
        </w:tc>
        <w:tc>
          <w:tcPr>
            <w:tcBorders>
              <w:bottom w:val="single"/>
            </w:tcBorders>
            <w:vAlign w:val="bottom"/>
          </w:tcPr>
          <w:p>
            <w:pPr>
              <w:pStyle w:val="Compact"/>
              <w:jc w:val="left"/>
            </w:pPr>
            <w:r>
              <w:t xml:space="preserve">Metric chính</w:t>
            </w:r>
          </w:p>
        </w:tc>
        <w:tc>
          <w:tcPr>
            <w:tcBorders>
              <w:bottom w:val="single"/>
            </w:tcBorders>
            <w:vAlign w:val="bottom"/>
          </w:tcPr>
          <w:p>
            <w:pPr>
              <w:pStyle w:val="Compact"/>
              <w:jc w:val="left"/>
            </w:pPr>
            <w:r>
              <w:t xml:space="preserve">Diagnostic</w:t>
            </w:r>
          </w:p>
        </w:tc>
        <w:tc>
          <w:tcPr>
            <w:tcBorders>
              <w:bottom w:val="single"/>
            </w:tcBorders>
            <w:vAlign w:val="bottom"/>
          </w:tcPr>
          <w:p>
            <w:pPr>
              <w:pStyle w:val="Compact"/>
              <w:jc w:val="left"/>
            </w:pPr>
            <w:r>
              <w:t xml:space="preserve">Không được diễn giải như</w:t>
            </w:r>
          </w:p>
        </w:tc>
      </w:tr>
      <w:tr>
        <w:tc>
          <w:p>
            <w:pPr>
              <w:pStyle w:val="Compact"/>
              <w:jc w:val="left"/>
            </w:pPr>
            <w:r>
              <w:t xml:space="preserve">HybridQA</w:t>
            </w:r>
          </w:p>
        </w:tc>
        <w:tc>
          <w:p>
            <w:pPr>
              <w:pStyle w:val="Compact"/>
              <w:jc w:val="left"/>
            </w:pPr>
            <w:r>
              <w:t xml:space="preserve">Oracle table + linked passages; BM25 trong context đã cung cấp</w:t>
            </w:r>
          </w:p>
        </w:tc>
        <w:tc>
          <w:p>
            <w:pPr>
              <w:pStyle w:val="Compact"/>
              <w:jc w:val="left"/>
            </w:pPr>
            <w:r>
              <w:t xml:space="preserve">Exact Match</w:t>
            </w:r>
          </w:p>
        </w:tc>
        <w:tc>
          <w:p>
            <w:pPr>
              <w:pStyle w:val="Compact"/>
              <w:jc w:val="left"/>
            </w:pPr>
            <w:r>
              <w:t xml:space="preserve">Token F1</w:t>
            </w:r>
          </w:p>
        </w:tc>
        <w:tc>
          <w:p>
            <w:pPr>
              <w:pStyle w:val="Compact"/>
              <w:jc w:val="left"/>
            </w:pPr>
            <w:r>
              <w:t xml:space="preserve">Open-domain table retrieval</w:t>
            </w:r>
          </w:p>
        </w:tc>
      </w:tr>
      <w:tr>
        <w:tc>
          <w:p>
            <w:pPr>
              <w:pStyle w:val="Compact"/>
              <w:jc w:val="left"/>
            </w:pPr>
            <w:r>
              <w:t xml:space="preserve">FinQA</w:t>
            </w:r>
          </w:p>
        </w:tc>
        <w:tc>
          <w:p>
            <w:pPr>
              <w:pStyle w:val="Compact"/>
              <w:jc w:val="left"/>
            </w:pPr>
            <w:r>
              <w:t xml:space="preserve">Official normalized table + report context</w:t>
            </w:r>
          </w:p>
        </w:tc>
        <w:tc>
          <w:p>
            <w:pPr>
              <w:pStyle w:val="Compact"/>
              <w:jc w:val="left"/>
            </w:pPr>
            <w:r>
              <w:t xml:space="preserve">Official execution accuracy, strict 5 decimals</w:t>
            </w:r>
          </w:p>
        </w:tc>
        <w:tc>
          <w:p>
            <w:pPr>
              <w:pStyle w:val="Compact"/>
              <w:jc w:val="left"/>
            </w:pPr>
            <w:r>
              <w:t xml:space="preserve">Ratio/%-equivalent execution accuracy</w:t>
            </w:r>
          </w:p>
        </w:tc>
        <w:tc>
          <w:p>
            <w:pPr>
              <w:pStyle w:val="Compact"/>
              <w:jc w:val="left"/>
            </w:pPr>
            <w:r>
              <w:t xml:space="preserve">Official program accuracy</w:t>
            </w:r>
          </w:p>
        </w:tc>
      </w:tr>
    </w:tbl>
    <w:p>
      <w:pPr>
        <w:pStyle w:val="BodyText"/>
      </w:pPr>
      <w:r>
        <w:t xml:space="preserve">Mỗi bảng chỉ so sánh trực tiếp các hàng có cùng example IDs, model, prompt/decoding và retrieval config. Kết quả từ sample khác nhau được tách riêng.</w:t>
      </w:r>
    </w:p>
    <w:p>
      <w:pPr>
        <w:pStyle w:val="Heading2"/>
      </w:pPr>
      <w:bookmarkStart w:id="43" w:name="hybridqa-controlled-shard-200-câu"/>
      <w:r>
        <w:t xml:space="preserve">5.2. HybridQA — controlled shard 200 câu</w:t>
      </w:r>
      <w:bookmarkEnd w:id="43"/>
    </w:p>
    <w:p>
      <w:pPr>
        <w:pStyle w:val="FirstParagraph"/>
      </w:pPr>
      <w:r>
        <w:t xml:space="preserve">Nguồn:</w:t>
      </w:r>
      <w:r>
        <w:t xml:space="preserve"> </w:t>
      </w:r>
      <w:r>
        <w:rPr>
          <w:rStyle w:val="VerbatimChar"/>
        </w:rPr>
        <w:t xml:space="preserve">benchmarks/hybridqa/shard01*.jsonl.summary.json</w:t>
      </w:r>
      <w:r>
        <w:t xml:space="preserve">. Các run dùng cùng 200 example IDs từ traced dev, model</w:t>
      </w:r>
      <w:r>
        <w:t xml:space="preserve"> </w:t>
      </w:r>
      <w:r>
        <w:rPr>
          <w:rStyle w:val="VerbatimChar"/>
        </w:rPr>
        <w:t xml:space="preserve">DeepSeek-V4.1-Flash-Benchmark</w:t>
      </w:r>
      <w:r>
        <w:t xml:space="preserve">,</w:t>
      </w:r>
      <w:r>
        <w:t xml:space="preserve"> </w:t>
      </w:r>
      <w:r>
        <w:rPr>
          <w:rStyle w:val="VerbatimChar"/>
        </w:rPr>
        <w:t xml:space="preserve">top_k=5</w:t>
      </w:r>
      <w:r>
        <w:t xml:space="preserve">,</w:t>
      </w:r>
      <w:r>
        <w:t xml:space="preserve"> </w:t>
      </w:r>
      <w:r>
        <w:rPr>
          <w:rStyle w:val="VerbatimChar"/>
        </w:rPr>
        <w:t xml:space="preserve">second_stage_k=3</w:t>
      </w:r>
      <w:r>
        <w:t xml:space="preserve">,</w:t>
      </w:r>
      <w:r>
        <w:t xml:space="preserve"> </w:t>
      </w:r>
      <w:r>
        <w:rPr>
          <w:rStyle w:val="VerbatimChar"/>
        </w:rPr>
        <w:t xml:space="preserve">temperature=0</w:t>
      </w:r>
      <w:r>
        <w:t xml:space="preserve">; không có failed example.</w:t>
      </w:r>
    </w:p>
    <w:tbl>
      <w:tblPr>
        <w:tblStyle w:val="Table"/>
        <w:tblW w:type="pct" w:w="5000.0"/>
        <w:tblLook w:firstRow="1"/>
      </w:tblPr>
      <w:tblGrid>
        <w:gridCol w:w="1900"/>
        <w:gridCol w:w="792"/>
        <w:gridCol w:w="792"/>
        <w:gridCol w:w="871"/>
        <w:gridCol w:w="871"/>
        <w:gridCol w:w="1188"/>
        <w:gridCol w:w="1504"/>
      </w:tblGrid>
      <w:tr>
        <w:trPr>
          <w:cnfStyle w:firstRow="1"/>
        </w:trPr>
        <w:tc>
          <w:tcPr>
            <w:tcBorders>
              <w:bottom w:val="single"/>
            </w:tcBorders>
            <w:vAlign w:val="bottom"/>
          </w:tcPr>
          <w:p>
            <w:pPr>
              <w:pStyle w:val="Compact"/>
              <w:jc w:val="left"/>
            </w:pPr>
            <w:r>
              <w:t xml:space="preserve">Phương pháp</w:t>
            </w:r>
          </w:p>
        </w:tc>
        <w:tc>
          <w:tcPr>
            <w:tcBorders>
              <w:bottom w:val="single"/>
            </w:tcBorders>
            <w:vAlign w:val="bottom"/>
          </w:tcPr>
          <w:p>
            <w:pPr>
              <w:pStyle w:val="Compact"/>
              <w:jc w:val="right"/>
            </w:pPr>
            <w:r>
              <w:t xml:space="preserve">n</w:t>
            </w:r>
          </w:p>
        </w:tc>
        <w:tc>
          <w:tcPr>
            <w:tcBorders>
              <w:bottom w:val="single"/>
            </w:tcBorders>
            <w:vAlign w:val="bottom"/>
          </w:tcPr>
          <w:p>
            <w:pPr>
              <w:pStyle w:val="Compact"/>
              <w:jc w:val="right"/>
            </w:pPr>
            <w:r>
              <w:t xml:space="preserve">Failed</w:t>
            </w:r>
          </w:p>
        </w:tc>
        <w:tc>
          <w:tcPr>
            <w:tcBorders>
              <w:bottom w:val="single"/>
            </w:tcBorders>
            <w:vAlign w:val="bottom"/>
          </w:tcPr>
          <w:p>
            <w:pPr>
              <w:pStyle w:val="Compact"/>
              <w:jc w:val="right"/>
            </w:pPr>
            <w:r>
              <w:t xml:space="preserve">EM (%)</w:t>
            </w:r>
          </w:p>
        </w:tc>
        <w:tc>
          <w:tcPr>
            <w:tcBorders>
              <w:bottom w:val="single"/>
            </w:tcBorders>
            <w:vAlign w:val="bottom"/>
          </w:tcPr>
          <w:p>
            <w:pPr>
              <w:pStyle w:val="Compact"/>
              <w:jc w:val="right"/>
            </w:pPr>
            <w:r>
              <w:t xml:space="preserve">F1 (%)</w:t>
            </w:r>
          </w:p>
        </w:tc>
        <w:tc>
          <w:tcPr>
            <w:tcBorders>
              <w:bottom w:val="single"/>
            </w:tcBorders>
            <w:vAlign w:val="bottom"/>
          </w:tcPr>
          <w:p>
            <w:pPr>
              <w:pStyle w:val="Compact"/>
              <w:jc w:val="right"/>
            </w:pPr>
            <w:r>
              <w:t xml:space="preserve">Calls/câu</w:t>
            </w:r>
          </w:p>
        </w:tc>
        <w:tc>
          <w:tcPr>
            <w:tcBorders>
              <w:bottom w:val="single"/>
            </w:tcBorders>
            <w:vAlign w:val="bottom"/>
          </w:tcPr>
          <w:p>
            <w:pPr>
              <w:pStyle w:val="Compact"/>
              <w:jc w:val="right"/>
            </w:pPr>
            <w:r>
              <w:t xml:space="preserve">Latency/câu (s)</w:t>
            </w:r>
          </w:p>
        </w:tc>
      </w:tr>
      <w:tr>
        <w:tc>
          <w:p>
            <w:pPr>
              <w:pStyle w:val="Compact"/>
              <w:jc w:val="left"/>
            </w:pPr>
            <w:r>
              <w:t xml:space="preserve">Direct LLM</w:t>
            </w:r>
          </w:p>
        </w:tc>
        <w:tc>
          <w:p>
            <w:pPr>
              <w:pStyle w:val="Compact"/>
              <w:jc w:val="right"/>
            </w:pPr>
            <w:r>
              <w:t xml:space="preserve">200</w:t>
            </w:r>
          </w:p>
        </w:tc>
        <w:tc>
          <w:p>
            <w:pPr>
              <w:pStyle w:val="Compact"/>
              <w:jc w:val="right"/>
            </w:pPr>
            <w:r>
              <w:t xml:space="preserve">0</w:t>
            </w:r>
          </w:p>
        </w:tc>
        <w:tc>
          <w:p>
            <w:pPr>
              <w:pStyle w:val="Compact"/>
              <w:jc w:val="right"/>
            </w:pPr>
            <w:r>
              <w:rPr>
                <w:b/>
              </w:rPr>
              <w:t xml:space="preserve">63,50</w:t>
            </w:r>
          </w:p>
        </w:tc>
        <w:tc>
          <w:p>
            <w:pPr>
              <w:pStyle w:val="Compact"/>
              <w:jc w:val="right"/>
            </w:pPr>
            <w:r>
              <w:rPr>
                <w:b/>
              </w:rPr>
              <w:t xml:space="preserve">71,63</w:t>
            </w:r>
          </w:p>
        </w:tc>
        <w:tc>
          <w:p>
            <w:pPr>
              <w:pStyle w:val="Compact"/>
              <w:jc w:val="right"/>
            </w:pPr>
            <w:r>
              <w:t xml:space="preserve">1,00</w:t>
            </w:r>
          </w:p>
        </w:tc>
        <w:tc>
          <w:p>
            <w:pPr>
              <w:pStyle w:val="Compact"/>
              <w:jc w:val="right"/>
            </w:pPr>
            <w:r>
              <w:t xml:space="preserve">3,62</w:t>
            </w:r>
          </w:p>
        </w:tc>
      </w:tr>
      <w:tr>
        <w:tc>
          <w:p>
            <w:pPr>
              <w:pStyle w:val="Compact"/>
              <w:jc w:val="left"/>
            </w:pPr>
            <w:r>
              <w:t xml:space="preserve">Online-KG path text</w:t>
            </w:r>
          </w:p>
        </w:tc>
        <w:tc>
          <w:p>
            <w:pPr>
              <w:pStyle w:val="Compact"/>
              <w:jc w:val="right"/>
            </w:pPr>
            <w:r>
              <w:t xml:space="preserve">200</w:t>
            </w:r>
          </w:p>
        </w:tc>
        <w:tc>
          <w:p>
            <w:pPr>
              <w:pStyle w:val="Compact"/>
              <w:jc w:val="right"/>
            </w:pPr>
            <w:r>
              <w:t xml:space="preserve">0</w:t>
            </w:r>
          </w:p>
        </w:tc>
        <w:tc>
          <w:p>
            <w:pPr>
              <w:pStyle w:val="Compact"/>
              <w:jc w:val="right"/>
            </w:pPr>
            <w:r>
              <w:t xml:space="preserve">53,50</w:t>
            </w:r>
          </w:p>
        </w:tc>
        <w:tc>
          <w:p>
            <w:pPr>
              <w:pStyle w:val="Compact"/>
              <w:jc w:val="right"/>
            </w:pPr>
            <w:r>
              <w:t xml:space="preserve">60,64</w:t>
            </w:r>
          </w:p>
        </w:tc>
        <w:tc>
          <w:p>
            <w:pPr>
              <w:pStyle w:val="Compact"/>
              <w:jc w:val="right"/>
            </w:pPr>
            <w:r>
              <w:t xml:space="preserve">16,43</w:t>
            </w:r>
          </w:p>
        </w:tc>
        <w:tc>
          <w:p>
            <w:pPr>
              <w:pStyle w:val="Compact"/>
              <w:jc w:val="right"/>
            </w:pPr>
            <w:r>
              <w:t xml:space="preserve">111,78</w:t>
            </w:r>
          </w:p>
        </w:tc>
      </w:tr>
      <w:tr>
        <w:tc>
          <w:p>
            <w:pPr>
              <w:pStyle w:val="Compact"/>
              <w:jc w:val="left"/>
            </w:pPr>
            <w:r>
              <w:t xml:space="preserve">Graph retrieval, no path</w:t>
            </w:r>
          </w:p>
        </w:tc>
        <w:tc>
          <w:p>
            <w:pPr>
              <w:pStyle w:val="Compact"/>
              <w:jc w:val="right"/>
            </w:pPr>
            <w:r>
              <w:t xml:space="preserve">200</w:t>
            </w:r>
          </w:p>
        </w:tc>
        <w:tc>
          <w:p>
            <w:pPr>
              <w:pStyle w:val="Compact"/>
              <w:jc w:val="right"/>
            </w:pPr>
            <w:r>
              <w:t xml:space="preserve">0</w:t>
            </w:r>
          </w:p>
        </w:tc>
        <w:tc>
          <w:p>
            <w:pPr>
              <w:pStyle w:val="Compact"/>
              <w:jc w:val="right"/>
            </w:pPr>
            <w:r>
              <w:t xml:space="preserve">50,50</w:t>
            </w:r>
          </w:p>
        </w:tc>
        <w:tc>
          <w:p>
            <w:pPr>
              <w:pStyle w:val="Compact"/>
              <w:jc w:val="right"/>
            </w:pPr>
            <w:r>
              <w:t xml:space="preserve">57,07</w:t>
            </w:r>
          </w:p>
        </w:tc>
        <w:tc>
          <w:p>
            <w:pPr>
              <w:pStyle w:val="Compact"/>
              <w:jc w:val="right"/>
            </w:pPr>
            <w:r>
              <w:t xml:space="preserve">15,39</w:t>
            </w:r>
          </w:p>
        </w:tc>
        <w:tc>
          <w:p>
            <w:pPr>
              <w:pStyle w:val="Compact"/>
              <w:jc w:val="right"/>
            </w:pPr>
            <w:r>
              <w:t xml:space="preserve">129,33</w:t>
            </w:r>
          </w:p>
        </w:tc>
      </w:tr>
      <w:tr>
        <w:tc>
          <w:p>
            <w:pPr>
              <w:pStyle w:val="Compact"/>
              <w:jc w:val="left"/>
            </w:pPr>
            <w:r>
              <w:t xml:space="preserve">Flat-table BM25</w:t>
            </w:r>
          </w:p>
        </w:tc>
        <w:tc>
          <w:p>
            <w:pPr>
              <w:pStyle w:val="Compact"/>
              <w:jc w:val="right"/>
            </w:pPr>
            <w:r>
              <w:t xml:space="preserve">200</w:t>
            </w:r>
          </w:p>
        </w:tc>
        <w:tc>
          <w:p>
            <w:pPr>
              <w:pStyle w:val="Compact"/>
              <w:jc w:val="right"/>
            </w:pPr>
            <w:r>
              <w:t xml:space="preserve">0</w:t>
            </w:r>
          </w:p>
        </w:tc>
        <w:tc>
          <w:p>
            <w:pPr>
              <w:pStyle w:val="Compact"/>
              <w:jc w:val="right"/>
            </w:pPr>
            <w:r>
              <w:t xml:space="preserve">39,00</w:t>
            </w:r>
          </w:p>
        </w:tc>
        <w:tc>
          <w:p>
            <w:pPr>
              <w:pStyle w:val="Compact"/>
              <w:jc w:val="right"/>
            </w:pPr>
            <w:r>
              <w:t xml:space="preserve">46,90</w:t>
            </w:r>
          </w:p>
        </w:tc>
        <w:tc>
          <w:p>
            <w:pPr>
              <w:pStyle w:val="Compact"/>
              <w:jc w:val="right"/>
            </w:pPr>
            <w:r>
              <w:t xml:space="preserve">1,00</w:t>
            </w:r>
          </w:p>
        </w:tc>
        <w:tc>
          <w:p>
            <w:pPr>
              <w:pStyle w:val="Compact"/>
              <w:jc w:val="right"/>
            </w:pPr>
            <w:r>
              <w:t xml:space="preserve">7,73</w:t>
            </w:r>
          </w:p>
        </w:tc>
      </w:tr>
    </w:tbl>
    <w:p>
      <w:pPr>
        <w:pStyle w:val="CaptionedFigure"/>
      </w:pPr>
      <w:r>
        <w:drawing>
          <wp:inline>
            <wp:extent cx="5334000" cy="3376777"/>
            <wp:effectExtent b="0" l="0" r="0" t="0"/>
            <wp:docPr descr="Hình 5. HybridQA: kết quả matched shard 200 câu và pilot full Online-KG được tách panel." title="" id="1" name="Picture"/>
            <a:graphic>
              <a:graphicData uri="http://schemas.openxmlformats.org/drawingml/2006/picture">
                <pic:pic>
                  <pic:nvPicPr>
                    <pic:cNvPr descr="figures/hybridqa_current_results.png" id="0" name="Picture"/>
                    <pic:cNvPicPr>
                      <a:picLocks noChangeArrowheads="1" noChangeAspect="1"/>
                    </pic:cNvPicPr>
                  </pic:nvPicPr>
                  <pic:blipFill>
                    <a:blip r:embed="rId44"/>
                    <a:stretch>
                      <a:fillRect/>
                    </a:stretch>
                  </pic:blipFill>
                  <pic:spPr bwMode="auto">
                    <a:xfrm>
                      <a:off x="0" y="0"/>
                      <a:ext cx="5334000" cy="3376777"/>
                    </a:xfrm>
                    <a:prstGeom prst="rect">
                      <a:avLst/>
                    </a:prstGeom>
                    <a:noFill/>
                    <a:ln w="9525">
                      <a:noFill/>
                      <a:headEnd/>
                      <a:tailEnd/>
                    </a:ln>
                  </pic:spPr>
                </pic:pic>
              </a:graphicData>
            </a:graphic>
          </wp:inline>
        </w:drawing>
      </w:r>
    </w:p>
    <w:p>
      <w:pPr>
        <w:pStyle w:val="ImageCaption"/>
      </w:pPr>
      <w:r>
        <w:t xml:space="preserve">Hình 5. HybridQA: kết quả matched shard 200 câu và pilot full Online-KG được tách panel.</w:t>
      </w:r>
    </w:p>
    <w:p>
      <w:pPr>
        <w:pStyle w:val="BodyText"/>
      </w:pPr>
      <w:r>
        <w:t xml:space="preserve">Nhận xét trong phạm vi shard:</w:t>
      </w:r>
    </w:p>
    <w:p>
      <w:pPr>
        <w:pStyle w:val="Compact"/>
        <w:numPr>
          <w:numId w:val="1006"/>
          <w:ilvl w:val="0"/>
        </w:numPr>
      </w:pPr>
      <w:r>
        <w:t xml:space="preserve">Direct LLM đang là phương pháp có answer accuracy cao nhất và rẻ nhất trong bốn run hoàn tất.</w:t>
      </w:r>
    </w:p>
    <w:p>
      <w:pPr>
        <w:pStyle w:val="Compact"/>
        <w:numPr>
          <w:numId w:val="1006"/>
          <w:ilvl w:val="0"/>
        </w:numPr>
      </w:pPr>
      <w:r>
        <w:t xml:space="preserve">Path text cao hơn graph retrieval no path</w:t>
      </w:r>
      <w:r>
        <w:t xml:space="preserve"> </w:t>
      </w:r>
      <w:r>
        <w:rPr>
          <w:b/>
        </w:rPr>
        <w:t xml:space="preserve">3,0 điểm EM</w:t>
      </w:r>
      <w:r>
        <w:t xml:space="preserve"> </w:t>
      </w:r>
      <w:r>
        <w:t xml:space="preserve">và</w:t>
      </w:r>
      <w:r>
        <w:t xml:space="preserve"> </w:t>
      </w:r>
      <w:r>
        <w:rPr>
          <w:b/>
        </w:rPr>
        <w:t xml:space="preserve">3,58 điểm F1</w:t>
      </w:r>
      <w:r>
        <w:t xml:space="preserve">, gợi ý path representation có ích trên shard này; chưa có paired confidence interval nên không tuyên bố ý nghĩa thống kê.</w:t>
      </w:r>
    </w:p>
    <w:p>
      <w:pPr>
        <w:pStyle w:val="Compact"/>
        <w:numPr>
          <w:numId w:val="1006"/>
          <w:ilvl w:val="0"/>
        </w:numPr>
      </w:pPr>
      <w:r>
        <w:t xml:space="preserve">Flat-table BM25 thấp nhất, phù hợp với failure mode modality imbalance: top-k phẳng có thể bị passage chiếm hết và làm mất row evidence.</w:t>
      </w:r>
    </w:p>
    <w:p>
      <w:pPr>
        <w:pStyle w:val="Compact"/>
        <w:numPr>
          <w:numId w:val="1006"/>
          <w:ilvl w:val="0"/>
        </w:numPr>
      </w:pPr>
      <w:r>
        <w:t xml:space="preserve">KG/path methods cần 15–16 calls/câu và 112–129 giây/câu, cao hơn đáng kể so với 1-call baselines. Phần lớn thời gian là LLM latency.</w:t>
      </w:r>
    </w:p>
    <w:p>
      <w:pPr>
        <w:pStyle w:val="Heading2"/>
      </w:pPr>
      <w:bookmarkStart w:id="45" w:name="X8336d9f68dc13e508e899ac30df1d111f0b1c43"/>
      <w:r>
        <w:t xml:space="preserve">5.3. HybridQA — full executable Online-KG pilot 100 câu</w:t>
      </w:r>
      <w:bookmarkEnd w:id="45"/>
    </w:p>
    <w:p>
      <w:pPr>
        <w:pStyle w:val="FirstParagraph"/>
      </w:pPr>
      <w:r>
        <w:t xml:space="preserve">Nguồn:</w:t>
      </w:r>
      <w:r>
        <w:t xml:space="preserve"> </w:t>
      </w:r>
      <w:r>
        <w:rPr>
          <w:rStyle w:val="VerbatimChar"/>
        </w:rPr>
        <w:t xml:space="preserve">hybridqa-dev-table-text-100-online-kg.jsonl.summary.json</w:t>
      </w:r>
      <w:r>
        <w:t xml:space="preserve">.</w:t>
      </w:r>
    </w:p>
    <w:tbl>
      <w:tblPr>
        <w:tblStyle w:val="Table"/>
        <w:tblW w:type="pct" w:w="5000.0"/>
        <w:tblLook w:firstRow="1"/>
      </w:tblPr>
      <w:tblGrid>
        <w:gridCol w:w="1900"/>
        <w:gridCol w:w="792"/>
        <w:gridCol w:w="792"/>
        <w:gridCol w:w="871"/>
        <w:gridCol w:w="871"/>
        <w:gridCol w:w="1188"/>
        <w:gridCol w:w="1504"/>
      </w:tblGrid>
      <w:tr>
        <w:trPr>
          <w:cnfStyle w:firstRow="1"/>
        </w:trPr>
        <w:tc>
          <w:tcPr>
            <w:tcBorders>
              <w:bottom w:val="single"/>
            </w:tcBorders>
            <w:vAlign w:val="bottom"/>
          </w:tcPr>
          <w:p>
            <w:pPr>
              <w:pStyle w:val="Compact"/>
              <w:jc w:val="right"/>
            </w:pPr>
            <w:r>
              <w:t xml:space="preserve">n</w:t>
            </w:r>
          </w:p>
        </w:tc>
        <w:tc>
          <w:tcPr>
            <w:tcBorders>
              <w:bottom w:val="single"/>
            </w:tcBorders>
            <w:vAlign w:val="bottom"/>
          </w:tcPr>
          <w:p>
            <w:pPr>
              <w:pStyle w:val="Compact"/>
              <w:jc w:val="right"/>
            </w:pPr>
            <w:r>
              <w:t xml:space="preserve">Failed</w:t>
            </w:r>
          </w:p>
        </w:tc>
        <w:tc>
          <w:tcPr>
            <w:tcBorders>
              <w:bottom w:val="single"/>
            </w:tcBorders>
            <w:vAlign w:val="bottom"/>
          </w:tcPr>
          <w:p>
            <w:pPr>
              <w:pStyle w:val="Compact"/>
              <w:jc w:val="right"/>
            </w:pPr>
            <w:r>
              <w:t xml:space="preserve">EM (%)</w:t>
            </w:r>
          </w:p>
        </w:tc>
        <w:tc>
          <w:tcPr>
            <w:tcBorders>
              <w:bottom w:val="single"/>
            </w:tcBorders>
            <w:vAlign w:val="bottom"/>
          </w:tcPr>
          <w:p>
            <w:pPr>
              <w:pStyle w:val="Compact"/>
              <w:jc w:val="right"/>
            </w:pPr>
            <w:r>
              <w:t xml:space="preserve">F1 (%)</w:t>
            </w:r>
          </w:p>
        </w:tc>
        <w:tc>
          <w:tcPr>
            <w:tcBorders>
              <w:bottom w:val="single"/>
            </w:tcBorders>
            <w:vAlign w:val="bottom"/>
          </w:tcPr>
          <w:p>
            <w:pPr>
              <w:pStyle w:val="Compact"/>
              <w:jc w:val="right"/>
            </w:pPr>
            <w:r>
              <w:t xml:space="preserve">Calls/câu</w:t>
            </w:r>
          </w:p>
        </w:tc>
        <w:tc>
          <w:tcPr>
            <w:tcBorders>
              <w:bottom w:val="single"/>
            </w:tcBorders>
            <w:vAlign w:val="bottom"/>
          </w:tcPr>
          <w:p>
            <w:pPr>
              <w:pStyle w:val="Compact"/>
              <w:jc w:val="right"/>
            </w:pPr>
            <w:r>
              <w:t xml:space="preserve">Latency/câu (s)</w:t>
            </w:r>
          </w:p>
        </w:tc>
        <w:tc>
          <w:tcPr>
            <w:tcBorders>
              <w:bottom w:val="single"/>
            </w:tcBorders>
            <w:vAlign w:val="bottom"/>
          </w:tcPr>
          <w:p>
            <w:pPr>
              <w:pStyle w:val="Compact"/>
              <w:jc w:val="left"/>
            </w:pPr>
            <w:r>
              <w:t xml:space="preserve">Cấu hình</w:t>
            </w:r>
          </w:p>
        </w:tc>
      </w:tr>
      <w:tr>
        <w:tc>
          <w:p>
            <w:pPr>
              <w:pStyle w:val="Compact"/>
              <w:jc w:val="right"/>
            </w:pPr>
            <w:r>
              <w:t xml:space="preserve">100</w:t>
            </w:r>
          </w:p>
        </w:tc>
        <w:tc>
          <w:p>
            <w:pPr>
              <w:pStyle w:val="Compact"/>
              <w:jc w:val="right"/>
            </w:pPr>
            <w:r>
              <w:t xml:space="preserve">18</w:t>
            </w:r>
          </w:p>
        </w:tc>
        <w:tc>
          <w:p>
            <w:pPr>
              <w:pStyle w:val="Compact"/>
              <w:jc w:val="right"/>
            </w:pPr>
            <w:r>
              <w:t xml:space="preserve">9,00</w:t>
            </w:r>
          </w:p>
        </w:tc>
        <w:tc>
          <w:p>
            <w:pPr>
              <w:pStyle w:val="Compact"/>
              <w:jc w:val="right"/>
            </w:pPr>
            <w:r>
              <w:t xml:space="preserve">12,38</w:t>
            </w:r>
          </w:p>
        </w:tc>
        <w:tc>
          <w:p>
            <w:pPr>
              <w:pStyle w:val="Compact"/>
              <w:jc w:val="right"/>
            </w:pPr>
            <w:r>
              <w:t xml:space="preserve">11,54</w:t>
            </w:r>
          </w:p>
        </w:tc>
        <w:tc>
          <w:p>
            <w:pPr>
              <w:pStyle w:val="Compact"/>
              <w:jc w:val="right"/>
            </w:pPr>
            <w:r>
              <w:t xml:space="preserve">91,10</w:t>
            </w:r>
          </w:p>
        </w:tc>
        <w:tc>
          <w:p>
            <w:pPr>
              <w:pStyle w:val="Compact"/>
              <w:jc w:val="left"/>
            </w:pPr>
            <w:r>
              <w:t xml:space="preserve">top-k 5; second-stage 2; N=1; no replan</w:t>
            </w:r>
          </w:p>
        </w:tc>
      </w:tr>
    </w:tbl>
    <w:p>
      <w:pPr>
        <w:pStyle w:val="BodyText"/>
      </w:pPr>
      <w:r>
        <w:t xml:space="preserve">File run không lưu model/provider và sample không trùng controlled shard 200 câu. Vì vậy số này chỉ dùng để phản ánh trạng thái của executable pipeline ở một pilot cũ; không được đặt ngang hàng để kết luận full Online-KG kém hơn các phương pháp trong bảng 200 câu. Tỷ lệ failed là</w:t>
      </w:r>
      <w:r>
        <w:t xml:space="preserve"> </w:t>
      </w:r>
      <w:r>
        <w:rPr>
          <w:b/>
        </w:rPr>
        <w:t xml:space="preserve">18%</w:t>
      </w:r>
      <w:r>
        <w:t xml:space="preserve">, là tín hiệu cần ưu tiên xử lý trước khi chạy full split.</w:t>
      </w:r>
    </w:p>
    <w:p>
      <w:pPr>
        <w:pStyle w:val="Heading2"/>
      </w:pPr>
      <w:bookmarkStart w:id="46" w:name="tiến-độ-hybridqa-1.500-câu"/>
      <w:r>
        <w:t xml:space="preserve">5.4. Tiến độ HybridQA 1.500 câu</w:t>
      </w:r>
      <w:bookmarkEnd w:id="46"/>
    </w:p>
    <w:p>
      <w:pPr>
        <w:pStyle w:val="FirstParagraph"/>
      </w:pPr>
      <w:r>
        <w:t xml:space="preserve">Fixed set đã được tạo từ</w:t>
      </w:r>
      <w:r>
        <w:t xml:space="preserve"> </w:t>
      </w:r>
      <w:r>
        <w:rPr>
          <w:rStyle w:val="VerbatimChar"/>
        </w:rPr>
        <w:t xml:space="preserve">dev.traced.json</w:t>
      </w:r>
      <w:r>
        <w:t xml:space="preserve"> </w:t>
      </w:r>
      <w:r>
        <w:t xml:space="preserve">với seed 2027: 1.500/3.374 example đủ điều kiện, chia 7 shard × 200 và 1 shard × 100. Phân bố sample gồm 301 answer số và 1.199 answer text; answer-source proxy gồm 254 mixed, 900 passage và 346 table.</w:t>
      </w:r>
    </w:p>
    <w:p>
      <w:pPr>
        <w:pStyle w:val="BodyText"/>
      </w:pPr>
      <w:r>
        <w:t xml:space="preserve">Runner chuẩn định nghĩa 6 phương pháp: Direct LLM, Flat-table BM25, Graph retrieval no path, Online-KG path text, Path consistency và full Online-KG. Hiện repository mới có kết quả shard01 cho 4 phương pháp đầu; Path consistency, full Online-KG trên cùng shard và 7 shard còn lại chưa có summary hoàn tất.</w:t>
      </w:r>
    </w:p>
    <w:p>
      <w:pPr>
        <w:pStyle w:val="Heading2"/>
      </w:pPr>
      <w:bookmarkStart w:id="47" w:name="finqa-numerical-ir-100-câu"/>
      <w:r>
        <w:t xml:space="preserve">5.5. FinQA — Numerical IR 100 câu</w:t>
      </w:r>
      <w:bookmarkEnd w:id="47"/>
    </w:p>
    <w:p>
      <w:pPr>
        <w:pStyle w:val="FirstParagraph"/>
      </w:pPr>
      <w:r>
        <w:t xml:space="preserve">Nguồn:</w:t>
      </w:r>
      <w:r>
        <w:t xml:space="preserve"> </w:t>
      </w:r>
      <w:r>
        <w:rPr>
          <w:rStyle w:val="VerbatimChar"/>
        </w:rPr>
        <w:t xml:space="preserve">finqa-dev-1to2step-core-shard01.jsonl.summary.json</w:t>
      </w:r>
      <w:r>
        <w:t xml:space="preserve">. Đây là shard01 của bộ kiểm soát 500 câu: gold program có 1–2 bước và chỉ dùng</w:t>
      </w:r>
      <w:r>
        <w:t xml:space="preserve"> </w:t>
      </w:r>
      <w:r>
        <w:rPr>
          <w:rStyle w:val="VerbatimChar"/>
        </w:rPr>
        <w:t xml:space="preserve">add</w:t>
      </w:r>
      <w:r>
        <w:t xml:space="preserve">,</w:t>
      </w:r>
      <w:r>
        <w:t xml:space="preserve"> </w:t>
      </w:r>
      <w:r>
        <w:rPr>
          <w:rStyle w:val="VerbatimChar"/>
        </w:rPr>
        <w:t xml:space="preserve">subtract</w:t>
      </w:r>
      <w:r>
        <w:t xml:space="preserve">,</w:t>
      </w:r>
      <w:r>
        <w:t xml:space="preserve"> </w:t>
      </w:r>
      <w:r>
        <w:rPr>
          <w:rStyle w:val="VerbatimChar"/>
        </w:rPr>
        <w:t xml:space="preserve">multiply</w:t>
      </w:r>
      <w:r>
        <w:t xml:space="preserve">,</w:t>
      </w:r>
      <w:r>
        <w:t xml:space="preserve"> </w:t>
      </w:r>
      <w:r>
        <w:rPr>
          <w:rStyle w:val="VerbatimChar"/>
        </w:rPr>
        <w:t xml:space="preserve">divide</w:t>
      </w:r>
      <w:r>
        <w:t xml:space="preserve">. Shard gồm 62 câu một bước, 38 câu hai bước; evidence modality gồm 60 table-only, 24 text-only và 16 both.</w:t>
      </w:r>
    </w:p>
    <w:tbl>
      <w:tblPr>
        <w:tblStyle w:val="Table"/>
        <w:tblW w:type="pct" w:w="5000.0"/>
        <w:tblLook w:firstRow="1"/>
      </w:tblPr>
      <w:tblGrid>
        <w:gridCol w:w="5385"/>
        <w:gridCol w:w="2534"/>
      </w:tblGrid>
      <w:tr>
        <w:trPr>
          <w:cnfStyle w:firstRow="1"/>
        </w:trPr>
        <w:tc>
          <w:tcPr>
            <w:tcBorders>
              <w:bottom w:val="single"/>
            </w:tcBorders>
            <w:vAlign w:val="bottom"/>
          </w:tcPr>
          <w:p>
            <w:pPr>
              <w:pStyle w:val="Compact"/>
              <w:jc w:val="left"/>
            </w:pPr>
            <w:r>
              <w:t xml:space="preserve">Chỉ số</w:t>
            </w:r>
          </w:p>
        </w:tc>
        <w:tc>
          <w:tcPr>
            <w:tcBorders>
              <w:bottom w:val="single"/>
            </w:tcBorders>
            <w:vAlign w:val="bottom"/>
          </w:tcPr>
          <w:p>
            <w:pPr>
              <w:pStyle w:val="Compact"/>
              <w:jc w:val="right"/>
            </w:pPr>
            <w:r>
              <w:t xml:space="preserve">Kết quả</w:t>
            </w:r>
          </w:p>
        </w:tc>
      </w:tr>
      <w:tr>
        <w:tc>
          <w:p>
            <w:pPr>
              <w:pStyle w:val="Compact"/>
              <w:jc w:val="left"/>
            </w:pPr>
            <w:r>
              <w:t xml:space="preserve">Số câu / failed</w:t>
            </w:r>
          </w:p>
        </w:tc>
        <w:tc>
          <w:p>
            <w:pPr>
              <w:pStyle w:val="Compact"/>
              <w:jc w:val="right"/>
            </w:pPr>
            <w:r>
              <w:t xml:space="preserve">100 / 0</w:t>
            </w:r>
          </w:p>
        </w:tc>
      </w:tr>
      <w:tr>
        <w:tc>
          <w:p>
            <w:pPr>
              <w:pStyle w:val="Compact"/>
              <w:jc w:val="left"/>
            </w:pPr>
            <w:r>
              <w:rPr>
                <w:b/>
              </w:rPr>
              <w:t xml:space="preserve">Official execution accuracy</w:t>
            </w:r>
          </w:p>
        </w:tc>
        <w:tc>
          <w:p>
            <w:pPr>
              <w:pStyle w:val="Compact"/>
              <w:jc w:val="right"/>
            </w:pPr>
            <w:r>
              <w:rPr>
                <w:b/>
              </w:rPr>
              <w:t xml:space="preserve">44,00%</w:t>
            </w:r>
          </w:p>
        </w:tc>
      </w:tr>
      <w:tr>
        <w:tc>
          <w:p>
            <w:pPr>
              <w:pStyle w:val="Compact"/>
              <w:jc w:val="left"/>
            </w:pPr>
            <w:r>
              <w:t xml:space="preserve">Ratio/%-equivalent execution accuracy</w:t>
            </w:r>
          </w:p>
        </w:tc>
        <w:tc>
          <w:p>
            <w:pPr>
              <w:pStyle w:val="Compact"/>
              <w:jc w:val="right"/>
            </w:pPr>
            <w:r>
              <w:t xml:space="preserve">46,00%</w:t>
            </w:r>
          </w:p>
        </w:tc>
      </w:tr>
      <w:tr>
        <w:tc>
          <w:p>
            <w:pPr>
              <w:pStyle w:val="Compact"/>
              <w:jc w:val="left"/>
            </w:pPr>
            <w:r>
              <w:t xml:space="preserve">IR parse rate</w:t>
            </w:r>
          </w:p>
        </w:tc>
        <w:tc>
          <w:p>
            <w:pPr>
              <w:pStyle w:val="Compact"/>
              <w:jc w:val="right"/>
            </w:pPr>
            <w:r>
              <w:t xml:space="preserve">73,50%</w:t>
            </w:r>
          </w:p>
        </w:tc>
      </w:tr>
      <w:tr>
        <w:tc>
          <w:p>
            <w:pPr>
              <w:pStyle w:val="Compact"/>
              <w:jc w:val="left"/>
            </w:pPr>
            <w:r>
              <w:t xml:space="preserve">Schema validity rate</w:t>
            </w:r>
          </w:p>
        </w:tc>
        <w:tc>
          <w:p>
            <w:pPr>
              <w:pStyle w:val="Compact"/>
              <w:jc w:val="right"/>
            </w:pPr>
            <w:r>
              <w:t xml:space="preserve">73,50%</w:t>
            </w:r>
          </w:p>
        </w:tc>
      </w:tr>
      <w:tr>
        <w:tc>
          <w:p>
            <w:pPr>
              <w:pStyle w:val="Compact"/>
              <w:jc w:val="left"/>
            </w:pPr>
            <w:r>
              <w:t xml:space="preserve">Execution success rate</w:t>
            </w:r>
          </w:p>
        </w:tc>
        <w:tc>
          <w:p>
            <w:pPr>
              <w:pStyle w:val="Compact"/>
              <w:jc w:val="right"/>
            </w:pPr>
            <w:r>
              <w:t xml:space="preserve">72,83%</w:t>
            </w:r>
          </w:p>
        </w:tc>
      </w:tr>
      <w:tr>
        <w:tc>
          <w:p>
            <w:pPr>
              <w:pStyle w:val="Compact"/>
              <w:jc w:val="left"/>
            </w:pPr>
            <w:r>
              <w:t xml:space="preserve">Operator accuracy</w:t>
            </w:r>
          </w:p>
        </w:tc>
        <w:tc>
          <w:p>
            <w:pPr>
              <w:pStyle w:val="Compact"/>
              <w:jc w:val="right"/>
            </w:pPr>
            <w:r>
              <w:t xml:space="preserve">63,47%</w:t>
            </w:r>
          </w:p>
        </w:tc>
      </w:tr>
      <w:tr>
        <w:tc>
          <w:p>
            <w:pPr>
              <w:pStyle w:val="Compact"/>
              <w:jc w:val="left"/>
            </w:pPr>
            <w:r>
              <w:t xml:space="preserve">Step accuracy</w:t>
            </w:r>
          </w:p>
        </w:tc>
        <w:tc>
          <w:p>
            <w:pPr>
              <w:pStyle w:val="Compact"/>
              <w:jc w:val="right"/>
            </w:pPr>
            <w:r>
              <w:t xml:space="preserve">56,25%</w:t>
            </w:r>
          </w:p>
        </w:tc>
      </w:tr>
      <w:tr>
        <w:tc>
          <w:p>
            <w:pPr>
              <w:pStyle w:val="Compact"/>
              <w:jc w:val="left"/>
            </w:pPr>
            <w:r>
              <w:t xml:space="preserve">Grounding precision / recall</w:t>
            </w:r>
          </w:p>
        </w:tc>
        <w:tc>
          <w:p>
            <w:pPr>
              <w:pStyle w:val="Compact"/>
              <w:jc w:val="right"/>
            </w:pPr>
            <w:r>
              <w:t xml:space="preserve">64,55% / 58,96%</w:t>
            </w:r>
          </w:p>
        </w:tc>
      </w:tr>
      <w:tr>
        <w:tc>
          <w:p>
            <w:pPr>
              <w:pStyle w:val="Compact"/>
              <w:jc w:val="left"/>
            </w:pPr>
            <w:r>
              <w:t xml:space="preserve">Calls/câu</w:t>
            </w:r>
          </w:p>
        </w:tc>
        <w:tc>
          <w:p>
            <w:pPr>
              <w:pStyle w:val="Compact"/>
              <w:jc w:val="right"/>
            </w:pPr>
            <w:r>
              <w:t xml:space="preserve">10,67</w:t>
            </w:r>
          </w:p>
        </w:tc>
      </w:tr>
      <w:tr>
        <w:tc>
          <w:p>
            <w:pPr>
              <w:pStyle w:val="Compact"/>
              <w:jc w:val="left"/>
            </w:pPr>
            <w:r>
              <w:t xml:space="preserve">Latency/câu</w:t>
            </w:r>
          </w:p>
        </w:tc>
        <w:tc>
          <w:p>
            <w:pPr>
              <w:pStyle w:val="Compact"/>
              <w:jc w:val="right"/>
            </w:pPr>
            <w:r>
              <w:t xml:space="preserve">98,78 s</w:t>
            </w:r>
          </w:p>
        </w:tc>
      </w:tr>
    </w:tbl>
    <w:p>
      <w:pPr>
        <w:pStyle w:val="BodyText"/>
      </w:pPr>
      <w:r>
        <w:t xml:space="preserve">Error taxonomy trên 54 câu không đạt execution accuracy:</w:t>
      </w:r>
    </w:p>
    <w:tbl>
      <w:tblPr>
        <w:tblStyle w:val="Table"/>
        <w:tblW w:type="pct" w:w="5000.0"/>
        <w:tblLook w:firstRow="1"/>
      </w:tblPr>
      <w:tblGrid>
        <w:gridCol w:w="3168"/>
        <w:gridCol w:w="2376"/>
        <w:gridCol w:w="2376"/>
      </w:tblGrid>
      <w:tr>
        <w:trPr>
          <w:cnfStyle w:firstRow="1"/>
        </w:trPr>
        <w:tc>
          <w:tcPr>
            <w:tcBorders>
              <w:bottom w:val="single"/>
            </w:tcBorders>
            <w:vAlign w:val="bottom"/>
          </w:tcPr>
          <w:p>
            <w:pPr>
              <w:pStyle w:val="Compact"/>
              <w:jc w:val="left"/>
            </w:pPr>
            <w:r>
              <w:t xml:space="preserve">Nhóm lỗi</w:t>
            </w:r>
          </w:p>
        </w:tc>
        <w:tc>
          <w:tcPr>
            <w:tcBorders>
              <w:bottom w:val="single"/>
            </w:tcBorders>
            <w:vAlign w:val="bottom"/>
          </w:tcPr>
          <w:p>
            <w:pPr>
              <w:pStyle w:val="Compact"/>
              <w:jc w:val="right"/>
            </w:pPr>
            <w:r>
              <w:t xml:space="preserve">Số lượng</w:t>
            </w:r>
          </w:p>
        </w:tc>
        <w:tc>
          <w:tcPr>
            <w:tcBorders>
              <w:bottom w:val="single"/>
            </w:tcBorders>
            <w:vAlign w:val="bottom"/>
          </w:tcPr>
          <w:p>
            <w:pPr>
              <w:pStyle w:val="Compact"/>
              <w:jc w:val="right"/>
            </w:pPr>
            <w:r>
              <w:t xml:space="preserve">Tỷ trọng trong 54 lỗi</w:t>
            </w:r>
          </w:p>
        </w:tc>
      </w:tr>
      <w:tr>
        <w:tc>
          <w:p>
            <w:pPr>
              <w:pStyle w:val="Compact"/>
              <w:jc w:val="left"/>
            </w:pPr>
            <w:r>
              <w:t xml:space="preserve">Serialization/schema</w:t>
            </w:r>
          </w:p>
        </w:tc>
        <w:tc>
          <w:p>
            <w:pPr>
              <w:pStyle w:val="Compact"/>
              <w:jc w:val="right"/>
            </w:pPr>
            <w:r>
              <w:t xml:space="preserve">26</w:t>
            </w:r>
          </w:p>
        </w:tc>
        <w:tc>
          <w:p>
            <w:pPr>
              <w:pStyle w:val="Compact"/>
              <w:jc w:val="right"/>
            </w:pPr>
            <w:r>
              <w:t xml:space="preserve">48,15%</w:t>
            </w:r>
          </w:p>
        </w:tc>
      </w:tr>
      <w:tr>
        <w:tc>
          <w:p>
            <w:pPr>
              <w:pStyle w:val="Compact"/>
              <w:jc w:val="left"/>
            </w:pPr>
            <w:r>
              <w:t xml:space="preserve">Operand hoặc operator selection</w:t>
            </w:r>
          </w:p>
        </w:tc>
        <w:tc>
          <w:p>
            <w:pPr>
              <w:pStyle w:val="Compact"/>
              <w:jc w:val="right"/>
            </w:pPr>
            <w:r>
              <w:t xml:space="preserve">10</w:t>
            </w:r>
          </w:p>
        </w:tc>
        <w:tc>
          <w:p>
            <w:pPr>
              <w:pStyle w:val="Compact"/>
              <w:jc w:val="right"/>
            </w:pPr>
            <w:r>
              <w:t xml:space="preserve">18,52%</w:t>
            </w:r>
          </w:p>
        </w:tc>
      </w:tr>
      <w:tr>
        <w:tc>
          <w:p>
            <w:pPr>
              <w:pStyle w:val="Compact"/>
              <w:jc w:val="left"/>
            </w:pPr>
            <w:r>
              <w:t xml:space="preserve">Operator selection</w:t>
            </w:r>
          </w:p>
        </w:tc>
        <w:tc>
          <w:p>
            <w:pPr>
              <w:pStyle w:val="Compact"/>
              <w:jc w:val="right"/>
            </w:pPr>
            <w:r>
              <w:t xml:space="preserve">7</w:t>
            </w:r>
          </w:p>
        </w:tc>
        <w:tc>
          <w:p>
            <w:pPr>
              <w:pStyle w:val="Compact"/>
              <w:jc w:val="right"/>
            </w:pPr>
            <w:r>
              <w:t xml:space="preserve">12,96%</w:t>
            </w:r>
          </w:p>
        </w:tc>
      </w:tr>
      <w:tr>
        <w:tc>
          <w:p>
            <w:pPr>
              <w:pStyle w:val="Compact"/>
              <w:jc w:val="left"/>
            </w:pPr>
            <w:r>
              <w:t xml:space="preserve">Unit/scale hoặc chưa phân loại</w:t>
            </w:r>
          </w:p>
        </w:tc>
        <w:tc>
          <w:p>
            <w:pPr>
              <w:pStyle w:val="Compact"/>
              <w:jc w:val="right"/>
            </w:pPr>
            <w:r>
              <w:t xml:space="preserve">5</w:t>
            </w:r>
          </w:p>
        </w:tc>
        <w:tc>
          <w:p>
            <w:pPr>
              <w:pStyle w:val="Compact"/>
              <w:jc w:val="right"/>
            </w:pPr>
            <w:r>
              <w:t xml:space="preserve">9,26%</w:t>
            </w:r>
          </w:p>
        </w:tc>
      </w:tr>
      <w:tr>
        <w:tc>
          <w:p>
            <w:pPr>
              <w:pStyle w:val="Compact"/>
              <w:jc w:val="left"/>
            </w:pPr>
            <w:r>
              <w:t xml:space="preserve">Grounding</w:t>
            </w:r>
          </w:p>
        </w:tc>
        <w:tc>
          <w:p>
            <w:pPr>
              <w:pStyle w:val="Compact"/>
              <w:jc w:val="right"/>
            </w:pPr>
            <w:r>
              <w:t xml:space="preserve">5</w:t>
            </w:r>
          </w:p>
        </w:tc>
        <w:tc>
          <w:p>
            <w:pPr>
              <w:pStyle w:val="Compact"/>
              <w:jc w:val="right"/>
            </w:pPr>
            <w:r>
              <w:t xml:space="preserve">9,26%</w:t>
            </w:r>
          </w:p>
        </w:tc>
      </w:tr>
      <w:tr>
        <w:tc>
          <w:p>
            <w:pPr>
              <w:pStyle w:val="Compact"/>
              <w:jc w:val="left"/>
            </w:pPr>
            <w:r>
              <w:t xml:space="preserve">Operand selection</w:t>
            </w:r>
          </w:p>
        </w:tc>
        <w:tc>
          <w:p>
            <w:pPr>
              <w:pStyle w:val="Compact"/>
              <w:jc w:val="right"/>
            </w:pPr>
            <w:r>
              <w:t xml:space="preserve">1</w:t>
            </w:r>
          </w:p>
        </w:tc>
        <w:tc>
          <w:p>
            <w:pPr>
              <w:pStyle w:val="Compact"/>
              <w:jc w:val="right"/>
            </w:pPr>
            <w:r>
              <w:t xml:space="preserve">1,85%</w:t>
            </w:r>
          </w:p>
        </w:tc>
      </w:tr>
    </w:tbl>
    <w:p>
      <w:pPr>
        <w:pStyle w:val="BodyText"/>
      </w:pPr>
      <w:r>
        <w:t xml:space="preserve">Ưu tiên kỹ thuật rõ nhất là tăng parse/schema validity: gần một nửa số lỗi hiện thuộc serialization/schema. Sau đó là chọn operator/operand và grounding.</w:t>
      </w:r>
    </w:p>
    <w:p>
      <w:pPr>
        <w:pStyle w:val="Heading2"/>
      </w:pPr>
      <w:bookmarkStart w:id="48" w:name="finqa-pilot-đúng-2-bước-30-câu"/>
      <w:r>
        <w:t xml:space="preserve">5.6. FinQA — pilot đúng 2 bước, 30 câu</w:t>
      </w:r>
      <w:bookmarkEnd w:id="48"/>
    </w:p>
    <w:tbl>
      <w:tblPr>
        <w:tblStyle w:val="Table"/>
        <w:tblW w:type="pct" w:w="5000.0"/>
        <w:tblLook w:firstRow="1"/>
      </w:tblPr>
      <w:tblGrid>
        <w:gridCol w:w="5385"/>
        <w:gridCol w:w="2534"/>
      </w:tblGrid>
      <w:tr>
        <w:trPr>
          <w:cnfStyle w:firstRow="1"/>
        </w:trPr>
        <w:tc>
          <w:tcPr>
            <w:tcBorders>
              <w:bottom w:val="single"/>
            </w:tcBorders>
            <w:vAlign w:val="bottom"/>
          </w:tcPr>
          <w:p>
            <w:pPr>
              <w:pStyle w:val="Compact"/>
              <w:jc w:val="left"/>
            </w:pPr>
            <w:r>
              <w:t xml:space="preserve">Chỉ số</w:t>
            </w:r>
          </w:p>
        </w:tc>
        <w:tc>
          <w:tcPr>
            <w:tcBorders>
              <w:bottom w:val="single"/>
            </w:tcBorders>
            <w:vAlign w:val="bottom"/>
          </w:tcPr>
          <w:p>
            <w:pPr>
              <w:pStyle w:val="Compact"/>
              <w:jc w:val="right"/>
            </w:pPr>
            <w:r>
              <w:t xml:space="preserve">Kết quả</w:t>
            </w:r>
          </w:p>
        </w:tc>
      </w:tr>
      <w:tr>
        <w:tc>
          <w:p>
            <w:pPr>
              <w:pStyle w:val="Compact"/>
              <w:jc w:val="left"/>
            </w:pPr>
            <w:r>
              <w:t xml:space="preserve">Số câu / failed</w:t>
            </w:r>
          </w:p>
        </w:tc>
        <w:tc>
          <w:p>
            <w:pPr>
              <w:pStyle w:val="Compact"/>
              <w:jc w:val="right"/>
            </w:pPr>
            <w:r>
              <w:t xml:space="preserve">30 / 6</w:t>
            </w:r>
          </w:p>
        </w:tc>
      </w:tr>
      <w:tr>
        <w:tc>
          <w:p>
            <w:pPr>
              <w:pStyle w:val="Compact"/>
              <w:jc w:val="left"/>
            </w:pPr>
            <w:r>
              <w:rPr>
                <w:b/>
              </w:rPr>
              <w:t xml:space="preserve">Official execution accuracy</w:t>
            </w:r>
          </w:p>
        </w:tc>
        <w:tc>
          <w:p>
            <w:pPr>
              <w:pStyle w:val="Compact"/>
              <w:jc w:val="right"/>
            </w:pPr>
            <w:r>
              <w:rPr>
                <w:b/>
              </w:rPr>
              <w:t xml:space="preserve">16,67%</w:t>
            </w:r>
          </w:p>
        </w:tc>
      </w:tr>
      <w:tr>
        <w:tc>
          <w:p>
            <w:pPr>
              <w:pStyle w:val="Compact"/>
              <w:jc w:val="left"/>
            </w:pPr>
            <w:r>
              <w:t xml:space="preserve">Ratio/%-equivalent execution accuracy</w:t>
            </w:r>
          </w:p>
        </w:tc>
        <w:tc>
          <w:p>
            <w:pPr>
              <w:pStyle w:val="Compact"/>
              <w:jc w:val="right"/>
            </w:pPr>
            <w:r>
              <w:t xml:space="preserve">56,67%</w:t>
            </w:r>
          </w:p>
        </w:tc>
      </w:tr>
      <w:tr>
        <w:tc>
          <w:p>
            <w:pPr>
              <w:pStyle w:val="Compact"/>
              <w:jc w:val="left"/>
            </w:pPr>
            <w:r>
              <w:t xml:space="preserve">IR parse/schema/execution success rate</w:t>
            </w:r>
          </w:p>
        </w:tc>
        <w:tc>
          <w:p>
            <w:pPr>
              <w:pStyle w:val="Compact"/>
              <w:jc w:val="right"/>
            </w:pPr>
            <w:r>
              <w:t xml:space="preserve">68,89%</w:t>
            </w:r>
          </w:p>
        </w:tc>
      </w:tr>
      <w:tr>
        <w:tc>
          <w:p>
            <w:pPr>
              <w:pStyle w:val="Compact"/>
              <w:jc w:val="left"/>
            </w:pPr>
            <w:r>
              <w:t xml:space="preserve">Operator accuracy</w:t>
            </w:r>
          </w:p>
        </w:tc>
        <w:tc>
          <w:p>
            <w:pPr>
              <w:pStyle w:val="Compact"/>
              <w:jc w:val="right"/>
            </w:pPr>
            <w:r>
              <w:t xml:space="preserve">60,32%</w:t>
            </w:r>
          </w:p>
        </w:tc>
      </w:tr>
      <w:tr>
        <w:tc>
          <w:p>
            <w:pPr>
              <w:pStyle w:val="Compact"/>
              <w:jc w:val="left"/>
            </w:pPr>
            <w:r>
              <w:t xml:space="preserve">Step accuracy</w:t>
            </w:r>
          </w:p>
        </w:tc>
        <w:tc>
          <w:p>
            <w:pPr>
              <w:pStyle w:val="Compact"/>
              <w:jc w:val="right"/>
            </w:pPr>
            <w:r>
              <w:t xml:space="preserve">50,79%</w:t>
            </w:r>
          </w:p>
        </w:tc>
      </w:tr>
      <w:tr>
        <w:tc>
          <w:p>
            <w:pPr>
              <w:pStyle w:val="Compact"/>
              <w:jc w:val="left"/>
            </w:pPr>
            <w:r>
              <w:t xml:space="preserve">Grounding precision / recall</w:t>
            </w:r>
          </w:p>
        </w:tc>
        <w:tc>
          <w:p>
            <w:pPr>
              <w:pStyle w:val="Compact"/>
              <w:jc w:val="right"/>
            </w:pPr>
            <w:r>
              <w:t xml:space="preserve">75,56% / 65,56%</w:t>
            </w:r>
          </w:p>
        </w:tc>
      </w:tr>
      <w:tr>
        <w:tc>
          <w:p>
            <w:pPr>
              <w:pStyle w:val="Compact"/>
              <w:jc w:val="left"/>
            </w:pPr>
            <w:r>
              <w:t xml:space="preserve">Calls/câu</w:t>
            </w:r>
          </w:p>
        </w:tc>
        <w:tc>
          <w:p>
            <w:pPr>
              <w:pStyle w:val="Compact"/>
              <w:jc w:val="right"/>
            </w:pPr>
            <w:r>
              <w:t xml:space="preserve">14,37</w:t>
            </w:r>
          </w:p>
        </w:tc>
      </w:tr>
      <w:tr>
        <w:tc>
          <w:p>
            <w:pPr>
              <w:pStyle w:val="Compact"/>
              <w:jc w:val="left"/>
            </w:pPr>
            <w:r>
              <w:t xml:space="preserve">Latency/câu</w:t>
            </w:r>
          </w:p>
        </w:tc>
        <w:tc>
          <w:p>
            <w:pPr>
              <w:pStyle w:val="Compact"/>
              <w:jc w:val="right"/>
            </w:pPr>
            <w:r>
              <w:t xml:space="preserve">856,41 s</w:t>
            </w:r>
          </w:p>
        </w:tc>
      </w:tr>
    </w:tbl>
    <w:p>
      <w:pPr>
        <w:pStyle w:val="CaptionedFigure"/>
      </w:pPr>
      <w:r>
        <w:drawing>
          <wp:inline>
            <wp:extent cx="5334000" cy="2887472"/>
            <wp:effectExtent b="0" l="0" r="0" t="0"/>
            <wp:docPr descr="Hình 6. FinQA: official metric và ratio/% diagnostic trên hai subset độc lập." title="" id="1" name="Picture"/>
            <a:graphic>
              <a:graphicData uri="http://schemas.openxmlformats.org/drawingml/2006/picture">
                <pic:pic>
                  <pic:nvPicPr>
                    <pic:cNvPr descr="figures/finqa_current_results.png" id="0" name="Picture"/>
                    <pic:cNvPicPr>
                      <a:picLocks noChangeArrowheads="1" noChangeAspect="1"/>
                    </pic:cNvPicPr>
                  </pic:nvPicPr>
                  <pic:blipFill>
                    <a:blip r:embed="rId49"/>
                    <a:stretch>
                      <a:fillRect/>
                    </a:stretch>
                  </pic:blipFill>
                  <pic:spPr bwMode="auto">
                    <a:xfrm>
                      <a:off x="0" y="0"/>
                      <a:ext cx="5334000" cy="2887472"/>
                    </a:xfrm>
                    <a:prstGeom prst="rect">
                      <a:avLst/>
                    </a:prstGeom>
                    <a:noFill/>
                    <a:ln w="9525">
                      <a:noFill/>
                      <a:headEnd/>
                      <a:tailEnd/>
                    </a:ln>
                  </pic:spPr>
                </pic:pic>
              </a:graphicData>
            </a:graphic>
          </wp:inline>
        </w:drawing>
      </w:r>
    </w:p>
    <w:p>
      <w:pPr>
        <w:pStyle w:val="ImageCaption"/>
      </w:pPr>
      <w:r>
        <w:t xml:space="preserve">Hình 6. FinQA: official metric và ratio/% diagnostic trên hai subset độc lập.</w:t>
      </w:r>
    </w:p>
    <w:p>
      <w:pPr>
        <w:pStyle w:val="BodyText"/>
      </w:pPr>
      <w:r>
        <w:t xml:space="preserve">Khoảng cách lớn giữa official và ratio/% diagnostic ở pilot 30 câu cho thấy answer scaling/normalization ảnh hưởng mạnh. Theo protocol,</w:t>
      </w:r>
      <w:r>
        <w:t xml:space="preserve"> </w:t>
      </w:r>
      <w:r>
        <w:rPr>
          <w:b/>
        </w:rPr>
        <w:t xml:space="preserve">16,67% official</w:t>
      </w:r>
      <w:r>
        <w:t xml:space="preserve"> </w:t>
      </w:r>
      <w:r>
        <w:t xml:space="preserve">mới là số chính; 56,67% chỉ giúp chẩn đoán dạng biểu diễn ratio so với percentage. Pilot này cũng có latency bất thường cao và 20% failed, vì vậy không dùng nó để suy ra xu hướng so với run 100 câu.</w:t>
      </w:r>
    </w:p>
    <w:p>
      <w:pPr>
        <w:pStyle w:val="Heading1"/>
      </w:pPr>
      <w:bookmarkStart w:id="50" w:name="X02f60c7a3d45cc6b66eec1af78dc2056a3e58ee"/>
      <w:r>
        <w:t xml:space="preserve">6. Kết luận có thể rút ra ở thời điểm hiện tại</w:t>
      </w:r>
      <w:bookmarkEnd w:id="50"/>
    </w:p>
    <w:p>
      <w:pPr>
        <w:pStyle w:val="Compact"/>
        <w:numPr>
          <w:numId w:val="1007"/>
          <w:ilvl w:val="0"/>
        </w:numPr>
      </w:pPr>
      <w:r>
        <w:t xml:space="preserve">Pipeline đã có đủ các thành phần cốt lõi: query-time KG, provenance, entity resolution có audit, path/program synthesis, sandbox execution, evidence tracing và grounded evaluator.</w:t>
      </w:r>
    </w:p>
    <w:p>
      <w:pPr>
        <w:pStyle w:val="Compact"/>
        <w:numPr>
          <w:numId w:val="1007"/>
          <w:ilvl w:val="0"/>
        </w:numPr>
      </w:pPr>
      <w:r>
        <w:t xml:space="preserve">Trên HybridQA shard 200 câu, Direct LLM đang dẫn đầu về cả accuracy và chi phí. Các graph/path methods chưa chứng minh được lợi thế answer accuracy, dù tạo được trace và audit tốt hơn.</w:t>
      </w:r>
    </w:p>
    <w:p>
      <w:pPr>
        <w:pStyle w:val="Compact"/>
        <w:numPr>
          <w:numId w:val="1007"/>
          <w:ilvl w:val="0"/>
        </w:numPr>
      </w:pPr>
      <w:r>
        <w:t xml:space="preserve">Full executable Online-KG chưa có matched run đủ để so sánh công bằng trên HybridQA. Pilot 100 câu cho thấy failure rate cao và cần hardening trước khi mở rộng.</w:t>
      </w:r>
    </w:p>
    <w:p>
      <w:pPr>
        <w:pStyle w:val="Compact"/>
        <w:numPr>
          <w:numId w:val="1007"/>
          <w:ilvl w:val="0"/>
        </w:numPr>
      </w:pPr>
      <w:r>
        <w:t xml:space="preserve">FinQA Numerical IR đạt 44% official execution accuracy trên controlled shard 100 câu; bottleneck lớn nhất là serialization/schema, sau đó là program selection và grounding.</w:t>
      </w:r>
    </w:p>
    <w:p>
      <w:pPr>
        <w:pStyle w:val="Compact"/>
        <w:numPr>
          <w:numId w:val="1007"/>
          <w:ilvl w:val="0"/>
        </w:numPr>
      </w:pPr>
      <w:r>
        <w:t xml:space="preserve">Kết quả hiện tại chưa hỗ trợ claim</w:t>
      </w:r>
      <w:r>
        <w:t xml:space="preserve"> </w:t>
      </w:r>
      <w:r>
        <w:t xml:space="preserve">“</w:t>
      </w:r>
      <w:r>
        <w:t xml:space="preserve">state of the art</w:t>
      </w:r>
      <w:r>
        <w:t xml:space="preserve">”</w:t>
      </w:r>
      <w:r>
        <w:t xml:space="preserve">, chưa hỗ trợ claim tổng quát trên toàn dev split, và chưa đo open-domain retrieval.</w:t>
      </w:r>
    </w:p>
    <w:p>
      <w:pPr>
        <w:pStyle w:val="Heading1"/>
      </w:pPr>
      <w:bookmarkStart w:id="51" w:name="benchmark-cần-hoàn-tất-tiếp"/>
      <w:r>
        <w:t xml:space="preserve">7. Benchmark cần hoàn tất tiếp</w:t>
      </w:r>
      <w:bookmarkEnd w:id="51"/>
    </w:p>
    <w:p>
      <w:pPr>
        <w:pStyle w:val="FirstParagraph"/>
      </w:pPr>
      <w:r>
        <w:t xml:space="preserve">Ưu tiên theo thứ tự:</w:t>
      </w:r>
    </w:p>
    <w:p>
      <w:pPr>
        <w:pStyle w:val="Compact"/>
        <w:numPr>
          <w:numId w:val="1008"/>
          <w:ilvl w:val="0"/>
        </w:numPr>
      </w:pPr>
      <w:r>
        <w:t xml:space="preserve">Hoàn tất</w:t>
      </w:r>
      <w:r>
        <w:t xml:space="preserve"> </w:t>
      </w:r>
      <w:r>
        <w:rPr>
          <w:rStyle w:val="VerbatimChar"/>
        </w:rPr>
        <w:t xml:space="preserve">path_consistency</w:t>
      </w:r>
      <w:r>
        <w:t xml:space="preserve"> </w:t>
      </w:r>
      <w:r>
        <w:t xml:space="preserve">và</w:t>
      </w:r>
      <w:r>
        <w:t xml:space="preserve"> </w:t>
      </w:r>
      <w:r>
        <w:rPr>
          <w:rStyle w:val="VerbatimChar"/>
        </w:rPr>
        <w:t xml:space="preserve">online_kg</w:t>
      </w:r>
      <w:r>
        <w:t xml:space="preserve"> </w:t>
      </w:r>
      <w:r>
        <w:t xml:space="preserve">trên chính HybridQA shard01 200 câu để có matched comparison.</w:t>
      </w:r>
    </w:p>
    <w:p>
      <w:pPr>
        <w:pStyle w:val="Compact"/>
        <w:numPr>
          <w:numId w:val="1008"/>
          <w:ilvl w:val="0"/>
        </w:numPr>
      </w:pPr>
      <w:r>
        <w:t xml:space="preserve">Chạy đủ 8 shard × 6 phương pháp của HybridQA 1.500, giữ nguyên model, prompt, decoding và retrieval config.</w:t>
      </w:r>
    </w:p>
    <w:p>
      <w:pPr>
        <w:pStyle w:val="Compact"/>
        <w:numPr>
          <w:numId w:val="1008"/>
          <w:ilvl w:val="0"/>
        </w:numPr>
      </w:pPr>
      <w:r>
        <w:t xml:space="preserve">Chạy đủ 5 shard FinQA 1–2 step core (500 câu), sau đó mở rộng sang full fixed dev khi pipeline ổn định.</w:t>
      </w:r>
    </w:p>
    <w:p>
      <w:pPr>
        <w:pStyle w:val="Compact"/>
        <w:numPr>
          <w:numId w:val="1008"/>
          <w:ilvl w:val="0"/>
        </w:numPr>
      </w:pPr>
      <w:r>
        <w:t xml:space="preserve">Thêm retry/repair cho IR serialization nhưng chỉ sửa wrapper/schema không mơ hồ; không tự chọn operator hoặc operand thay model.</w:t>
      </w:r>
    </w:p>
    <w:p>
      <w:pPr>
        <w:pStyle w:val="Compact"/>
        <w:numPr>
          <w:numId w:val="1008"/>
          <w:ilvl w:val="0"/>
        </w:numPr>
      </w:pPr>
      <w:r>
        <w:t xml:space="preserve">Báo paired bootstrap confidence interval trên cùng example IDs; tách failed rate, mean/median/p95 latency và logical calls.</w:t>
      </w:r>
    </w:p>
    <w:p>
      <w:pPr>
        <w:pStyle w:val="Compact"/>
        <w:numPr>
          <w:numId w:val="1008"/>
          <w:ilvl w:val="0"/>
        </w:numPr>
      </w:pPr>
      <w:r>
        <w:t xml:space="preserve">Thực hiện ablation: no second stage, no bridge query, no structural triples, deterministic-only, semantic-only, agreement-only và grounded provenance selector.</w:t>
      </w:r>
    </w:p>
    <w:p>
      <w:pPr>
        <w:pStyle w:val="Compact"/>
        <w:numPr>
          <w:numId w:val="1008"/>
          <w:ilvl w:val="0"/>
        </w:numPr>
      </w:pPr>
      <w:r>
        <w:t xml:space="preserve">Thêm operand-level provenance, unit conversion trace và contradiction check trước khi đưa claim về numerical grounding.</w:t>
      </w:r>
    </w:p>
    <w:p>
      <w:pPr>
        <w:pStyle w:val="Heading1"/>
      </w:pPr>
      <w:bookmarkStart w:id="52" w:name="artefact-và-khả-năng-tái-lập"/>
      <w:r>
        <w:t xml:space="preserve">8. Artefact và khả năng tái lập</w:t>
      </w:r>
      <w:bookmarkEnd w:id="52"/>
    </w:p>
    <w:p>
      <w:pPr>
        <w:pStyle w:val="FirstParagraph"/>
      </w:pPr>
      <w:r>
        <w:t xml:space="preserve">Các số trong báo cáo được lấy trực tiếp từ các summary đã lưu trong repository, không nội suy từ case study:</w:t>
      </w:r>
    </w:p>
    <w:p>
      <w:pPr>
        <w:pStyle w:val="Compact"/>
        <w:numPr>
          <w:numId w:val="1009"/>
          <w:ilvl w:val="0"/>
        </w:numPr>
      </w:pPr>
      <w:r>
        <w:t xml:space="preserve">HybridQA matched 200:</w:t>
      </w:r>
      <w:r>
        <w:t xml:space="preserve"> </w:t>
      </w:r>
      <w:r>
        <w:rPr>
          <w:rStyle w:val="VerbatimChar"/>
        </w:rPr>
        <w:t xml:space="preserve">benchmarks/hybridqa/shard01*.jsonl.summary.json</w:t>
      </w:r>
      <w:r>
        <w:t xml:space="preserve">.</w:t>
      </w:r>
    </w:p>
    <w:p>
      <w:pPr>
        <w:pStyle w:val="Compact"/>
        <w:numPr>
          <w:numId w:val="1009"/>
          <w:ilvl w:val="0"/>
        </w:numPr>
      </w:pPr>
      <w:r>
        <w:t xml:space="preserve">HybridQA executable pilot 100:</w:t>
      </w:r>
      <w:r>
        <w:t xml:space="preserve"> </w:t>
      </w:r>
      <w:r>
        <w:rPr>
          <w:rStyle w:val="VerbatimChar"/>
        </w:rPr>
        <w:t xml:space="preserve">benchmarks/hybridqa/hybridqa-dev-table-text-100-online-kg.jsonl.summary.json</w:t>
      </w:r>
      <w:r>
        <w:t xml:space="preserve">.</w:t>
      </w:r>
    </w:p>
    <w:p>
      <w:pPr>
        <w:pStyle w:val="Compact"/>
        <w:numPr>
          <w:numId w:val="1009"/>
          <w:ilvl w:val="0"/>
        </w:numPr>
      </w:pPr>
      <w:r>
        <w:t xml:space="preserve">FinQA controlled 100:</w:t>
      </w:r>
      <w:r>
        <w:t xml:space="preserve"> </w:t>
      </w:r>
      <w:r>
        <w:rPr>
          <w:rStyle w:val="VerbatimChar"/>
        </w:rPr>
        <w:t xml:space="preserve">benchmarks/finqa/finqa-dev-1to2step-core-shard01.jsonl.summary.json</w:t>
      </w:r>
      <w:r>
        <w:t xml:space="preserve">.</w:t>
      </w:r>
    </w:p>
    <w:p>
      <w:pPr>
        <w:pStyle w:val="Compact"/>
        <w:numPr>
          <w:numId w:val="1009"/>
          <w:ilvl w:val="0"/>
        </w:numPr>
      </w:pPr>
      <w:r>
        <w:t xml:space="preserve">FinQA 2-step pilot 30:</w:t>
      </w:r>
      <w:r>
        <w:t xml:space="preserve"> </w:t>
      </w:r>
      <w:r>
        <w:rPr>
          <w:rStyle w:val="VerbatimChar"/>
        </w:rPr>
        <w:t xml:space="preserve">benchmarks/finqa/finqa-dev-2step-core-30-numerical-ir.jsonl.summary.json</w:t>
      </w:r>
      <w:r>
        <w:t xml:space="preserve">.</w:t>
      </w:r>
    </w:p>
    <w:p>
      <w:pPr>
        <w:pStyle w:val="Compact"/>
        <w:numPr>
          <w:numId w:val="1009"/>
          <w:ilvl w:val="0"/>
        </w:numPr>
      </w:pPr>
      <w:r>
        <w:t xml:space="preserve">Sampling manifests: các file</w:t>
      </w:r>
      <w:r>
        <w:t xml:space="preserve"> </w:t>
      </w:r>
      <w:r>
        <w:rPr>
          <w:rStyle w:val="VerbatimChar"/>
        </w:rPr>
        <w:t xml:space="preserve">*.distribution.json</w:t>
      </w:r>
      <w:r>
        <w:t xml:space="preserve"> </w:t>
      </w:r>
      <w:r>
        <w:t xml:space="preserve">cùng thư mục.</w:t>
      </w:r>
    </w:p>
    <w:p>
      <w:pPr>
        <w:pStyle w:val="FirstParagraph"/>
      </w:pPr>
      <w:r>
        <w:t xml:space="preserve">Mốc mã nguồn dùng để lập báo cáo: commit</w:t>
      </w:r>
      <w:r>
        <w:t xml:space="preserve"> </w:t>
      </w:r>
      <w:r>
        <w:rPr>
          <w:rStyle w:val="VerbatimChar"/>
        </w:rPr>
        <w:t xml:space="preserve">9c98d0f</w:t>
      </w:r>
      <w:r>
        <w:t xml:space="preserve">, ngày 22/09/2026. Khi cập nhật kết quả, cần lưu model identifier, commit hash, prompt/config, exact input split, completed/failed count và provider usage thật. Không quy đổi ký tự prompt thành token nếu provider không trả usage.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V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1" Target="media/rId31.png" /><Relationship Type="http://schemas.openxmlformats.org/officeDocument/2006/relationships/image" Id="rId49" Target="media/rId49.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25" Target="media/rId25.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Executable Code RAG: Path → Executable Program → Grounded Evaluation</dc:title>
  <dc:creator>Nhóm nghiên cứu Online-KG RAG</dc:creator>
  <cp:keywords/>
  <dcterms:created xsi:type="dcterms:W3CDTF">2026-09-22T03:47:38Z</dcterms:created>
  <dcterms:modified xsi:type="dcterms:W3CDTF">2026-09-22T03:47:38Z</dcterms:modified>
</cp:coreProperties>
</file>

<file path=docProps/custom.xml><?xml version="1.0" encoding="utf-8"?>
<Properties xmlns="http://schemas.openxmlformats.org/officeDocument/2006/custom-properties" xmlns:vt="http://schemas.openxmlformats.org/officeDocument/2006/docPropsVTypes"/>
</file>