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</w:t>
      </w:r>
      <w:r>
        <w:t xml:space="preserve"> </w:t>
      </w:r>
      <w:r>
        <w:t xml:space="preserve">SÁNH</w:t>
      </w:r>
      <w:r>
        <w:t xml:space="preserve"> </w:t>
      </w:r>
      <w:r>
        <w:t xml:space="preserve">ONLINE-KG</w:t>
      </w:r>
      <w:r>
        <w:t xml:space="preserve"> </w:t>
      </w:r>
      <w:r>
        <w:t xml:space="preserve">VÀ</w:t>
      </w:r>
      <w:r>
        <w:t xml:space="preserve"> </w:t>
      </w:r>
      <w:r>
        <w:t xml:space="preserve">CÁC</w:t>
      </w:r>
      <w:r>
        <w:t xml:space="preserve"> </w:t>
      </w:r>
      <w:r>
        <w:t xml:space="preserve">BASELINE</w:t>
      </w:r>
    </w:p>
    <w:p>
      <w:pPr>
        <w:pStyle w:val="Subtitle"/>
      </w:pPr>
      <w:r>
        <w:t xml:space="preserve">Case</w:t>
      </w:r>
      <w:r>
        <w:t xml:space="preserve"> </w:t>
      </w:r>
      <w:r>
        <w:t xml:space="preserve">study</w:t>
      </w:r>
      <w:r>
        <w:t xml:space="preserve"> </w:t>
      </w:r>
      <w:r>
        <w:t xml:space="preserve">HybridQA</w:t>
      </w:r>
      <w:r>
        <w:t xml:space="preserve"> </w:t>
      </w:r>
      <w:r>
        <w:t xml:space="preserve">multi-hop</w:t>
      </w:r>
    </w:p>
    <w:p>
      <w:pPr>
        <w:pStyle w:val="Date"/>
      </w:pPr>
      <w:r>
        <w:t xml:space="preserve">11/09/2026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hiết-lập-thử-nghiệm"/>
      <w:r>
        <w:t xml:space="preserve">1. Thiết lập thử nghiệm</w:t>
      </w:r>
      <w:bookmarkEnd w:id="20"/>
    </w:p>
    <w:p>
      <w:pPr>
        <w:pStyle w:val="FirstParagraph"/>
      </w:pPr>
      <w:r>
        <w:t xml:space="preserve">Thử nghiệm sử dụng cùng một câu hỏi HybridQA cần reasoning qua text và table: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Question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00c4fbc89bffe739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What is the nationality of the manager who was born on 15 February 1968?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Gold answer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Morocco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Provider/model</w:t>
            </w:r>
          </w:p>
        </w:tc>
        <w:tc>
          <w:p>
            <w:pPr>
              <w:pStyle w:val="Compact"/>
              <w:jc w:val="left"/>
            </w:pPr>
            <w:r>
              <w:t xml:space="preserve">Groq —</w:t>
            </w:r>
            <w:r>
              <w:t xml:space="preserve"> </w:t>
            </w:r>
            <w:r>
              <w:rPr>
                <w:rStyle w:val="VerbatimChar"/>
              </w:rPr>
              <w:t xml:space="preserve">openai/gpt-oss-20b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Retrieval</w:t>
            </w:r>
          </w:p>
        </w:tc>
        <w:tc>
          <w:p>
            <w:pPr>
              <w:pStyle w:val="Compact"/>
              <w:jc w:val="left"/>
            </w:pPr>
            <w:r>
              <w:t xml:space="preserve">Oracle table, top-5 passages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methods</w:t>
            </w:r>
          </w:p>
        </w:tc>
        <w:tc>
          <w:p>
            <w:pPr>
              <w:pStyle w:val="Compact"/>
              <w:jc w:val="left"/>
            </w:pPr>
            <w:r>
              <w:t xml:space="preserve">3 candidate paths, không replan</w:t>
            </w:r>
          </w:p>
        </w:tc>
      </w:tr>
    </w:tbl>
    <w:p>
      <w:pPr>
        <w:pStyle w:val="BodyText"/>
      </w:pPr>
      <w:r>
        <w:t xml:space="preserve">Chuỗi reasoning đúng:</w:t>
      </w:r>
    </w:p>
    <w:p>
      <w:pPr>
        <w:pStyle w:val="SourceCode"/>
      </w:pPr>
      <w:r>
        <w:rPr>
          <w:rStyle w:val="VerbatimChar"/>
        </w:rPr>
        <w:t xml:space="preserve">15 February 1968</w:t>
      </w:r>
      <w:r>
        <w:br w:type="textWrapping"/>
      </w:r>
      <w:r>
        <w:rPr>
          <w:rStyle w:val="VerbatimChar"/>
        </w:rPr>
        <w:t xml:space="preserve">    ← birth_date — Karim Bencherifa</w:t>
      </w:r>
      <w:r>
        <w:br w:type="textWrapping"/>
      </w:r>
      <w:r>
        <w:rPr>
          <w:rStyle w:val="VerbatimChar"/>
        </w:rPr>
        <w:t xml:space="preserve">    — nationality → Morocco</w:t>
      </w:r>
    </w:p>
    <w:p>
      <w:pPr>
        <w:pStyle w:val="FirstParagraph"/>
      </w:pPr>
      <w:r>
        <w:t xml:space="preserve">Direct, Flat, Iterative và Oracle dùng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. Hai path run được thực</w:t>
      </w:r>
      <w:r>
        <w:t xml:space="preserve"> </w:t>
      </w:r>
      <w:r>
        <w:t xml:space="preserve">hiện trước khi temperature được truyền xuyên suốt mọi module pipeline, nên dùng</w:t>
      </w:r>
      <w:r>
        <w:t xml:space="preserve"> </w:t>
      </w:r>
      <w:r>
        <w:t xml:space="preserve">provider default ở các bước extraction/planning/code. Vì vậy đây là</w:t>
      </w:r>
      <w:r>
        <w:t xml:space="preserve"> </w:t>
      </w:r>
      <w:r>
        <w:rPr>
          <w:b/>
        </w:rPr>
        <w:t xml:space="preserve">kết quả</w:t>
      </w:r>
      <w:r>
        <w:rPr>
          <w:b/>
        </w:rPr>
        <w:t xml:space="preserve"> </w:t>
      </w:r>
      <w:r>
        <w:rPr>
          <w:b/>
        </w:rPr>
        <w:t xml:space="preserve">thăm dò trên một case</w:t>
      </w:r>
      <w:r>
        <w:t xml:space="preserve">, chưa phải bảng định lượng chính thức của paper.</w:t>
      </w:r>
    </w:p>
    <w:p>
      <w:pPr>
        <w:pStyle w:val="Heading1"/>
      </w:pPr>
      <w:bookmarkStart w:id="21" w:name="kết-quả"/>
      <w:r>
        <w:t xml:space="preserve">2. Kết quả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LLM calls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Wall 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LLM 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Prompt chars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LLM</w:t>
            </w:r>
          </w:p>
        </w:tc>
        <w:tc>
          <w:p>
            <w:pPr>
              <w:pStyle w:val="Compact"/>
              <w:jc w:val="left"/>
            </w:pPr>
            <w:r>
              <w:t xml:space="preserve">Morocco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3.90 s</w:t>
            </w:r>
          </w:p>
        </w:tc>
        <w:tc>
          <w:p>
            <w:pPr>
              <w:pStyle w:val="Compact"/>
              <w:jc w:val="right"/>
            </w:pPr>
            <w:r>
              <w:t xml:space="preserve">2.42 s</w:t>
            </w:r>
          </w:p>
        </w:tc>
        <w:tc>
          <w:p>
            <w:pPr>
              <w:pStyle w:val="Compact"/>
              <w:jc w:val="right"/>
            </w:pPr>
            <w:r>
              <w:t xml:space="preserve">4,903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Flat-Table BM25</w:t>
            </w:r>
          </w:p>
        </w:tc>
        <w:tc>
          <w:p>
            <w:pPr>
              <w:pStyle w:val="Compact"/>
              <w:jc w:val="left"/>
            </w:pPr>
            <w:r>
              <w:t xml:space="preserve">Moroccan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2.74 s</w:t>
            </w:r>
          </w:p>
        </w:tc>
        <w:tc>
          <w:p>
            <w:pPr>
              <w:pStyle w:val="Compact"/>
              <w:jc w:val="right"/>
            </w:pPr>
            <w:r>
              <w:t xml:space="preserve">1.37 s</w:t>
            </w:r>
          </w:p>
        </w:tc>
        <w:tc>
          <w:p>
            <w:pPr>
              <w:pStyle w:val="Compact"/>
              <w:jc w:val="right"/>
            </w:pPr>
            <w:r>
              <w:t xml:space="preserve">3,111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Iterative Entity RAG</w:t>
            </w:r>
          </w:p>
        </w:tc>
        <w:tc>
          <w:p>
            <w:pPr>
              <w:pStyle w:val="Compact"/>
              <w:jc w:val="left"/>
            </w:pPr>
            <w:r>
              <w:t xml:space="preserve">Moroccan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3.46 s</w:t>
            </w:r>
          </w:p>
        </w:tc>
        <w:tc>
          <w:p>
            <w:pPr>
              <w:pStyle w:val="Compact"/>
              <w:jc w:val="right"/>
            </w:pPr>
            <w:r>
              <w:t xml:space="preserve">1.81 s</w:t>
            </w:r>
          </w:p>
        </w:tc>
        <w:tc>
          <w:p>
            <w:pPr>
              <w:pStyle w:val="Compact"/>
              <w:jc w:val="right"/>
            </w:pPr>
            <w:r>
              <w:t xml:space="preserve">6,280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Oracle Evidence</w:t>
            </w:r>
          </w:p>
        </w:tc>
        <w:tc>
          <w:p>
            <w:pPr>
              <w:pStyle w:val="Compact"/>
              <w:jc w:val="left"/>
            </w:pPr>
            <w:r>
              <w:t xml:space="preserve">Morocco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2.71 s</w:t>
            </w:r>
          </w:p>
        </w:tc>
        <w:tc>
          <w:p>
            <w:pPr>
              <w:pStyle w:val="Compact"/>
              <w:jc w:val="right"/>
            </w:pPr>
            <w:r>
              <w:t xml:space="preserve">1.33 s</w:t>
            </w:r>
          </w:p>
        </w:tc>
        <w:tc>
          <w:p>
            <w:pPr>
              <w:pStyle w:val="Compact"/>
              <w:jc w:val="right"/>
            </w:pPr>
            <w:r>
              <w:t xml:space="preserve">3,052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Consistency</w:t>
            </w:r>
          </w:p>
        </w:tc>
        <w:tc>
          <w:p>
            <w:pPr>
              <w:pStyle w:val="Compact"/>
              <w:jc w:val="left"/>
            </w:pPr>
            <w:r>
              <w:t xml:space="preserve">Morocco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right"/>
            </w:pPr>
            <w:r>
              <w:t xml:space="preserve">147.08 s</w:t>
            </w:r>
          </w:p>
        </w:tc>
        <w:tc>
          <w:p>
            <w:pPr>
              <w:pStyle w:val="Compact"/>
              <w:jc w:val="right"/>
            </w:pPr>
            <w:r>
              <w:t xml:space="preserve">145.43 s</w:t>
            </w:r>
          </w:p>
        </w:tc>
        <w:tc>
          <w:p>
            <w:pPr>
              <w:pStyle w:val="Compact"/>
              <w:jc w:val="right"/>
            </w:pPr>
            <w:r>
              <w:t xml:space="preserve">48,897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Online-KG Full</w:t>
            </w:r>
          </w:p>
        </w:tc>
        <w:tc>
          <w:p>
            <w:pPr>
              <w:pStyle w:val="Compact"/>
              <w:jc w:val="left"/>
            </w:pPr>
            <w:r>
              <w:t xml:space="preserve">Morocco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right"/>
            </w:pPr>
            <w:r>
              <w:t xml:space="preserve">170.28 s</w:t>
            </w:r>
          </w:p>
        </w:tc>
        <w:tc>
          <w:p>
            <w:pPr>
              <w:pStyle w:val="Compact"/>
              <w:jc w:val="right"/>
            </w:pPr>
            <w:r>
              <w:t xml:space="preserve">168.69 s</w:t>
            </w:r>
          </w:p>
        </w:tc>
        <w:tc>
          <w:p>
            <w:pPr>
              <w:pStyle w:val="Compact"/>
              <w:jc w:val="right"/>
            </w:pPr>
            <w:r>
              <w:t xml:space="preserve">48,548</w:t>
            </w:r>
          </w:p>
        </w:tc>
      </w:tr>
    </w:tbl>
    <w:p>
      <w:pPr>
        <w:pStyle w:val="BodyText"/>
      </w:pPr>
      <w:r>
        <w:t xml:space="preserve">Token usage để trống vì abstraction provider hiện chưa trả usage tokenizer thật.</w:t>
      </w:r>
      <w:r>
        <w:t xml:space="preserve"> </w:t>
      </w:r>
      <w:r>
        <w:t xml:space="preserve">Hệ thống chủ động không suy diễn token từ số ký tự để tránh đưa số ước lượng vào</w:t>
      </w:r>
      <w:r>
        <w:t xml:space="preserve"> </w:t>
      </w:r>
      <w:r>
        <w:t xml:space="preserve">paper.</w:t>
      </w:r>
    </w:p>
    <w:p>
      <w:pPr>
        <w:pStyle w:val="Heading1"/>
      </w:pPr>
      <w:bookmarkStart w:id="22" w:name="phân-tích-từng-phương-pháp"/>
      <w:r>
        <w:t xml:space="preserve">3. Phân tích từng phương pháp</w:t>
      </w:r>
      <w:bookmarkEnd w:id="22"/>
    </w:p>
    <w:p>
      <w:pPr>
        <w:pStyle w:val="Heading2"/>
      </w:pPr>
      <w:bookmarkStart w:id="23" w:name="direct-llm"/>
      <w:r>
        <w:t xml:space="preserve">3.1. Direct LLM</w:t>
      </w:r>
      <w:bookmarkEnd w:id="23"/>
    </w:p>
    <w:p>
      <w:pPr>
        <w:pStyle w:val="FirstParagraph"/>
      </w:pPr>
      <w:r>
        <w:t xml:space="preserve">Direct LLM nhận bảng nguyên vẹn và năm passage BM25. Passage Karim Bencherifa</w:t>
      </w:r>
      <w:r>
        <w:t xml:space="preserve"> </w:t>
      </w:r>
      <w:r>
        <w:t xml:space="preserve">đứng đầu và bảng chứa nationality</w:t>
      </w:r>
      <w:r>
        <w:t xml:space="preserve"> </w:t>
      </w:r>
      <w:r>
        <w:rPr>
          <w:rStyle w:val="VerbatimChar"/>
        </w:rPr>
        <w:t xml:space="preserve">Morocco</w:t>
      </w:r>
      <w:r>
        <w:t xml:space="preserve">, nên model trả đúng chỉ với một call.</w:t>
      </w:r>
    </w:p>
    <w:p>
      <w:pPr>
        <w:pStyle w:val="BodyText"/>
      </w:pPr>
      <w:r>
        <w:t xml:space="preserve">Ưu điểm là nhanh và rẻ. Hạn chế là không tạo reasoning trace hoặc evidence chain;</w:t>
      </w:r>
      <w:r>
        <w:t xml:space="preserve"> </w:t>
      </w:r>
      <w:r>
        <w:t xml:space="preserve">với case khó hơn như Walter Payton, one-shot retrieval đã bỏ passage cần thiết.</w:t>
      </w:r>
    </w:p>
    <w:p>
      <w:pPr>
        <w:pStyle w:val="Heading2"/>
      </w:pPr>
      <w:bookmarkStart w:id="24" w:name="flat-table-bm25"/>
      <w:r>
        <w:t xml:space="preserve">3.2. Flat-Table BM25</w:t>
      </w:r>
      <w:bookmarkEnd w:id="24"/>
    </w:p>
    <w:p>
      <w:pPr>
        <w:pStyle w:val="FirstParagraph"/>
      </w:pPr>
      <w:r>
        <w:t xml:space="preserve">Các table rows được biến thành text và trộn chung với passages. Top-5 của run này</w:t>
      </w:r>
      <w:r>
        <w:t xml:space="preserve"> </w:t>
      </w:r>
      <w:r>
        <w:t xml:space="preserve">đều là passage, không có row table. Model chỉ nhìn thấy cách diễn đạt</w:t>
      </w:r>
      <w:r>
        <w:t xml:space="preserve"> </w:t>
      </w:r>
      <w:r>
        <w:rPr>
          <w:rStyle w:val="VerbatimChar"/>
        </w:rPr>
        <w:t xml:space="preserve">Moroccan</w:t>
      </w:r>
      <w:r>
        <w:t xml:space="preserve"> </w:t>
      </w:r>
      <w:r>
        <w:t xml:space="preserve">trong text nên trả</w:t>
      </w:r>
      <w:r>
        <w:t xml:space="preserve"> </w:t>
      </w:r>
      <w:r>
        <w:rPr>
          <w:rStyle w:val="VerbatimChar"/>
        </w:rPr>
        <w:t xml:space="preserve">Moroccan</w:t>
      </w:r>
      <w:r>
        <w:t xml:space="preserve"> </w:t>
      </w:r>
      <w:r>
        <w:t xml:space="preserve">thay vì gold span</w:t>
      </w:r>
      <w:r>
        <w:t xml:space="preserve"> </w:t>
      </w:r>
      <w:r>
        <w:rPr>
          <w:rStyle w:val="VerbatimChar"/>
        </w:rPr>
        <w:t xml:space="preserve">Morocco</w:t>
      </w:r>
      <w:r>
        <w:t xml:space="preserve">.</w:t>
      </w:r>
    </w:p>
    <w:p>
      <w:pPr>
        <w:pStyle w:val="BodyText"/>
      </w:pPr>
      <w:r>
        <w:t xml:space="preserve">Kết quả đúng về ngữ nghĩa nhưng bị official exact-match normalization chấm sai.</w:t>
      </w:r>
      <w:r>
        <w:t xml:space="preserve"> </w:t>
      </w:r>
      <w:r>
        <w:t xml:space="preserve">Failure này cho thấy flatten và retrieval chung có thể làm mất cân bằng modality:</w:t>
      </w:r>
      <w:r>
        <w:t xml:space="preserve"> </w:t>
      </w:r>
      <w:r>
        <w:t xml:space="preserve">passage chiếm toàn bộ top-k, đẩy table evidence ra ngoài context.</w:t>
      </w:r>
    </w:p>
    <w:p>
      <w:pPr>
        <w:pStyle w:val="Heading2"/>
      </w:pPr>
      <w:bookmarkStart w:id="25" w:name="iterative-entity-rag"/>
      <w:r>
        <w:t xml:space="preserve">3.3. Iterative Entity RAG</w:t>
      </w:r>
      <w:bookmarkEnd w:id="25"/>
    </w:p>
    <w:p>
      <w:pPr>
        <w:pStyle w:val="FirstParagraph"/>
      </w:pPr>
      <w:r>
        <w:t xml:space="preserve">Vòng đầu xác định đúng bridge entity</w:t>
      </w:r>
      <w:r>
        <w:t xml:space="preserve"> </w:t>
      </w:r>
      <w:r>
        <w:rPr>
          <w:rStyle w:val="VerbatimChar"/>
        </w:rPr>
        <w:t xml:space="preserve">Karim Bencherifa</w:t>
      </w:r>
      <w:r>
        <w:t xml:space="preserve">. Tuy nhiên, query vòng hai</w:t>
      </w:r>
      <w:r>
        <w:t xml:space="preserve"> </w:t>
      </w:r>
      <w:r>
        <w:t xml:space="preserve">vẫn trả cùng nhóm passage và không đưa row nationality của table vào top-5. Answer</w:t>
      </w:r>
      <w:r>
        <w:t xml:space="preserve"> </w:t>
      </w:r>
      <w:r>
        <w:t xml:space="preserve">cuối vẫn là</w:t>
      </w:r>
      <w:r>
        <w:t xml:space="preserve"> </w:t>
      </w:r>
      <w:r>
        <w:rPr>
          <w:rStyle w:val="VerbatimChar"/>
        </w:rPr>
        <w:t xml:space="preserve">Moroccan</w:t>
      </w:r>
      <w:r>
        <w:t xml:space="preserve">.</w:t>
      </w:r>
    </w:p>
    <w:p>
      <w:pPr>
        <w:pStyle w:val="BodyText"/>
      </w:pPr>
      <w:r>
        <w:t xml:space="preserve">Baseline chứng minh sinh đúng intermediate entity chưa đủ; retrieval vòng sau</w:t>
      </w:r>
      <w:r>
        <w:t xml:space="preserve"> </w:t>
      </w:r>
      <w:r>
        <w:t xml:space="preserve">phải có cơ chế bảo đảm diversity giữa table và text.</w:t>
      </w:r>
    </w:p>
    <w:p>
      <w:pPr>
        <w:pStyle w:val="Heading2"/>
      </w:pPr>
      <w:bookmarkStart w:id="26" w:name="oracle-evidence"/>
      <w:r>
        <w:t xml:space="preserve">3.4. Oracle Evidence</w:t>
      </w:r>
      <w:bookmarkEnd w:id="26"/>
    </w:p>
    <w:p>
      <w:pPr>
        <w:pStyle w:val="FirstParagraph"/>
      </w:pPr>
      <w:r>
        <w:t xml:space="preserve">Oracle Evidence nhận supporting rows/passages từ annotation traced. Nó trả đúng</w:t>
      </w:r>
      <w:r>
        <w:t xml:space="preserve"> </w:t>
      </w:r>
      <w:r>
        <w:rPr>
          <w:rStyle w:val="VerbatimChar"/>
        </w:rPr>
        <w:t xml:space="preserve">Morocco</w:t>
      </w:r>
      <w:r>
        <w:t xml:space="preserve">, dùng context nhỏ nhất và có LLM latency thấp nhất. Đây là retrieval</w:t>
      </w:r>
      <w:r>
        <w:t xml:space="preserve"> </w:t>
      </w:r>
      <w:r>
        <w:t xml:space="preserve">upper bound, không phải một hệ thống triển khai thực tế.</w:t>
      </w:r>
    </w:p>
    <w:p>
      <w:pPr>
        <w:pStyle w:val="BodyText"/>
      </w:pPr>
      <w:r>
        <w:t xml:space="preserve">Khoảng cách giữa Oracle và các retriever cho biết phần lỗi do evidence selection.</w:t>
      </w:r>
    </w:p>
    <w:p>
      <w:pPr>
        <w:pStyle w:val="Heading2"/>
      </w:pPr>
      <w:bookmarkStart w:id="27" w:name="path-consistency"/>
      <w:r>
        <w:t xml:space="preserve">3.5. Path Consistency</w:t>
      </w:r>
      <w:bookmarkEnd w:id="27"/>
    </w:p>
    <w:p>
      <w:pPr>
        <w:pStyle w:val="FirstParagraph"/>
      </w:pPr>
      <w:r>
        <w:t xml:space="preserve">Phương pháp dựng KG, sinh ba paths và chọn output được nhiều path đồng ý nhất.</w:t>
      </w:r>
      <w:r>
        <w:t xml:space="preserve"> </w:t>
      </w:r>
      <w:r>
        <w:t xml:space="preserve">Ba path đồng ý với</w:t>
      </w:r>
      <w:r>
        <w:t xml:space="preserve"> </w:t>
      </w:r>
      <w:r>
        <w:rPr>
          <w:rStyle w:val="VerbatimChar"/>
        </w:rPr>
        <w:t xml:space="preserve">Morocco</w:t>
      </w:r>
      <w:r>
        <w:t xml:space="preserve">, nên best score theo voting là 3.0. Executed value và</w:t>
      </w:r>
      <w:r>
        <w:t xml:space="preserve"> </w:t>
      </w:r>
      <w:r>
        <w:t xml:space="preserve">answer cuối đều đúng.</w:t>
      </w:r>
    </w:p>
    <w:p>
      <w:pPr>
        <w:pStyle w:val="BodyText"/>
      </w:pPr>
      <w:r>
        <w:t xml:space="preserve">Phương pháp có reasoning trace nhưng không phân biệt ba path cùng dựa trên một lỗi</w:t>
      </w:r>
      <w:r>
        <w:t xml:space="preserve"> </w:t>
      </w:r>
      <w:r>
        <w:t xml:space="preserve">với ba path có evidence độc lập.</w:t>
      </w:r>
    </w:p>
    <w:p>
      <w:pPr>
        <w:pStyle w:val="Heading2"/>
      </w:pPr>
      <w:bookmarkStart w:id="28" w:name="online-kg-full"/>
      <w:r>
        <w:t xml:space="preserve">3.6. Online-KG Full</w:t>
      </w:r>
      <w:bookmarkEnd w:id="28"/>
    </w:p>
    <w:p>
      <w:pPr>
        <w:pStyle w:val="FirstParagraph"/>
      </w:pPr>
      <w:r>
        <w:t xml:space="preserve">Online-KG tạo 103 nodes và 111 edges. Best path thực hiện:</w:t>
      </w:r>
    </w:p>
    <w:p>
      <w:pPr>
        <w:pStyle w:val="SourceCode"/>
      </w:pPr>
      <w:r>
        <w:rPr>
          <w:rStyle w:val="VerbatimChar"/>
        </w:rPr>
        <w:t xml:space="preserve">birth date → Karim Bencherifa → nationality → Morocco</w:t>
      </w:r>
    </w:p>
    <w:p>
      <w:pPr>
        <w:pStyle w:val="FirstParagraph"/>
      </w:pPr>
      <w:r>
        <w:t xml:space="preserve">Executed value là</w:t>
      </w:r>
      <w:r>
        <w:t xml:space="preserve"> </w:t>
      </w:r>
      <w:r>
        <w:rPr>
          <w:rStyle w:val="VerbatimChar"/>
        </w:rPr>
        <w:t xml:space="preserve">Morocco</w:t>
      </w:r>
      <w:r>
        <w:t xml:space="preserve">; answer cuối trùng gold. Grounded score là 8.58 do</w:t>
      </w:r>
      <w:r>
        <w:t xml:space="preserve"> </w:t>
      </w:r>
      <w:r>
        <w:t xml:space="preserve">answer có evidence thực thi và provenance support. Không cần replan.</w:t>
      </w:r>
    </w:p>
    <w:p>
      <w:pPr>
        <w:pStyle w:val="BodyText"/>
      </w:pPr>
      <w:r>
        <w:t xml:space="preserve">Online-KG cung cấp mức giải thích và kiểm chứng tốt nhất, nhưng đắt hơn Direct LLM:</w:t>
      </w:r>
      <w:r>
        <w:t xml:space="preserve"> </w:t>
      </w:r>
      <w:r>
        <w:t xml:space="preserve">14 logical calls và wall time cao hơn khoảng 43.7 lần trên case này.</w:t>
      </w:r>
    </w:p>
    <w:p>
      <w:pPr>
        <w:pStyle w:val="Heading1"/>
      </w:pPr>
      <w:bookmarkStart w:id="29" w:name="so-sánh-hiệu-năng"/>
      <w:r>
        <w:t xml:space="preserve">4. So sánh hiệu năng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Nhóm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Nhận xét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 trực tiếp</w:t>
            </w:r>
          </w:p>
        </w:tc>
        <w:tc>
          <w:p>
            <w:pPr>
              <w:pStyle w:val="Compact"/>
              <w:jc w:val="left"/>
            </w:pPr>
            <w:r>
              <w:t xml:space="preserve">1–2 calls, khoảng 2.7–3.9 giây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KG/path methods</w:t>
            </w:r>
          </w:p>
        </w:tc>
        <w:tc>
          <w:p>
            <w:pPr>
              <w:pStyle w:val="Compact"/>
              <w:jc w:val="left"/>
            </w:pPr>
            <w:r>
              <w:t xml:space="preserve">14 calls, khoảng 147–170 giây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Bottleneck</w:t>
            </w:r>
          </w:p>
        </w:tc>
        <w:tc>
          <w:p>
            <w:pPr>
              <w:pStyle w:val="Compact"/>
              <w:jc w:val="left"/>
            </w:pPr>
            <w:r>
              <w:t xml:space="preserve">Hơn 98% wall time của path methods nằm ở LLM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Xử lý cục bộ</w:t>
            </w:r>
          </w:p>
        </w:tc>
        <w:tc>
          <w:p>
            <w:pPr>
              <w:pStyle w:val="Compact"/>
              <w:jc w:val="left"/>
            </w:pPr>
            <w:r>
              <w:t xml:space="preserve">Khoảng 1.6 giây cho retrieval, KG, sandbox và ghi kết quả</w:t>
            </w:r>
          </w:p>
        </w:tc>
      </w:tr>
    </w:tbl>
    <w:p>
      <w:pPr>
        <w:pStyle w:val="BodyText"/>
      </w:pPr>
      <w:r>
        <w:t xml:space="preserve">Chênh lệch giữa Path Consistency và Online-KG trong một run không đủ để kết luận</w:t>
      </w:r>
      <w:r>
        <w:t xml:space="preserve"> </w:t>
      </w:r>
      <w:r>
        <w:t xml:space="preserve">grounded evaluator chậm hơn, vì hai phương pháp được chạy độc lập và extraction/</w:t>
      </w:r>
      <w:r>
        <w:t xml:space="preserve"> </w:t>
      </w:r>
      <w:r>
        <w:t xml:space="preserve">generation có biến động. Đánh giá chính thức cần tái sử dụng cùng cached KG và</w:t>
      </w:r>
      <w:r>
        <w:t xml:space="preserve"> </w:t>
      </w:r>
      <w:r>
        <w:t xml:space="preserve">cùng candidate paths, sau đó chỉ thay evaluator.</w:t>
      </w:r>
    </w:p>
    <w:p>
      <w:pPr>
        <w:pStyle w:val="Heading1"/>
      </w:pPr>
      <w:bookmarkStart w:id="30" w:name="kết-luận-từ-case-study"/>
      <w:r>
        <w:t xml:space="preserve">5. Kết luận từ case study</w:t>
      </w:r>
      <w:bookmarkEnd w:id="30"/>
    </w:p>
    <w:p>
      <w:pPr>
        <w:pStyle w:val="Compact"/>
        <w:numPr>
          <w:numId w:val="1001"/>
          <w:ilvl w:val="0"/>
        </w:numPr>
      </w:pPr>
      <w:r>
        <w:t xml:space="preserve">Direct LLM có thể thắng trên câu dễ khi cả hai evidence đã nằm rõ trong context.</w:t>
      </w:r>
    </w:p>
    <w:p>
      <w:pPr>
        <w:pStyle w:val="Compact"/>
        <w:numPr>
          <w:numId w:val="1001"/>
          <w:ilvl w:val="0"/>
        </w:numPr>
      </w:pPr>
      <w:r>
        <w:t xml:space="preserve">Flattened retrieval có nguy cơ chọn một modality duy nhất và mất table evidence.</w:t>
      </w:r>
    </w:p>
    <w:p>
      <w:pPr>
        <w:pStyle w:val="Compact"/>
        <w:numPr>
          <w:numId w:val="1001"/>
          <w:ilvl w:val="0"/>
        </w:numPr>
      </w:pPr>
      <w:r>
        <w:t xml:space="preserve">Iterative retrieval cần modality-aware retrieval, không chỉ query rewriting.</w:t>
      </w:r>
    </w:p>
    <w:p>
      <w:pPr>
        <w:pStyle w:val="Compact"/>
        <w:numPr>
          <w:numId w:val="1001"/>
          <w:ilvl w:val="0"/>
        </w:numPr>
      </w:pPr>
      <w:r>
        <w:t xml:space="preserve">Path Consistency và Online-KG đều suy ra đúng answer trong case này.</w:t>
      </w:r>
    </w:p>
    <w:p>
      <w:pPr>
        <w:pStyle w:val="Compact"/>
        <w:numPr>
          <w:numId w:val="1001"/>
          <w:ilvl w:val="0"/>
        </w:numPr>
      </w:pPr>
      <w:r>
        <w:t xml:space="preserve">Online-KG cung cấp evidence-grounded reasoning nhưng chi phí LLM hiện rất cao.</w:t>
      </w:r>
    </w:p>
    <w:p>
      <w:pPr>
        <w:pStyle w:val="Compact"/>
        <w:numPr>
          <w:numId w:val="1001"/>
          <w:ilvl w:val="0"/>
        </w:numPr>
      </w:pPr>
      <w:r>
        <w:t xml:space="preserve">Extraction là phần cần cache và song song hóa trước khi chạy benchmark lớn.</w:t>
      </w:r>
    </w:p>
    <w:p>
      <w:pPr>
        <w:pStyle w:val="Heading1"/>
      </w:pPr>
      <w:bookmarkStart w:id="31" w:name="yêu-cầu-cho-bảng-paper-chính-thức"/>
      <w:r>
        <w:t xml:space="preserve">6. Yêu cầu cho bảng paper chính thức</w:t>
      </w:r>
      <w:bookmarkEnd w:id="31"/>
    </w:p>
    <w:p>
      <w:pPr>
        <w:pStyle w:val="Compact"/>
        <w:numPr>
          <w:numId w:val="1002"/>
          <w:ilvl w:val="0"/>
        </w:numPr>
      </w:pPr>
      <w:r>
        <w:t xml:space="preserve">Chạy cùng danh sách example IDs trên mọi method.</w:t>
      </w:r>
    </w:p>
    <w:p>
      <w:pPr>
        <w:pStyle w:val="Compact"/>
        <w:numPr>
          <w:numId w:val="1002"/>
          <w:ilvl w:val="0"/>
        </w:numPr>
      </w:pPr>
      <w:r>
        <w:t xml:space="preserve">Truyền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xuyên suốt mọi module.</w:t>
      </w:r>
    </w:p>
    <w:p>
      <w:pPr>
        <w:pStyle w:val="Compact"/>
        <w:numPr>
          <w:numId w:val="1002"/>
          <w:ilvl w:val="0"/>
        </w:numPr>
      </w:pPr>
      <w:r>
        <w:t xml:space="preserve">Cache retrieval, extracted triples, normalized KG và candidate paths.</w:t>
      </w:r>
    </w:p>
    <w:p>
      <w:pPr>
        <w:pStyle w:val="Compact"/>
        <w:numPr>
          <w:numId w:val="1002"/>
          <w:ilvl w:val="0"/>
        </w:numPr>
      </w:pPr>
      <w:r>
        <w:t xml:space="preserve">Path Consistency và Online-KG phải dùng đúng cùng candidates.</w:t>
      </w:r>
    </w:p>
    <w:p>
      <w:pPr>
        <w:pStyle w:val="Compact"/>
        <w:numPr>
          <w:numId w:val="1002"/>
          <w:ilvl w:val="0"/>
        </w:numPr>
      </w:pPr>
      <w:r>
        <w:t xml:space="preserve">Báo mean, median, p95 latency; tổng calls; API attempts; failure rate.</w:t>
      </w:r>
    </w:p>
    <w:p>
      <w:pPr>
        <w:pStyle w:val="Compact"/>
        <w:numPr>
          <w:numId w:val="1002"/>
          <w:ilvl w:val="0"/>
        </w:numPr>
      </w:pPr>
      <w:r>
        <w:t xml:space="preserve">Báo EM/F1 trên toàn split, không kết luận từ một case.</w:t>
      </w:r>
    </w:p>
    <w:p>
      <w:pPr>
        <w:pStyle w:val="Compact"/>
        <w:numPr>
          <w:numId w:val="1002"/>
          <w:ilvl w:val="0"/>
        </w:numPr>
      </w:pPr>
      <w:r>
        <w:t xml:space="preserve">Bổ sung retrieval recall, executable-path rate và grounded-answer rate.</w:t>
      </w:r>
    </w:p>
    <w:p>
      <w:pPr>
        <w:pStyle w:val="Compact"/>
        <w:numPr>
          <w:numId w:val="1002"/>
          <w:ilvl w:val="0"/>
        </w:numPr>
      </w:pPr>
      <w:r>
        <w:t xml:space="preserve">Lấy token usage thật từ LLM nội bộ hoặc provider response trước khi báo chi phí.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 SÁNH ONLINE-KG VÀ CÁC BASELINE</dc:title>
  <dc:creator/>
  <cp:keywords/>
  <dcterms:created xsi:type="dcterms:W3CDTF">2026-09-11T11:59:59Z</dcterms:created>
  <dcterms:modified xsi:type="dcterms:W3CDTF">2026-09-11T11:59:59Z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