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r>
        <w:rPr>
          <w:b/>
        </w:rPr>
        <w:t>Delegation cascades: stable stationary computation in an evolutionary game with strategic chain depth</w:t>
      </w:r>
    </w:p>
    <w:p>
      <w:r>
        <w:t>Trung-Kiet Huynh, Dao Sy Duy Minh, Chi-Nguyen Tran</w:t>
      </w:r>
    </w:p>
    <w:p>
      <w:pPr>
        <w:pStyle w:val="ListBullet"/>
      </w:pPr>
      <w:r>
        <w:t>Delegation depth becomes a strategic variable in an evolutionary race game</w:t>
      </w:r>
    </w:p>
    <w:p>
      <w:pPr>
        <w:pStyle w:val="ListBullet"/>
      </w:pPr>
      <w:r>
        <w:t>Realised harm saturates in depth while attributed harm decays geometrically</w:t>
      </w:r>
    </w:p>
    <w:p>
      <w:pPr>
        <w:pStyle w:val="ListBullet"/>
      </w:pPr>
      <w:r>
        <w:t>A stable O(Z) scheme replaces a chain with 3x10^27 population states</w:t>
      </w:r>
    </w:p>
    <w:p>
      <w:pPr>
        <w:pStyle w:val="ListBullet"/>
      </w:pPr>
      <w:r>
        <w:t>Transmission and attribution losses interact: together they reach 0.32 unsafe</w:t>
      </w:r>
    </w:p>
    <w:p>
      <w:pPr>
        <w:pStyle w:val="ListBullet"/>
      </w:pPr>
      <w:r>
        <w:t>A binding attribution floor closely matches a depth-cap frontier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