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F7C" w:rsidRDefault="00B61F7C" w:rsidP="00B61F7C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ASIA D18001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61F7C" w:rsidTr="00B61F7C">
        <w:tc>
          <w:tcPr>
            <w:tcW w:w="4788" w:type="dxa"/>
          </w:tcPr>
          <w:p w:rsidR="00B61F7C" w:rsidRDefault="00B61F7C" w:rsidP="00B61F7C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18" name="Picture 51" descr="quat-dung-asia-d1800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quat-dung-asia-d1800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61F7C" w:rsidRDefault="00B61F7C" w:rsidP="00B61F7C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shd w:val="clear" w:color="auto" w:fill="FFFFFF"/>
              </w:rPr>
              <w:t>530.000</w:t>
            </w:r>
            <w:r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B61F7C" w:rsidRDefault="00B61F7C" w:rsidP="00B61F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B61F7C" w:rsidRDefault="00B61F7C" w:rsidP="00B61F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xứ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Việt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Nam</w:t>
            </w:r>
          </w:p>
          <w:p w:rsidR="00B61F7C" w:rsidRDefault="00B61F7C" w:rsidP="00B61F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Kiểu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đứng</w:t>
            </w:r>
            <w:proofErr w:type="spellEnd"/>
          </w:p>
          <w:p w:rsidR="00B61F7C" w:rsidRDefault="00B61F7C" w:rsidP="00B61F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(kg): 6</w:t>
            </w:r>
          </w:p>
          <w:p w:rsidR="00B61F7C" w:rsidRDefault="00B61F7C" w:rsidP="00B61F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(cm): 45</w:t>
            </w:r>
          </w:p>
          <w:p w:rsidR="00B61F7C" w:rsidRDefault="00B61F7C" w:rsidP="00B61F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gió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(m3 /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Phút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): 55</w:t>
            </w:r>
          </w:p>
          <w:p w:rsidR="00B61F7C" w:rsidRDefault="00B61F7C" w:rsidP="00B61F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vòng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phút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; 1200</w:t>
            </w:r>
          </w:p>
          <w:p w:rsidR="00B61F7C" w:rsidRDefault="00B61F7C" w:rsidP="00B61F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24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B61F7C" w:rsidRPr="00B61F7C" w:rsidRDefault="00B61F7C" w:rsidP="00B61F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B61F7C" w:rsidRDefault="00B61F7C" w:rsidP="00B61F7C">
      <w:pPr>
        <w:pStyle w:val="Heading2"/>
        <w:numPr>
          <w:ilvl w:val="0"/>
          <w:numId w:val="29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B61F7C" w:rsidRDefault="00B61F7C" w:rsidP="00B61F7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đứng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ống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sắt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ASIA</w:t>
        </w:r>
      </w:hyperlink>
      <w:r>
        <w:rPr>
          <w:rStyle w:val="Strong"/>
          <w:color w:val="555555"/>
          <w:sz w:val="20"/>
          <w:szCs w:val="20"/>
          <w:bdr w:val="none" w:sz="0" w:space="0" w:color="auto" w:frame="1"/>
        </w:rPr>
        <w:t> D18001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hồ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chọn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tùy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thoải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ASIA D18001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motor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lắp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chì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cháy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cố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xảy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mọi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tay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hữu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chiếc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như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này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nhé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B61F7C" w:rsidRDefault="00B61F7C" w:rsidP="00B61F7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B61F7C" w:rsidRDefault="00B61F7C" w:rsidP="00B61F7C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3752850" cy="3752850"/>
            <wp:effectExtent l="19050" t="0" r="0" b="0"/>
            <wp:docPr id="53" name="Picture 53" descr="quat-dung-asia-d1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quat-dung-asia-d180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F7C" w:rsidRDefault="00B61F7C" w:rsidP="00B61F7C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ống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sắt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ASIA D18001</w:t>
      </w:r>
    </w:p>
    <w:p w:rsidR="00B61F7C" w:rsidRDefault="00B61F7C" w:rsidP="00B61F7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B61F7C" w:rsidRDefault="00B61F7C" w:rsidP="00B61F7C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Tốc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xoay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1200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vòng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phút</w:t>
      </w:r>
      <w:proofErr w:type="spellEnd"/>
    </w:p>
    <w:p w:rsidR="00B61F7C" w:rsidRDefault="00B61F7C" w:rsidP="00B61F7C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xung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quanh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thoáng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tức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thì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thoải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mọi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B61F7C" w:rsidRDefault="00B61F7C" w:rsidP="00B61F7C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3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tốc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gió</w:t>
      </w:r>
      <w:proofErr w:type="spellEnd"/>
    </w:p>
    <w:p w:rsidR="00B61F7C" w:rsidRDefault="00B61F7C" w:rsidP="00B61F7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8" w:tgtFrame="_blank" w:history="1"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đứng</w:t>
        </w:r>
        <w:proofErr w:type="spellEnd"/>
      </w:hyperlink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ASIA D18001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hồ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chọn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tùy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thoải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yêu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B61F7C" w:rsidRDefault="00B61F7C" w:rsidP="00B61F7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Strong"/>
          <w:color w:val="008000"/>
          <w:sz w:val="20"/>
          <w:szCs w:val="20"/>
          <w:bdr w:val="none" w:sz="0" w:space="0" w:color="auto" w:frame="1"/>
        </w:rPr>
        <w:t>Hệ</w:t>
      </w:r>
      <w:proofErr w:type="spellEnd"/>
      <w:r>
        <w:rPr>
          <w:rStyle w:val="Strong"/>
          <w:color w:val="008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008000"/>
          <w:sz w:val="20"/>
          <w:szCs w:val="20"/>
          <w:bdr w:val="none" w:sz="0" w:space="0" w:color="auto" w:frame="1"/>
        </w:rPr>
        <w:t>thống</w:t>
      </w:r>
      <w:proofErr w:type="spellEnd"/>
      <w:r>
        <w:rPr>
          <w:rStyle w:val="Strong"/>
          <w:color w:val="008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008000"/>
          <w:sz w:val="20"/>
          <w:szCs w:val="20"/>
          <w:bdr w:val="none" w:sz="0" w:space="0" w:color="auto" w:frame="1"/>
        </w:rPr>
        <w:t>bảo</w:t>
      </w:r>
      <w:proofErr w:type="spellEnd"/>
      <w:r>
        <w:rPr>
          <w:rStyle w:val="Strong"/>
          <w:color w:val="008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008000"/>
          <w:sz w:val="20"/>
          <w:szCs w:val="20"/>
          <w:bdr w:val="none" w:sz="0" w:space="0" w:color="auto" w:frame="1"/>
        </w:rPr>
        <w:t>vệ</w:t>
      </w:r>
      <w:proofErr w:type="spellEnd"/>
      <w:r>
        <w:rPr>
          <w:rStyle w:val="Strong"/>
          <w:color w:val="008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008000"/>
          <w:sz w:val="20"/>
          <w:szCs w:val="20"/>
          <w:bdr w:val="none" w:sz="0" w:space="0" w:color="auto" w:frame="1"/>
        </w:rPr>
        <w:t>động</w:t>
      </w:r>
      <w:proofErr w:type="spellEnd"/>
      <w:r>
        <w:rPr>
          <w:rStyle w:val="Strong"/>
          <w:color w:val="008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008000"/>
          <w:sz w:val="20"/>
          <w:szCs w:val="20"/>
          <w:bdr w:val="none" w:sz="0" w:space="0" w:color="auto" w:frame="1"/>
        </w:rPr>
        <w:t>cơ</w:t>
      </w:r>
      <w:proofErr w:type="spellEnd"/>
    </w:p>
    <w:p w:rsidR="00B61F7C" w:rsidRDefault="00B61F7C" w:rsidP="00B61F7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Motor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fldChar w:fldCharType="begin"/>
      </w:r>
      <w:r>
        <w:rPr>
          <w:rFonts w:ascii="Arial" w:hAnsi="Arial" w:cs="Arial"/>
          <w:color w:val="555555"/>
          <w:sz w:val="20"/>
          <w:szCs w:val="20"/>
        </w:rPr>
        <w:instrText xml:space="preserve"> HYPERLINK "http://www.quatdien.com/" \t "_blank" </w:instrText>
      </w:r>
      <w:r>
        <w:rPr>
          <w:rFonts w:ascii="Arial" w:hAnsi="Arial" w:cs="Arial"/>
          <w:color w:val="555555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FF"/>
          <w:sz w:val="20"/>
          <w:szCs w:val="20"/>
          <w:bdr w:val="none" w:sz="0" w:space="0" w:color="auto" w:frame="1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fldChar w:fldCharType="end"/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lắp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chì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cháy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cố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xảy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mọi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B61F7C" w:rsidRDefault="00B61F7C" w:rsidP="00B61F7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t>Quạt</w:t>
      </w:r>
      <w:proofErr w:type="spellEnd"/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t>đứng</w:t>
      </w:r>
      <w:proofErr w:type="spellEnd"/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t xml:space="preserve"> ASIA D18001: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D18001</w:t>
            </w:r>
          </w:p>
        </w:tc>
      </w:tr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hyperlink r:id="rId9" w:tgtFrame="_blank" w:history="1"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ASIA</w:t>
              </w:r>
            </w:hyperlink>
          </w:p>
        </w:tc>
      </w:tr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Việt</w:t>
            </w:r>
            <w:proofErr w:type="spellEnd"/>
            <w:r>
              <w:rPr>
                <w:sz w:val="20"/>
                <w:szCs w:val="20"/>
              </w:rPr>
              <w:t xml:space="preserve"> Nam</w:t>
            </w:r>
          </w:p>
        </w:tc>
      </w:tr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 xml:space="preserve"> Asia</w:t>
            </w:r>
          </w:p>
        </w:tc>
      </w:tr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220/ 50Hz</w:t>
            </w:r>
          </w:p>
        </w:tc>
      </w:tr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</w:t>
            </w:r>
            <w:r>
              <w:rPr>
                <w:sz w:val="20"/>
                <w:szCs w:val="20"/>
                <w:bdr w:val="none" w:sz="0" w:space="0" w:color="auto" w:frame="1"/>
                <w:vertAlign w:val="superscript"/>
              </w:rPr>
              <w:t>3 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 x 22 x 51</w:t>
            </w:r>
          </w:p>
        </w:tc>
      </w:tr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</w:tr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24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B61F7C" w:rsidTr="00B61F7C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Phương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61F7C" w:rsidRDefault="00B61F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B61F7C" w:rsidRDefault="00B61F7C" w:rsidP="00B61F7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FF6600"/>
          <w:sz w:val="24"/>
          <w:szCs w:val="24"/>
          <w:bdr w:val="none" w:sz="0" w:space="0" w:color="auto" w:frame="1"/>
        </w:rPr>
        <w:t>THÔNG TIN THƯƠNG HIỆU ASIA:</w:t>
      </w:r>
    </w:p>
    <w:p w:rsidR="00B61F7C" w:rsidRDefault="00B61F7C" w:rsidP="00B61F7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Asiavina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như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ngày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nay,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Aiavina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như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uy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kỹ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thuật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niềm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tin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Nam…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“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Chất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lượng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của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sản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phẩm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chính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là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mục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tiêu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sống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còn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của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doanh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nghiệp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“,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Asiavina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xuất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Nam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suốt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14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qua do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chọn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B61F7C" w:rsidRDefault="00B61F7C" w:rsidP="00B61F7C">
      <w:pPr>
        <w:numPr>
          <w:ilvl w:val="0"/>
          <w:numId w:val="28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Vận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chuyển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miễn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phí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nội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HCM</w:t>
      </w:r>
    </w:p>
    <w:p w:rsidR="00B61F7C" w:rsidRDefault="00B61F7C" w:rsidP="00B61F7C">
      <w:pPr>
        <w:numPr>
          <w:ilvl w:val="0"/>
          <w:numId w:val="28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Sản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phẩm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chính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hãng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24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tháng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tại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25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Nguyễn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Thị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Nhỏ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P9,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Tân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Bình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, Tp. HCM</w:t>
      </w:r>
    </w:p>
    <w:p w:rsidR="00661A95" w:rsidRPr="00B61F7C" w:rsidRDefault="00661A95" w:rsidP="00B61F7C"/>
    <w:sectPr w:rsidR="00661A95" w:rsidRPr="00B61F7C" w:rsidSect="00233CD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62BA"/>
    <w:multiLevelType w:val="multilevel"/>
    <w:tmpl w:val="894A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E7F04"/>
    <w:multiLevelType w:val="hybridMultilevel"/>
    <w:tmpl w:val="3FD2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30E78"/>
    <w:multiLevelType w:val="multilevel"/>
    <w:tmpl w:val="90E64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203AD"/>
    <w:multiLevelType w:val="hybridMultilevel"/>
    <w:tmpl w:val="55C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A1848"/>
    <w:multiLevelType w:val="multilevel"/>
    <w:tmpl w:val="50FA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2A1ECA"/>
    <w:multiLevelType w:val="multilevel"/>
    <w:tmpl w:val="B83C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2759"/>
    <w:multiLevelType w:val="multilevel"/>
    <w:tmpl w:val="6A920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CC0FAF"/>
    <w:multiLevelType w:val="multilevel"/>
    <w:tmpl w:val="B02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662D25"/>
    <w:multiLevelType w:val="multilevel"/>
    <w:tmpl w:val="3F006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432E4B"/>
    <w:multiLevelType w:val="multilevel"/>
    <w:tmpl w:val="547A1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04742D"/>
    <w:multiLevelType w:val="multilevel"/>
    <w:tmpl w:val="4BD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9F1DA8"/>
    <w:multiLevelType w:val="hybridMultilevel"/>
    <w:tmpl w:val="C45A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90AF4"/>
    <w:multiLevelType w:val="multilevel"/>
    <w:tmpl w:val="CFA44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5E2B6B"/>
    <w:multiLevelType w:val="multilevel"/>
    <w:tmpl w:val="D4A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2613EB"/>
    <w:multiLevelType w:val="hybridMultilevel"/>
    <w:tmpl w:val="BB7A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91F74"/>
    <w:multiLevelType w:val="multilevel"/>
    <w:tmpl w:val="DC32E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E30FF0"/>
    <w:multiLevelType w:val="multilevel"/>
    <w:tmpl w:val="460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FAE1C14"/>
    <w:multiLevelType w:val="multilevel"/>
    <w:tmpl w:val="DE14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FF0A5F"/>
    <w:multiLevelType w:val="hybridMultilevel"/>
    <w:tmpl w:val="1C48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2707F0"/>
    <w:multiLevelType w:val="multilevel"/>
    <w:tmpl w:val="6B62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221DC3"/>
    <w:multiLevelType w:val="multilevel"/>
    <w:tmpl w:val="E3E09E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5C112D"/>
    <w:multiLevelType w:val="multilevel"/>
    <w:tmpl w:val="585E9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E02F3D"/>
    <w:multiLevelType w:val="multilevel"/>
    <w:tmpl w:val="F8C0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65050C"/>
    <w:multiLevelType w:val="hybridMultilevel"/>
    <w:tmpl w:val="87BE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8E572D"/>
    <w:multiLevelType w:val="multilevel"/>
    <w:tmpl w:val="574C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2DA66D5"/>
    <w:multiLevelType w:val="multilevel"/>
    <w:tmpl w:val="956A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7357F1"/>
    <w:multiLevelType w:val="hybridMultilevel"/>
    <w:tmpl w:val="235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C43861"/>
    <w:multiLevelType w:val="hybridMultilevel"/>
    <w:tmpl w:val="309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8860A3"/>
    <w:multiLevelType w:val="multilevel"/>
    <w:tmpl w:val="3B08F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27"/>
  </w:num>
  <w:num w:numId="4">
    <w:abstractNumId w:val="16"/>
  </w:num>
  <w:num w:numId="5">
    <w:abstractNumId w:val="7"/>
  </w:num>
  <w:num w:numId="6">
    <w:abstractNumId w:val="24"/>
  </w:num>
  <w:num w:numId="7">
    <w:abstractNumId w:val="10"/>
  </w:num>
  <w:num w:numId="8">
    <w:abstractNumId w:val="3"/>
  </w:num>
  <w:num w:numId="9">
    <w:abstractNumId w:val="20"/>
  </w:num>
  <w:num w:numId="10">
    <w:abstractNumId w:val="0"/>
  </w:num>
  <w:num w:numId="11">
    <w:abstractNumId w:val="14"/>
  </w:num>
  <w:num w:numId="12">
    <w:abstractNumId w:val="12"/>
  </w:num>
  <w:num w:numId="13">
    <w:abstractNumId w:val="17"/>
  </w:num>
  <w:num w:numId="14">
    <w:abstractNumId w:val="1"/>
  </w:num>
  <w:num w:numId="15">
    <w:abstractNumId w:val="6"/>
  </w:num>
  <w:num w:numId="16">
    <w:abstractNumId w:val="19"/>
  </w:num>
  <w:num w:numId="17">
    <w:abstractNumId w:val="9"/>
  </w:num>
  <w:num w:numId="18">
    <w:abstractNumId w:val="23"/>
  </w:num>
  <w:num w:numId="19">
    <w:abstractNumId w:val="15"/>
  </w:num>
  <w:num w:numId="20">
    <w:abstractNumId w:val="25"/>
  </w:num>
  <w:num w:numId="21">
    <w:abstractNumId w:val="11"/>
  </w:num>
  <w:num w:numId="22">
    <w:abstractNumId w:val="28"/>
  </w:num>
  <w:num w:numId="23">
    <w:abstractNumId w:val="22"/>
  </w:num>
  <w:num w:numId="24">
    <w:abstractNumId w:val="8"/>
  </w:num>
  <w:num w:numId="25">
    <w:abstractNumId w:val="26"/>
  </w:num>
  <w:num w:numId="26">
    <w:abstractNumId w:val="21"/>
  </w:num>
  <w:num w:numId="27">
    <w:abstractNumId w:val="4"/>
  </w:num>
  <w:num w:numId="28">
    <w:abstractNumId w:val="2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CD6"/>
    <w:rsid w:val="00090500"/>
    <w:rsid w:val="00233CD6"/>
    <w:rsid w:val="00290D33"/>
    <w:rsid w:val="00342B9B"/>
    <w:rsid w:val="00661A95"/>
    <w:rsid w:val="007A1D6D"/>
    <w:rsid w:val="00AF7F4A"/>
    <w:rsid w:val="00B61F7C"/>
    <w:rsid w:val="00CC4F3C"/>
    <w:rsid w:val="00F3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95"/>
  </w:style>
  <w:style w:type="paragraph" w:styleId="Heading2">
    <w:name w:val="heading 2"/>
    <w:basedOn w:val="Normal"/>
    <w:link w:val="Heading2Char"/>
    <w:uiPriority w:val="9"/>
    <w:qFormat/>
    <w:rsid w:val="00233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5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C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3CD6"/>
    <w:rPr>
      <w:color w:val="0000FF"/>
      <w:u w:val="single"/>
    </w:rPr>
  </w:style>
  <w:style w:type="paragraph" w:customStyle="1" w:styleId="price">
    <w:name w:val="price"/>
    <w:basedOn w:val="Normal"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233CD6"/>
  </w:style>
  <w:style w:type="character" w:customStyle="1" w:styleId="woocommerce-price-currencysymbol">
    <w:name w:val="woocommerce-price-currencysymbol"/>
    <w:basedOn w:val="DefaultParagraphFont"/>
    <w:rsid w:val="00233CD6"/>
  </w:style>
  <w:style w:type="character" w:styleId="Strong">
    <w:name w:val="Strong"/>
    <w:basedOn w:val="DefaultParagraphFont"/>
    <w:uiPriority w:val="22"/>
    <w:qFormat/>
    <w:rsid w:val="00233CD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3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3C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3C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3CD6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233CD6"/>
  </w:style>
  <w:style w:type="character" w:customStyle="1" w:styleId="sku">
    <w:name w:val="sku"/>
    <w:basedOn w:val="DefaultParagraphFont"/>
    <w:rsid w:val="00233CD6"/>
  </w:style>
  <w:style w:type="character" w:customStyle="1" w:styleId="postedin">
    <w:name w:val="posted_in"/>
    <w:basedOn w:val="DefaultParagraphFont"/>
    <w:rsid w:val="00233CD6"/>
  </w:style>
  <w:style w:type="character" w:customStyle="1" w:styleId="taggedas">
    <w:name w:val="tagged_as"/>
    <w:basedOn w:val="DefaultParagraphFont"/>
    <w:rsid w:val="00233CD6"/>
  </w:style>
  <w:style w:type="paragraph" w:styleId="NormalWeb">
    <w:name w:val="Normal (Web)"/>
    <w:basedOn w:val="Normal"/>
    <w:uiPriority w:val="99"/>
    <w:semiHidden/>
    <w:unhideWhenUsed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3CD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3C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C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5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nsale">
    <w:name w:val="onsale"/>
    <w:basedOn w:val="DefaultParagraphFont"/>
    <w:rsid w:val="00B61F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2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0574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776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0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233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67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0986246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9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3507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5496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207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72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0833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9496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4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722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486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8916686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587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99176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051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8994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32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7644986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7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3601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092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859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669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42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3073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661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6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12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213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19538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4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111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4748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5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14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23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20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8206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3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84042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5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341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762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du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quat-dung-as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86-quat-dung-asia-d18001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2018-03-29T14:32:00Z</dcterms:created>
  <dcterms:modified xsi:type="dcterms:W3CDTF">2018-03-29T14:32:00Z</dcterms:modified>
</cp:coreProperties>
</file>