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1B" w:rsidRDefault="0029741B" w:rsidP="0029741B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có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đèn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Senko DD868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9741B" w:rsidTr="0029741B">
        <w:tc>
          <w:tcPr>
            <w:tcW w:w="4788" w:type="dxa"/>
          </w:tcPr>
          <w:p w:rsidR="0029741B" w:rsidRDefault="0029741B" w:rsidP="0029741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305050"/>
                  <wp:effectExtent l="19050" t="0" r="0" b="0"/>
                  <wp:docPr id="24" name="Picture 65" descr="quat-dung-senko-dd86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quat-dung-senko-dd86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9741B" w:rsidRDefault="0029741B" w:rsidP="0029741B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484.000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29741B" w:rsidRDefault="0029741B" w:rsidP="0029741B">
            <w:pPr>
              <w:numPr>
                <w:ilvl w:val="0"/>
                <w:numId w:val="4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29741B" w:rsidRDefault="0029741B" w:rsidP="0029741B">
            <w:pPr>
              <w:numPr>
                <w:ilvl w:val="0"/>
                <w:numId w:val="4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bao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VAT</w:t>
            </w:r>
          </w:p>
          <w:p w:rsidR="0029741B" w:rsidRDefault="0029741B" w:rsidP="0029741B">
            <w:pPr>
              <w:numPr>
                <w:ilvl w:val="0"/>
                <w:numId w:val="4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): 1.200</w:t>
            </w:r>
          </w:p>
          <w:p w:rsidR="0029741B" w:rsidRDefault="0029741B" w:rsidP="0029741B">
            <w:pPr>
              <w:numPr>
                <w:ilvl w:val="0"/>
                <w:numId w:val="4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3</w:t>
            </w:r>
          </w:p>
          <w:p w:rsidR="0029741B" w:rsidRDefault="0029741B" w:rsidP="0029741B">
            <w:pPr>
              <w:numPr>
                <w:ilvl w:val="0"/>
                <w:numId w:val="4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Kem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cốm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Kem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môn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Xám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đồng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Cam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phấn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xanh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ngọc</w:t>
            </w:r>
            <w:proofErr w:type="spellEnd"/>
          </w:p>
          <w:p w:rsidR="0029741B" w:rsidRDefault="0029741B" w:rsidP="0029741B">
            <w:pPr>
              <w:numPr>
                <w:ilvl w:val="0"/>
                <w:numId w:val="44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29741B" w:rsidRDefault="0029741B" w:rsidP="0029741B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29741B" w:rsidRDefault="0029741B" w:rsidP="0029741B">
      <w:pPr>
        <w:pStyle w:val="Heading2"/>
        <w:numPr>
          <w:ilvl w:val="0"/>
          <w:numId w:val="47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29741B" w:rsidRDefault="0029741B" w:rsidP="0029741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đứng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Senko,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DD868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đèn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lợi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"http://www.quatdien.com/q/quat-dung/" \t "_blank" </w:instrText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có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đèn</w:t>
      </w:r>
      <w:proofErr w:type="spellEnd"/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rFonts w:ascii="Arial" w:hAnsi="Arial" w:cs="Arial"/>
          <w:color w:val="555555"/>
          <w:sz w:val="20"/>
          <w:szCs w:val="20"/>
          <w:bdr w:val="none" w:sz="0" w:space="0" w:color="auto" w:frame="1"/>
        </w:rPr>
        <w:t> Senko DD86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29741B" w:rsidRDefault="0029741B" w:rsidP="0029741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29741B" w:rsidRDefault="0029741B" w:rsidP="0029741B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4762500" cy="3838575"/>
            <wp:effectExtent l="19050" t="0" r="0" b="0"/>
            <wp:docPr id="67" name="Picture 67" descr="quat-dung-senko-dd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quat-dung-senko-dd8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41B" w:rsidRDefault="0029741B" w:rsidP="0029741B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có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đèn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Senko DD868</w:t>
      </w:r>
    </w:p>
    <w:p w:rsidR="0029741B" w:rsidRDefault="0029741B" w:rsidP="0029741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</w:pPr>
    </w:p>
    <w:p w:rsidR="0029741B" w:rsidRDefault="0029741B" w:rsidP="0029741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</w:pPr>
    </w:p>
    <w:p w:rsidR="0029741B" w:rsidRDefault="0029741B" w:rsidP="0029741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</w:pPr>
    </w:p>
    <w:p w:rsidR="0029741B" w:rsidRDefault="0029741B" w:rsidP="0029741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29741B" w:rsidRDefault="0029741B" w:rsidP="0029741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Hệ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thống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bảo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vệ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cơ</w:t>
      </w:r>
      <w:proofErr w:type="spellEnd"/>
    </w:p>
    <w:p w:rsidR="0029741B" w:rsidRDefault="0029741B" w:rsidP="0029741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có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đèn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Senko DD868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bị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bền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29741B" w:rsidRDefault="0029741B" w:rsidP="0029741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Điều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khiển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hướng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xoay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cơ</w:t>
      </w:r>
      <w:proofErr w:type="spellEnd"/>
    </w:p>
    <w:p w:rsidR="0029741B" w:rsidRDefault="0029741B" w:rsidP="0029741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hướng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xoay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"http://www.quatdien.com/q/quat-dung/quat-dung-senko/" \t "_blank" </w:instrTex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i/>
          <w:iCs/>
          <w:color w:val="3366FF"/>
          <w:sz w:val="20"/>
          <w:szCs w:val="20"/>
          <w:bdr w:val="none" w:sz="0" w:space="0" w:color="auto" w:frame="1"/>
        </w:rPr>
        <w:t xml:space="preserve"> Senko</w:t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DD868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sự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29741B" w:rsidRDefault="0029741B" w:rsidP="0029741B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Có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đèn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hiển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thị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khi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hoạt</w:t>
      </w:r>
      <w:proofErr w:type="spellEnd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555555"/>
          <w:sz w:val="24"/>
          <w:szCs w:val="24"/>
          <w:bdr w:val="none" w:sz="0" w:space="0" w:color="auto" w:frame="1"/>
        </w:rPr>
        <w:t>động</w:t>
      </w:r>
      <w:proofErr w:type="spellEnd"/>
    </w:p>
    <w:p w:rsidR="0029741B" w:rsidRDefault="0029741B" w:rsidP="0029741B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có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đèn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Senko DD868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mang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ánh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29741B" w:rsidRDefault="0029741B" w:rsidP="0029741B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Thông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số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kỹ</w:t>
      </w:r>
      <w:proofErr w:type="spellEnd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8000"/>
          <w:sz w:val="24"/>
          <w:szCs w:val="24"/>
          <w:bdr w:val="none" w:sz="0" w:space="0" w:color="auto" w:frame="1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DD868</w:t>
            </w:r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SENKO</w:t>
              </w:r>
            </w:hyperlink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Công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nghệ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Nhật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Bản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sản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xuất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tại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Việt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Nam</w:t>
            </w:r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Emphasis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áp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thụ</w:t>
            </w:r>
            <w:proofErr w:type="spellEnd"/>
            <w:r>
              <w:rPr>
                <w:sz w:val="20"/>
                <w:szCs w:val="20"/>
              </w:rPr>
              <w:t xml:space="preserve"> (W)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(cm)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1.200</w:t>
            </w:r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Cánh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cốm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môn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Xám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đồng</w:t>
            </w:r>
            <w:proofErr w:type="spellEnd"/>
            <w:r>
              <w:rPr>
                <w:sz w:val="20"/>
                <w:szCs w:val="20"/>
              </w:rPr>
              <w:t xml:space="preserve">, Cam </w:t>
            </w:r>
            <w:proofErr w:type="spellStart"/>
            <w:r>
              <w:rPr>
                <w:sz w:val="20"/>
                <w:szCs w:val="20"/>
              </w:rPr>
              <w:t>phấn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xanh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ngọc</w:t>
            </w:r>
            <w:proofErr w:type="spellEnd"/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chính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12 </w:t>
            </w:r>
            <w:proofErr w:type="spellStart"/>
            <w:r>
              <w:rPr>
                <w:sz w:val="20"/>
                <w:szCs w:val="20"/>
              </w:rPr>
              <w:t>tháng</w:t>
            </w:r>
            <w:proofErr w:type="spellEnd"/>
          </w:p>
        </w:tc>
      </w:tr>
      <w:tr w:rsidR="0029741B" w:rsidTr="0029741B"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29741B" w:rsidRDefault="0029741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Giao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miễn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TP.HCM</w:t>
            </w:r>
          </w:p>
        </w:tc>
      </w:tr>
    </w:tbl>
    <w:p w:rsidR="0029741B" w:rsidRDefault="0029741B" w:rsidP="0029741B">
      <w:pPr>
        <w:numPr>
          <w:ilvl w:val="0"/>
          <w:numId w:val="4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Vận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chuyển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</w:t>
      </w:r>
    </w:p>
    <w:p w:rsidR="0029741B" w:rsidRDefault="0029741B" w:rsidP="0029741B">
      <w:pPr>
        <w:numPr>
          <w:ilvl w:val="0"/>
          <w:numId w:val="46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</w:p>
    <w:p w:rsidR="007F0CD3" w:rsidRPr="0029741B" w:rsidRDefault="007F0CD3" w:rsidP="0029741B"/>
    <w:sectPr w:rsidR="007F0CD3" w:rsidRPr="0029741B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3519"/>
    <w:multiLevelType w:val="hybridMultilevel"/>
    <w:tmpl w:val="8A9C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15831"/>
    <w:multiLevelType w:val="multilevel"/>
    <w:tmpl w:val="2E2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4607A1"/>
    <w:multiLevelType w:val="hybridMultilevel"/>
    <w:tmpl w:val="D56A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94C43"/>
    <w:multiLevelType w:val="multilevel"/>
    <w:tmpl w:val="C13A6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7F34BF"/>
    <w:multiLevelType w:val="hybridMultilevel"/>
    <w:tmpl w:val="85D2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D92FE0"/>
    <w:multiLevelType w:val="multilevel"/>
    <w:tmpl w:val="BFFA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B3071E0"/>
    <w:multiLevelType w:val="multilevel"/>
    <w:tmpl w:val="C90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C815BD4"/>
    <w:multiLevelType w:val="multilevel"/>
    <w:tmpl w:val="193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0A4B84"/>
    <w:multiLevelType w:val="multilevel"/>
    <w:tmpl w:val="B8A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0C577E9"/>
    <w:multiLevelType w:val="hybridMultilevel"/>
    <w:tmpl w:val="0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367127"/>
    <w:multiLevelType w:val="multilevel"/>
    <w:tmpl w:val="633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BAC3C21"/>
    <w:multiLevelType w:val="multilevel"/>
    <w:tmpl w:val="EA00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757DCA"/>
    <w:multiLevelType w:val="multilevel"/>
    <w:tmpl w:val="E022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C994299"/>
    <w:multiLevelType w:val="multilevel"/>
    <w:tmpl w:val="33E4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ED6BB8"/>
    <w:multiLevelType w:val="hybridMultilevel"/>
    <w:tmpl w:val="7A36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8913E4"/>
    <w:multiLevelType w:val="hybridMultilevel"/>
    <w:tmpl w:val="693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1454B8"/>
    <w:multiLevelType w:val="hybridMultilevel"/>
    <w:tmpl w:val="AB7A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974A9"/>
    <w:multiLevelType w:val="multilevel"/>
    <w:tmpl w:val="79D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6976A3"/>
    <w:multiLevelType w:val="multilevel"/>
    <w:tmpl w:val="337A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8541E9"/>
    <w:multiLevelType w:val="multilevel"/>
    <w:tmpl w:val="B6C67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D832F3"/>
    <w:multiLevelType w:val="hybridMultilevel"/>
    <w:tmpl w:val="AE2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FA5FDA"/>
    <w:multiLevelType w:val="multilevel"/>
    <w:tmpl w:val="FDB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D6C27CC"/>
    <w:multiLevelType w:val="multilevel"/>
    <w:tmpl w:val="08C8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36726A"/>
    <w:multiLevelType w:val="multilevel"/>
    <w:tmpl w:val="571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FD2136"/>
    <w:multiLevelType w:val="multilevel"/>
    <w:tmpl w:val="84182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E7807B6"/>
    <w:multiLevelType w:val="multilevel"/>
    <w:tmpl w:val="F67C76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8D19B8"/>
    <w:multiLevelType w:val="multilevel"/>
    <w:tmpl w:val="D6B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710412A"/>
    <w:multiLevelType w:val="multilevel"/>
    <w:tmpl w:val="648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C20784"/>
    <w:multiLevelType w:val="multilevel"/>
    <w:tmpl w:val="047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2B50816"/>
    <w:multiLevelType w:val="multilevel"/>
    <w:tmpl w:val="BF3A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692796"/>
    <w:multiLevelType w:val="multilevel"/>
    <w:tmpl w:val="A424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8E1793"/>
    <w:multiLevelType w:val="multilevel"/>
    <w:tmpl w:val="239A38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3C2EB2"/>
    <w:multiLevelType w:val="multilevel"/>
    <w:tmpl w:val="58CA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90A7244"/>
    <w:multiLevelType w:val="hybridMultilevel"/>
    <w:tmpl w:val="E61C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6D0E32"/>
    <w:multiLevelType w:val="hybridMultilevel"/>
    <w:tmpl w:val="6904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22578"/>
    <w:multiLevelType w:val="multilevel"/>
    <w:tmpl w:val="42C2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1B47BD"/>
    <w:multiLevelType w:val="multilevel"/>
    <w:tmpl w:val="B5D4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A29469D"/>
    <w:multiLevelType w:val="multilevel"/>
    <w:tmpl w:val="574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634EDE"/>
    <w:multiLevelType w:val="multilevel"/>
    <w:tmpl w:val="C50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4"/>
  </w:num>
  <w:num w:numId="3">
    <w:abstractNumId w:val="44"/>
  </w:num>
  <w:num w:numId="4">
    <w:abstractNumId w:val="3"/>
  </w:num>
  <w:num w:numId="5">
    <w:abstractNumId w:val="19"/>
  </w:num>
  <w:num w:numId="6">
    <w:abstractNumId w:val="27"/>
  </w:num>
  <w:num w:numId="7">
    <w:abstractNumId w:val="28"/>
  </w:num>
  <w:num w:numId="8">
    <w:abstractNumId w:val="29"/>
  </w:num>
  <w:num w:numId="9">
    <w:abstractNumId w:val="37"/>
  </w:num>
  <w:num w:numId="10">
    <w:abstractNumId w:val="34"/>
  </w:num>
  <w:num w:numId="11">
    <w:abstractNumId w:val="7"/>
  </w:num>
  <w:num w:numId="12">
    <w:abstractNumId w:val="0"/>
  </w:num>
  <w:num w:numId="13">
    <w:abstractNumId w:val="13"/>
  </w:num>
  <w:num w:numId="14">
    <w:abstractNumId w:val="14"/>
  </w:num>
  <w:num w:numId="15">
    <w:abstractNumId w:val="33"/>
  </w:num>
  <w:num w:numId="16">
    <w:abstractNumId w:val="10"/>
  </w:num>
  <w:num w:numId="17">
    <w:abstractNumId w:val="31"/>
  </w:num>
  <w:num w:numId="18">
    <w:abstractNumId w:val="45"/>
  </w:num>
  <w:num w:numId="19">
    <w:abstractNumId w:val="23"/>
  </w:num>
  <w:num w:numId="20">
    <w:abstractNumId w:val="15"/>
  </w:num>
  <w:num w:numId="21">
    <w:abstractNumId w:val="21"/>
  </w:num>
  <w:num w:numId="22">
    <w:abstractNumId w:val="20"/>
  </w:num>
  <w:num w:numId="23">
    <w:abstractNumId w:val="40"/>
  </w:num>
  <w:num w:numId="24">
    <w:abstractNumId w:val="42"/>
  </w:num>
  <w:num w:numId="25">
    <w:abstractNumId w:val="18"/>
  </w:num>
  <w:num w:numId="26">
    <w:abstractNumId w:val="12"/>
  </w:num>
  <w:num w:numId="27">
    <w:abstractNumId w:val="6"/>
  </w:num>
  <w:num w:numId="28">
    <w:abstractNumId w:val="22"/>
  </w:num>
  <w:num w:numId="29">
    <w:abstractNumId w:val="43"/>
  </w:num>
  <w:num w:numId="30">
    <w:abstractNumId w:val="46"/>
  </w:num>
  <w:num w:numId="31">
    <w:abstractNumId w:val="9"/>
  </w:num>
  <w:num w:numId="32">
    <w:abstractNumId w:val="17"/>
  </w:num>
  <w:num w:numId="33">
    <w:abstractNumId w:val="26"/>
  </w:num>
  <w:num w:numId="34">
    <w:abstractNumId w:val="1"/>
  </w:num>
  <w:num w:numId="35">
    <w:abstractNumId w:val="11"/>
  </w:num>
  <w:num w:numId="36">
    <w:abstractNumId w:val="16"/>
  </w:num>
  <w:num w:numId="37">
    <w:abstractNumId w:val="32"/>
  </w:num>
  <w:num w:numId="38">
    <w:abstractNumId w:val="36"/>
  </w:num>
  <w:num w:numId="39">
    <w:abstractNumId w:val="41"/>
  </w:num>
  <w:num w:numId="40">
    <w:abstractNumId w:val="4"/>
  </w:num>
  <w:num w:numId="41">
    <w:abstractNumId w:val="8"/>
  </w:num>
  <w:num w:numId="42">
    <w:abstractNumId w:val="35"/>
  </w:num>
  <w:num w:numId="43">
    <w:abstractNumId w:val="5"/>
  </w:num>
  <w:num w:numId="44">
    <w:abstractNumId w:val="38"/>
  </w:num>
  <w:num w:numId="45">
    <w:abstractNumId w:val="30"/>
  </w:num>
  <w:num w:numId="46">
    <w:abstractNumId w:val="39"/>
  </w:num>
  <w:num w:numId="4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272FB2"/>
    <w:rsid w:val="0029741B"/>
    <w:rsid w:val="005E7B39"/>
    <w:rsid w:val="0060718D"/>
    <w:rsid w:val="006D096B"/>
    <w:rsid w:val="007F0CD3"/>
    <w:rsid w:val="008D49ED"/>
    <w:rsid w:val="00900606"/>
    <w:rsid w:val="00915015"/>
    <w:rsid w:val="00BF0A46"/>
    <w:rsid w:val="00C13571"/>
    <w:rsid w:val="00C74CCA"/>
    <w:rsid w:val="00D02C83"/>
    <w:rsid w:val="00EA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4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79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843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526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5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17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25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484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25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9360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679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3028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844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3189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2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09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720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7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3226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950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856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13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851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0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85402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628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07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4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383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36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3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74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42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679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61887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09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1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196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397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51181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2775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39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410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0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24904582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610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7072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523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269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08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7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59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92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590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505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94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senk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268-quat-dung-senko-dd868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2018-03-29T03:39:00Z</dcterms:created>
  <dcterms:modified xsi:type="dcterms:W3CDTF">2018-03-29T03:39:00Z</dcterms:modified>
</cp:coreProperties>
</file>