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0C" w:rsidRDefault="00B2190C" w:rsidP="00B2190C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B2190C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B2190C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B2190C">
        <w:rPr>
          <w:rFonts w:ascii="Arial" w:eastAsia="Times New Roman" w:hAnsi="Arial" w:cs="Arial"/>
          <w:color w:val="333333"/>
          <w:sz w:val="29"/>
          <w:szCs w:val="29"/>
        </w:rPr>
        <w:t xml:space="preserve"> KDK T60DW (5 </w:t>
      </w:r>
      <w:proofErr w:type="spellStart"/>
      <w:r w:rsidRPr="00B2190C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B2190C">
        <w:rPr>
          <w:rFonts w:ascii="Arial" w:eastAsia="Times New Roman" w:hAnsi="Arial" w:cs="Arial"/>
          <w:color w:val="333333"/>
          <w:sz w:val="29"/>
          <w:szCs w:val="29"/>
        </w:rPr>
        <w:t xml:space="preserve">) </w:t>
      </w:r>
      <w:proofErr w:type="spellStart"/>
      <w:r w:rsidRPr="00B2190C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B2190C">
        <w:rPr>
          <w:rFonts w:ascii="Arial" w:eastAsia="Times New Roman" w:hAnsi="Arial" w:cs="Arial"/>
          <w:color w:val="333333"/>
          <w:sz w:val="29"/>
          <w:szCs w:val="29"/>
        </w:rPr>
        <w:t xml:space="preserve"> Remote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2190C" w:rsidTr="00B2190C">
        <w:tc>
          <w:tcPr>
            <w:tcW w:w="4788" w:type="dxa"/>
          </w:tcPr>
          <w:p w:rsidR="00B2190C" w:rsidRDefault="00B2190C" w:rsidP="00B2190C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390775"/>
                  <wp:effectExtent l="19050" t="0" r="0" b="0"/>
                  <wp:docPr id="10" name="Picture 27" descr="Quat-tran-KDK-T60DW-5-canh-co-remot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uat-tran-KDK-T60DW-5-canh-co-remot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2190C" w:rsidRPr="00B2190C" w:rsidRDefault="00B2190C" w:rsidP="00B2190C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B2190C">
              <w:rPr>
                <w:rFonts w:ascii="Arial" w:eastAsia="Times New Roman" w:hAnsi="Arial" w:cs="Arial"/>
                <w:color w:val="77A464"/>
                <w:sz w:val="38"/>
              </w:rPr>
              <w:t>5.990.000VNĐ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siêu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kế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3D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với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9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Trang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bị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dây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an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tắc</w:t>
            </w:r>
            <w:proofErr w:type="spellEnd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an </w:t>
            </w:r>
            <w:proofErr w:type="spellStart"/>
            <w:r w:rsidRPr="00B2190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GIÁ ĐÃ BAO GỒM VAT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 HÀNH 12 THÁNG, ĐỘNG CƠ 36 THÁNG</w:t>
            </w:r>
          </w:p>
          <w:p w:rsidR="00B2190C" w:rsidRPr="00B2190C" w:rsidRDefault="00B2190C" w:rsidP="00B2190C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B2190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  <w:p w:rsidR="00B2190C" w:rsidRDefault="00B2190C" w:rsidP="00B2190C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B2190C" w:rsidRPr="00B2190C" w:rsidRDefault="00B2190C" w:rsidP="00B219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2190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2190C" w:rsidRPr="00B2190C" w:rsidRDefault="00B2190C" w:rsidP="00B2190C">
      <w:pPr>
        <w:pStyle w:val="ListParagraph"/>
        <w:numPr>
          <w:ilvl w:val="0"/>
          <w:numId w:val="1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2190C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B2190C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B2190C" w:rsidRDefault="00B2190C" w:rsidP="00B2190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B2190C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B2190C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B2190C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B2190C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Pr="00B2190C">
        <w:rPr>
          <w:rFonts w:ascii="Arial" w:eastAsia="Times New Roman" w:hAnsi="Arial" w:cs="Arial"/>
          <w:b/>
          <w:bCs/>
          <w:color w:val="555555"/>
          <w:sz w:val="20"/>
        </w:rPr>
        <w:t> T60DW</w:t>
      </w:r>
      <w:r w:rsidRPr="00B2190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3D,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KDK T60DW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xem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tối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ưu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2190C" w:rsidRPr="00B2190C" w:rsidRDefault="00B2190C" w:rsidP="00B2190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B2190C" w:rsidRPr="00B2190C" w:rsidRDefault="00B2190C" w:rsidP="00B2190C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505325" cy="3769455"/>
            <wp:effectExtent l="19050" t="0" r="9525" b="0"/>
            <wp:docPr id="29" name="Picture 29" descr="Quat-tran-KDK-T60DW-5-canh-co-remo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Quat-tran-KDK-T60DW-5-canh-co-remo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6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0C" w:rsidRPr="00B2190C" w:rsidRDefault="00B2190C" w:rsidP="00B2190C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B2190C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B2190C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B2190C">
        <w:rPr>
          <w:rFonts w:ascii="Arial" w:eastAsia="Times New Roman" w:hAnsi="Arial" w:cs="Arial"/>
          <w:color w:val="555555"/>
          <w:sz w:val="17"/>
          <w:szCs w:val="17"/>
        </w:rPr>
        <w:t xml:space="preserve"> 5 </w:t>
      </w:r>
      <w:proofErr w:type="spellStart"/>
      <w:r w:rsidRPr="00B2190C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B2190C">
        <w:rPr>
          <w:rFonts w:ascii="Arial" w:eastAsia="Times New Roman" w:hAnsi="Arial" w:cs="Arial"/>
          <w:color w:val="555555"/>
          <w:sz w:val="17"/>
          <w:szCs w:val="17"/>
        </w:rPr>
        <w:t xml:space="preserve"> KDK T60DW </w:t>
      </w:r>
      <w:proofErr w:type="spellStart"/>
      <w:r w:rsidRPr="00B2190C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B2190C">
        <w:rPr>
          <w:rFonts w:ascii="Arial" w:eastAsia="Times New Roman" w:hAnsi="Arial" w:cs="Arial"/>
          <w:color w:val="555555"/>
          <w:sz w:val="17"/>
          <w:szCs w:val="17"/>
        </w:rPr>
        <w:t xml:space="preserve"> remote</w:t>
      </w:r>
    </w:p>
    <w:p w:rsidR="00B2190C" w:rsidRPr="00B2190C" w:rsidRDefault="00B2190C" w:rsidP="00B2190C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: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KDK T60DW (5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cánh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)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có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Remote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T60DW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proofErr w:type="spellStart"/>
              <w:r w:rsidRPr="00B2190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Quat</w:t>
              </w:r>
              <w:proofErr w:type="spellEnd"/>
              <w:r w:rsidRPr="00B2190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KDK</w:t>
              </w:r>
            </w:hyperlink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B2190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B2190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B2190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trần</w:t>
              </w:r>
              <w:proofErr w:type="spellEnd"/>
            </w:hyperlink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1.5m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39W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205m/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B2190C" w:rsidRPr="00B2190C" w:rsidTr="00B2190C">
        <w:trPr>
          <w:trHeight w:val="360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5.3kg</w:t>
            </w:r>
          </w:p>
        </w:tc>
      </w:tr>
      <w:tr w:rsidR="00B2190C" w:rsidRPr="00B2190C" w:rsidTr="00B2190C">
        <w:trPr>
          <w:trHeight w:val="237"/>
        </w:trPr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2190C" w:rsidRPr="00B2190C" w:rsidRDefault="00B2190C" w:rsidP="00B2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Chính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hãng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 xml:space="preserve"> 12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tháng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 xml:space="preserve">,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động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 xml:space="preserve">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cơ</w:t>
            </w:r>
            <w:proofErr w:type="spellEnd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 xml:space="preserve"> 36 </w:t>
            </w:r>
            <w:proofErr w:type="spellStart"/>
            <w:r w:rsidRPr="00B2190C">
              <w:rPr>
                <w:rFonts w:ascii="Times New Roman" w:eastAsia="Times New Roman" w:hAnsi="Times New Roman" w:cs="Times New Roman"/>
                <w:i/>
                <w:iCs/>
                <w:color w:val="993300"/>
                <w:sz w:val="20"/>
              </w:rPr>
              <w:t>tháng</w:t>
            </w:r>
            <w:proofErr w:type="spellEnd"/>
          </w:p>
        </w:tc>
      </w:tr>
    </w:tbl>
    <w:p w:rsidR="00B2190C" w:rsidRPr="00B2190C" w:rsidRDefault="00B2190C" w:rsidP="00B2190C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Ưu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điểm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: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KDK T60DW</w:t>
      </w:r>
    </w:p>
    <w:p w:rsidR="00B2190C" w:rsidRPr="00B2190C" w:rsidRDefault="00B2190C" w:rsidP="00B2190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</w:p>
    <w:p w:rsidR="00B2190C" w:rsidRPr="00B2190C" w:rsidRDefault="00B2190C" w:rsidP="00B2190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</w:p>
    <w:p w:rsidR="00B2190C" w:rsidRPr="00B2190C" w:rsidRDefault="00B2190C" w:rsidP="00B2190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</w:p>
    <w:p w:rsidR="00B2190C" w:rsidRPr="00B2190C" w:rsidRDefault="00B2190C" w:rsidP="00B2190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yên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</w:p>
    <w:p w:rsidR="00B2190C" w:rsidRPr="00B2190C" w:rsidRDefault="00B2190C" w:rsidP="00B2190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sợi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thủy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</w:p>
    <w:p w:rsidR="00B2190C" w:rsidRPr="00B2190C" w:rsidRDefault="00B2190C" w:rsidP="00B2190C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Thương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2190C">
        <w:rPr>
          <w:rFonts w:ascii="Arial" w:eastAsia="Times New Roman" w:hAnsi="Arial" w:cs="Arial"/>
          <w:b/>
          <w:bCs/>
          <w:color w:val="FF6600"/>
          <w:sz w:val="24"/>
        </w:rPr>
        <w:t>hiệu</w:t>
      </w:r>
      <w:proofErr w:type="spellEnd"/>
      <w:r w:rsidRPr="00B2190C">
        <w:rPr>
          <w:rFonts w:ascii="Arial" w:eastAsia="Times New Roman" w:hAnsi="Arial" w:cs="Arial"/>
          <w:b/>
          <w:bCs/>
          <w:color w:val="FF6600"/>
          <w:sz w:val="24"/>
        </w:rPr>
        <w:t xml:space="preserve"> KDK:</w:t>
      </w:r>
    </w:p>
    <w:p w:rsidR="00B2190C" w:rsidRPr="00B2190C" w:rsidRDefault="00B2190C" w:rsidP="00B2190C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2190C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B2190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fldChar w:fldCharType="begin"/>
      </w:r>
      <w:r w:rsidRPr="00B2190C">
        <w:rPr>
          <w:rFonts w:ascii="Arial" w:eastAsia="Times New Roman" w:hAnsi="Arial" w:cs="Arial"/>
          <w:color w:val="555555"/>
          <w:sz w:val="20"/>
          <w:szCs w:val="20"/>
        </w:rPr>
        <w:instrText xml:space="preserve"> HYPERLINK "http://www.quatdien.com/" \t "_blank" </w:instrText>
      </w:r>
      <w:r w:rsidRPr="00B2190C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Pr="00B2190C">
        <w:rPr>
          <w:rFonts w:ascii="Arial" w:eastAsia="Times New Roman" w:hAnsi="Arial" w:cs="Arial"/>
          <w:color w:val="3366FF"/>
          <w:sz w:val="20"/>
          <w:u w:val="single"/>
        </w:rPr>
        <w:t>quạt</w:t>
      </w:r>
      <w:proofErr w:type="spellEnd"/>
      <w:r w:rsidRPr="00B2190C">
        <w:rPr>
          <w:rFonts w:ascii="Arial" w:eastAsia="Times New Roman" w:hAnsi="Arial" w:cs="Arial"/>
          <w:color w:val="3366FF"/>
          <w:sz w:val="20"/>
          <w:u w:val="single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3366FF"/>
          <w:sz w:val="20"/>
          <w:u w:val="single"/>
        </w:rPr>
        <w:t>điện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  <w:r w:rsidRPr="00B2190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2190C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B2190C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152B34" w:rsidRPr="00B2190C" w:rsidRDefault="00152B34" w:rsidP="00B2190C"/>
    <w:sectPr w:rsidR="00152B34" w:rsidRPr="00B2190C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64FA6"/>
    <w:multiLevelType w:val="multilevel"/>
    <w:tmpl w:val="91B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21115B"/>
    <w:multiLevelType w:val="multilevel"/>
    <w:tmpl w:val="136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41AC3"/>
    <w:multiLevelType w:val="multilevel"/>
    <w:tmpl w:val="C2A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14702"/>
    <w:multiLevelType w:val="hybridMultilevel"/>
    <w:tmpl w:val="D0A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85BAC"/>
    <w:multiLevelType w:val="multilevel"/>
    <w:tmpl w:val="5E6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B6F3B"/>
    <w:multiLevelType w:val="multilevel"/>
    <w:tmpl w:val="ECA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7301F5"/>
    <w:multiLevelType w:val="multilevel"/>
    <w:tmpl w:val="83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7A6C7D"/>
    <w:multiLevelType w:val="hybridMultilevel"/>
    <w:tmpl w:val="6CF4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C5ED6"/>
    <w:multiLevelType w:val="hybridMultilevel"/>
    <w:tmpl w:val="01D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562A8D"/>
    <w:rsid w:val="005B74CF"/>
    <w:rsid w:val="00A67EB2"/>
    <w:rsid w:val="00B2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95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40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64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55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09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8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2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909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34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0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91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k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5/05/Quat-tran-KDK-T60DW-5-canh-co-remote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2018-03-29T02:29:00Z</dcterms:created>
  <dcterms:modified xsi:type="dcterms:W3CDTF">2018-03-29T02:29:00Z</dcterms:modified>
</cp:coreProperties>
</file>