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ind w:left="17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MARKET INTELLIGENCE  ·  BÁO CÁO TUẦN</w:t>
            </w:r>
          </w:p>
        </w:tc>
      </w:tr>
    </w:tbl>
    <w:p>
      <w:pPr>
        <w:spacing w:before="720" w:after="360"/>
        <w:jc w:val="center"/>
      </w:pPr>
      <w:r>
        <w:drawing>
          <wp:inline xmlns:a="http://schemas.openxmlformats.org/drawingml/2006/main" xmlns:pic="http://schemas.openxmlformats.org/drawingml/2006/picture">
            <wp:extent cx="3060000" cy="484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846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BÁO CÁO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9"/>
              </w:rPr>
              <w:t>Market Intelligence Report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TUẦN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12/05 – 18/05/2026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NGÀY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13/05/2026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b w:val="0"/>
          <w:i/>
          <w:color w:val="CCCCCC"/>
          <w:sz w:val="16"/>
        </w:rPr>
        <w:t>Adamed Group  ·  Davipharm  ·  CONFIDENTIAL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TÓM TẮT ĐIỀU HÀNH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EFF6FF"/>
            <w:tcBorders>
              <w:top w:val="none" w:sz="6" w:color="auto"/>
              <w:bottom w:val="none" w:sz="6" w:color="auto"/>
              <w:left w:val="single" w:sz="18" w:color="0056D2"/>
              <w:right w:val="none" w:sz="6" w:color="auto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111827"/>
                <w:sz w:val="20"/>
              </w:rPr>
              <w:t>Tuần này: Cải cách đấu thầu mở cơ hội cho Davipharm trong khi Long Châu tăng tốc mở rộng tạo áp lực kênh phân phối.</w:t>
            </w:r>
          </w:p>
        </w:tc>
      </w:tr>
    </w:tbl>
    <w:p>
      <w:pPr>
        <w:spacing w:before="80"/>
      </w:pP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💡  INSIGHTS TUẦN NÀY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Đấu thầu:Tiêu chí không còn là "giá thấp nhất" — nhà sản xuất GMP-EU được hưởng lợi trực tiếp.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Kênh OTC:FPT Retail lãi tăng 73% Q1/2026, Long Châu dẫn dắt tăng trưởng — đàm phán shelf-space ngày càng khó.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Cung ứng:Nhập khẩu nguyên liệu Q1/2026 giảm mạnh — cần đánh giá lại chuỗi cung ứng API.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P1RA/Marketing: Chuẩn bị hồ sơ EU-GMP để đủ điều kiện thầu Nhóm 1 theo quy định mới.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P2Sales: Đàm phán partnership cấp tập đoàn với Long Châu — tránh đàm phán từng điểm bán.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▸  P3Supply Chain: Rà soát tồn kho API, đánh giá nguồn cung thay thế trong bối cảnh nhập khẩu giảm.</w:t>
            </w:r>
          </w:p>
        </w:tc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⚡  HÀNH ĐỘNG ƯU TIÊN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0056D2"/>
                <w:sz w:val="17"/>
              </w:rPr>
              <w:t>→  P1RA/Marketing: Chuẩn bị hồ sơ EU-GMP để đủ điều kiện thầu Nhóm 1 theo quy định mới.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0056D2"/>
                <w:sz w:val="17"/>
              </w:rPr>
              <w:t>→  P2Sales: Đàm phán partnership cấp tập đoàn với Long Châu — tránh đàm phán từng điểm bán.</w:t>
            </w:r>
          </w:p>
          <w:p>
            <w:pPr>
              <w:spacing w:before="20" w:after="60"/>
              <w:ind w:left="142"/>
            </w:pPr>
            <w:r>
              <w:rPr>
                <w:rFonts w:ascii="Calibri" w:hAnsi="Calibri"/>
                <w:b w:val="0"/>
                <w:i w:val="0"/>
                <w:color w:val="0056D2"/>
                <w:sz w:val="17"/>
              </w:rPr>
              <w:t>→  P3Supply Chain: Rà soát tồn kho API, đánh giá nguồn cung thay thế trong bối cảnh nhập khẩu giảm.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color w:val="9CA3AF"/>
          <w:sz w:val="20"/>
        </w:rPr>
        <w:t>📡  Đề cập thương hiệu — Davipharm · Adamed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F0FDF4"/>
            <w:tcBorders>
              <w:top w:val="none" w:sz="6" w:color="auto"/>
              <w:bottom w:val="none" w:sz="6" w:color="auto"/>
              <w:left w:val="single" w:sz="18" w:color="166534"/>
              <w:right w:val="none" w:sz="6" w:color="auto"/>
            </w:tcBorders>
          </w:tcPr>
          <w:p>
            <w:pPr>
              <w:spacing w:before="80" w:after="80"/>
              <w:ind w:left="170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✅ Không có đề cập tiêu cực nào về Davipharm hoặc Adamed trong 7 ngày qua. Thương hiệu đang ở trạng thái yên tĩnh — không cần xử lý khủng hoảng truyền thông.</w:t>
            </w:r>
          </w:p>
        </w:tc>
      </w:tr>
    </w:tbl>
    <w:p>
      <w:pPr>
        <w:spacing w:before="80"/>
      </w:pPr>
    </w:p>
    <w:p>
      <w:pPr>
        <w:spacing w:after="4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TÂM LÝ THỊ TRƯỜNG TUẦN NÀY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Nhóm tin</w:t>
            </w:r>
          </w:p>
        </w:tc>
        <w:tc>
          <w:tcPr>
            <w:tcW w:type="dxa" w:w="1701"/>
            <w:shd w:val="clear" w:color="auto" w:fill="166534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✅  Tích cực</w:t>
            </w:r>
          </w:p>
        </w:tc>
        <w:tc>
          <w:tcPr>
            <w:tcW w:type="dxa" w:w="1984"/>
            <w:shd w:val="clear" w:color="auto" w:fill="37415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⚪  Trung tính</w:t>
            </w:r>
          </w:p>
        </w:tc>
        <w:tc>
          <w:tcPr>
            <w:tcW w:type="dxa" w:w="2268"/>
            <w:shd w:val="clear" w:color="auto" w:fill="991B1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⚠️  Rủi ro / Thách thức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Chính sách &amp; PL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5F7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Tin ngành Dược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Đối thủ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CHÍNH SÁCH &amp; PHÁP LÝ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TIN NGÀNH DƯỢC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ĐỐI THỦ CẠNH TRANH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THEO DÕI DANH MỤC SẢN PHẨM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Sản phẩm</w:t>
            </w:r>
          </w:p>
        </w:tc>
        <w:tc>
          <w:tcPr>
            <w:tcW w:type="dxa" w:w="238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Hoạt chất · Chỉ định</w:t>
            </w:r>
          </w:p>
        </w:tc>
        <w:tc>
          <w:tcPr>
            <w:tcW w:type="dxa" w:w="1134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Giá bán</w:t>
            </w:r>
          </w:p>
        </w:tc>
        <w:tc>
          <w:tcPr>
            <w:tcW w:type="dxa" w:w="1247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Trạng thái</w:t>
            </w:r>
          </w:p>
        </w:tc>
        <w:tc>
          <w:tcPr>
            <w:tcW w:type="dxa" w:w="2608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Ghi chú chiến lược</w:t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Empagliflozin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Tiểu đường / Suy tim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Cơ hội cao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Ưu tiên thầu Nhóm 1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Tadalafil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Nam khoa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Cạnh tranh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Theo dõi giá Sun Pharma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Dapoxetine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Nam khoa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Ổn định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Kiểm tra Long Châu listing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Cytisine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Cai thuốc lá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Pre-launch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Q4/2026 – Cơ hội vàng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  <w:tr>
        <w:tc>
          <w:tcPr>
            <w:tcW w:type="dxa" w:w="170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Metilone</w:t>
            </w:r>
          </w:p>
        </w:tc>
        <w:tc>
          <w:tcPr>
            <w:tcW w:type="dxa" w:w="2381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Kháng viêm</w:t>
            </w:r>
          </w:p>
        </w:tc>
        <w:tc>
          <w:tcPr>
            <w:tcW w:type="dxa" w:w="1134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  <w:t>Ổn định</w:t>
            </w:r>
          </w:p>
        </w:tc>
        <w:tc>
          <w:tcPr>
            <w:tcW w:type="dxa" w:w="1247"/>
            <w:shd w:val="clear" w:color="auto" w:fill="EFF6FF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Duy trì kênh ETC</w:t>
            </w:r>
          </w:p>
        </w:tc>
        <w:tc>
          <w:tcPr>
            <w:tcW w:type="dxa" w:w="2608"/>
          </w:tcPr>
          <w:p>
            <w:pPr>
              <w:spacing w:before="60" w:after="60"/>
              <w:ind w:left="85"/>
            </w:pPr>
            <w:r>
              <w:rPr>
                <w:rFonts w:ascii="Calibri" w:hAnsi="Calibri"/>
                <w:b w:val="0"/>
                <w:i w:val="0"/>
                <w:color w:val="374151"/>
                <w:sz w:val="17"/>
              </w:rPr>
            </w:r>
          </w:p>
        </w:tc>
      </w:tr>
    </w:tbl>
    <w:p>
      <w:pPr>
        <w:spacing w:after="20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TOP 5 SẢN PHẨM TÌM KIẾM NHIỀU NHẤT — DAVIPHARM.INFO</w:t>
      </w:r>
    </w:p>
    <w:p>
      <w:pPr>
        <w:spacing w:before="40" w:after="60"/>
      </w:pPr>
      <w:r>
        <w:rPr>
          <w:rFonts w:ascii="Calibri" w:hAnsi="Calibri"/>
          <w:b w:val="0"/>
          <w:i/>
          <w:color w:val="9CA3AF"/>
          <w:sz w:val="17"/>
        </w:rPr>
        <w:t>Google Search Console  ·  30 ngày gần nhất  ·  Dữ liệu: 13/05/2026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44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4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KHUYẾN NGHỊ HÀNH ĐỘNG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</w:p>
        </w:tc>
        <w:tc>
          <w:tcPr>
            <w:tcW w:type="dxa" w:w="4422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Hành động chiến lược</w:t>
            </w:r>
          </w:p>
        </w:tc>
        <w:tc>
          <w:tcPr>
            <w:tcW w:type="dxa" w:w="1417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Team</w:t>
            </w:r>
          </w:p>
        </w:tc>
        <w:tc>
          <w:tcPr>
            <w:tcW w:type="dxa" w:w="113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Nguồn</w:t>
            </w:r>
          </w:p>
        </w:tc>
        <w:tc>
          <w:tcPr>
            <w:tcW w:type="dxa" w:w="164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Ưu tiên</w:t>
            </w:r>
          </w:p>
        </w:tc>
      </w:tr>
      <w:tr>
        <w:tc>
          <w:tcPr>
            <w:tcW w:type="dxa" w:w="454"/>
            <w:shd w:val="clear" w:color="auto" w:fill="FEE2E2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🔴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Chuẩn bị hồ sơ EU-GMP để tham gia thầu Nhóm 1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RA &amp; Marketing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Chính sách đấu thầu</w:t>
            </w:r>
          </w:p>
        </w:tc>
        <w:tc>
          <w:tcPr>
            <w:tcW w:type="dxa" w:w="1644"/>
            <w:shd w:val="clear" w:color="auto" w:fill="FEE2E2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EF4444"/>
                <w:sz w:val="17"/>
              </w:rPr>
              <w:t>🔴 Cao</w:t>
            </w:r>
          </w:p>
        </w:tc>
      </w:tr>
      <w:tr>
        <w:tc>
          <w:tcPr>
            <w:tcW w:type="dxa" w:w="454"/>
            <w:shd w:val="clear" w:color="auto" w:fill="FEE2E2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🔴</w:t>
            </w:r>
          </w:p>
        </w:tc>
        <w:tc>
          <w:tcPr>
            <w:tcW w:type="dxa" w:w="4422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Đàm phán partnership cấp tập đoàn với Long Châu/Pharmacity</w:t>
            </w:r>
          </w:p>
        </w:tc>
        <w:tc>
          <w:tcPr>
            <w:tcW w:type="dxa" w:w="1417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Sales</w:t>
            </w:r>
          </w:p>
        </w:tc>
        <w:tc>
          <w:tcPr>
            <w:tcW w:type="dxa" w:w="1134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Long Châu expansion</w:t>
            </w:r>
          </w:p>
        </w:tc>
        <w:tc>
          <w:tcPr>
            <w:tcW w:type="dxa" w:w="1644"/>
            <w:shd w:val="clear" w:color="auto" w:fill="FEE2E2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EF4444"/>
                <w:sz w:val="17"/>
              </w:rPr>
              <w:t>🔴 Cao</w:t>
            </w:r>
          </w:p>
        </w:tc>
      </w:tr>
      <w:tr>
        <w:tc>
          <w:tcPr>
            <w:tcW w:type="dxa" w:w="454"/>
            <w:shd w:val="clear" w:color="auto" w:fill="FEF3C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🟡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Rà soát API inventory, tìm nguồn cung thay thế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Supply Chain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Nhập khẩu nguyên liệu</w:t>
            </w:r>
          </w:p>
        </w:tc>
        <w:tc>
          <w:tcPr>
            <w:tcW w:type="dxa" w:w="1644"/>
            <w:shd w:val="clear" w:color="auto" w:fill="FEF3C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D97706"/>
                <w:sz w:val="17"/>
              </w:rPr>
              <w:t>🟡 Trung</w:t>
            </w:r>
          </w:p>
        </w:tc>
      </w:tr>
      <w:tr>
        <w:tc>
          <w:tcPr>
            <w:tcW w:type="dxa" w:w="454"/>
            <w:shd w:val="clear" w:color="auto" w:fill="FEF3C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🟡</w:t>
            </w:r>
          </w:p>
        </w:tc>
        <w:tc>
          <w:tcPr>
            <w:tcW w:type="dxa" w:w="4422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Theo dõi giá Sun Pharma cho Tadalafil, điều chỉnh chiến lược giá</w:t>
            </w:r>
          </w:p>
        </w:tc>
        <w:tc>
          <w:tcPr>
            <w:tcW w:type="dxa" w:w="1417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Marketing</w:t>
            </w:r>
          </w:p>
        </w:tc>
        <w:tc>
          <w:tcPr>
            <w:tcW w:type="dxa" w:w="1134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Sản phẩm Tadalafil</w:t>
            </w:r>
          </w:p>
        </w:tc>
        <w:tc>
          <w:tcPr>
            <w:tcW w:type="dxa" w:w="1644"/>
            <w:shd w:val="clear" w:color="auto" w:fill="FEF3C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D97706"/>
                <w:sz w:val="17"/>
              </w:rPr>
              <w:t>🟡 Trung</w:t>
            </w:r>
          </w:p>
        </w:tc>
      </w:tr>
      <w:tr>
        <w:tc>
          <w:tcPr>
            <w:tcW w:type="dxa" w:w="45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jc w:val="center"/>
            </w:pPr>
            <w:r>
              <w:t>🟢</w:t>
            </w:r>
          </w:p>
        </w:tc>
        <w:tc>
          <w:tcPr>
            <w:tcW w:type="dxa" w:w="4422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Lập kế hoạch ra mắt Cytisine Q4/2026 — phân tích thị trường cai thuốc lá</w:t>
            </w:r>
          </w:p>
        </w:tc>
        <w:tc>
          <w:tcPr>
            <w:tcW w:type="dxa" w:w="1417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003B71"/>
                <w:sz w:val="17"/>
              </w:rPr>
              <w:t>Strategy</w:t>
            </w:r>
          </w:p>
        </w:tc>
        <w:tc>
          <w:tcPr>
            <w:tcW w:type="dxa" w:w="1134"/>
            <w:shd w:val="clear" w:color="auto" w:fill="FFFF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6B7280"/>
                <w:sz w:val="17"/>
              </w:rPr>
              <w:t>Portfolio Cytisine</w:t>
            </w:r>
          </w:p>
        </w:tc>
        <w:tc>
          <w:tcPr>
            <w:tcW w:type="dxa" w:w="1644"/>
            <w:shd w:val="clear" w:color="auto" w:fill="DCFCE7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i w:val="0"/>
                <w:color w:val="22C55E"/>
                <w:sz w:val="17"/>
              </w:rPr>
              <w:t>🟢 Thấp</w:t>
            </w:r>
          </w:p>
        </w:tc>
      </w:tr>
    </w:tbl>
    <w:p>
      <w:pPr>
        <w:spacing w:after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 w:val="0"/>
                <w:i/>
                <w:color w:val="9CA3AF"/>
                <w:sz w:val="15"/>
              </w:rPr>
              <w:t>Davipharm Market Intelligence System  ·  Powered by Claude Sonnet 4.6  ·  13/05/2026  ·  CONFIDENTIAL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6"/>
      </w:rPr>
      <w:t xml:space="preserve"> / </w:t>
    </w: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4"/>
      </w:rPr>
      <w:t xml:space="preserve">  |  Davipharm Market Intelligence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