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Quản lý người dùng</w:t>
      </w:r>
    </w:p>
    <w:p w:rsidR="00000000" w:rsidDel="00000000" w:rsidP="00000000" w:rsidRDefault="00000000" w:rsidRPr="00000000" w14:paraId="00000002">
      <w:pPr>
        <w:spacing w:after="240" w:before="240" w:lineRule="auto"/>
        <w:rPr/>
      </w:pPr>
      <w:r w:rsidDel="00000000" w:rsidR="00000000" w:rsidRPr="00000000">
        <w:rPr>
          <w:b w:val="1"/>
          <w:rtl w:val="0"/>
        </w:rPr>
        <w:t xml:space="preserve">Tệp nguồn liên quan</w:t>
        <w:br w:type="textWrapping"/>
      </w:r>
      <w:r w:rsidDel="00000000" w:rsidR="00000000" w:rsidRPr="00000000">
        <w:rPr>
          <w:rtl w:val="0"/>
        </w:rPr>
        <w:t xml:space="preserve"> Hệ thống Quản lý Người dùng là một thành phần cốt lõi trong Hệ thống Ví Điểm Thưởng, chịu trách nhiệm tạo, xác thực và duy trì tài khoản người dùng. Trang này cung cấp tài liệu về kiến trúc và chức năng của việc quản lý tài khoản người dùng, bao gồm đăng ký, xác thực, cập nhật hồ sơ và các thao tác quản trị.</w:t>
      </w:r>
    </w:p>
    <w:p w:rsidR="00000000" w:rsidDel="00000000" w:rsidP="00000000" w:rsidRDefault="00000000" w:rsidRPr="00000000" w14:paraId="00000003">
      <w:pPr>
        <w:spacing w:after="240" w:before="240" w:lineRule="auto"/>
        <w:rPr/>
      </w:pPr>
      <w:r w:rsidDel="00000000" w:rsidR="00000000" w:rsidRPr="00000000">
        <w:rPr>
          <w:b w:val="1"/>
          <w:rtl w:val="0"/>
        </w:rPr>
        <w:t xml:space="preserve">Kiến trúc hệ thống</w:t>
        <w:br w:type="textWrapping"/>
      </w:r>
      <w:r w:rsidDel="00000000" w:rsidR="00000000" w:rsidRPr="00000000">
        <w:rPr>
          <w:rtl w:val="0"/>
        </w:rPr>
        <w:t xml:space="preserve"> Hệ thống Quản lý Người dùng bao gồm hai lớp chính: </w:t>
      </w:r>
      <w:r w:rsidDel="00000000" w:rsidR="00000000" w:rsidRPr="00000000">
        <w:rPr>
          <w:b w:val="1"/>
          <w:rtl w:val="0"/>
        </w:rPr>
        <w:t xml:space="preserve">User</w:t>
      </w:r>
      <w:r w:rsidDel="00000000" w:rsidR="00000000" w:rsidRPr="00000000">
        <w:rPr>
          <w:rtl w:val="0"/>
        </w:rPr>
        <w:t xml:space="preserve"> và </w:t>
      </w:r>
      <w:r w:rsidDel="00000000" w:rsidR="00000000" w:rsidRPr="00000000">
        <w:rPr>
          <w:b w:val="1"/>
          <w:rtl w:val="0"/>
        </w:rPr>
        <w:t xml:space="preserve">UserManager</w:t>
      </w:r>
      <w:r w:rsidDel="00000000" w:rsidR="00000000" w:rsidRPr="00000000">
        <w:rPr>
          <w:rtl w:val="0"/>
        </w:rPr>
        <w:t xml:space="preserve">. Hệ thống này tương tác với các thành phần khác để thực hiện các chức năng liên quan đến bảo mật và hoạt động của ví.</w:t>
      </w:r>
    </w:p>
    <w:p w:rsidR="00000000" w:rsidDel="00000000" w:rsidP="00000000" w:rsidRDefault="00000000" w:rsidRPr="00000000" w14:paraId="00000004">
      <w:pPr>
        <w:rPr>
          <w:b w:val="1"/>
        </w:rPr>
      </w:pPr>
      <w:r w:rsidDel="00000000" w:rsidR="00000000" w:rsidRPr="00000000">
        <w:rPr>
          <w:b w:val="1"/>
          <w:rtl w:val="0"/>
        </w:rPr>
        <w:t xml:space="preserve">User data model</w:t>
      </w:r>
    </w:p>
    <w:p w:rsidR="00000000" w:rsidDel="00000000" w:rsidP="00000000" w:rsidRDefault="00000000" w:rsidRPr="00000000" w14:paraId="00000005">
      <w:pPr>
        <w:rPr/>
      </w:pPr>
      <w:r w:rsidDel="00000000" w:rsidR="00000000" w:rsidRPr="00000000">
        <w:rPr/>
        <w:drawing>
          <wp:inline distB="114300" distT="114300" distL="114300" distR="114300">
            <wp:extent cx="4786313" cy="90796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907968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