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087E8B"/>
          <w:sz w:val="22"/>
        </w:rPr>
        <w:t>EDUGAME STUDIO</w:t>
      </w:r>
    </w:p>
    <w:p>
      <w:r>
        <w:rPr>
          <w:rFonts w:ascii="Aptos" w:hAnsi="Aptos"/>
          <w:b/>
          <w:color w:val="14365D"/>
          <w:sz w:val="46"/>
        </w:rPr>
        <w:t>02  |  KẾ HOẠCH TRIỂN KHAI</w:t>
      </w:r>
    </w:p>
    <w:p>
      <w:r>
        <w:rPr>
          <w:rFonts w:ascii="Aptos" w:hAnsi="Aptos"/>
          <w:b w:val="0"/>
          <w:color w:val="607183"/>
          <w:sz w:val="24"/>
        </w:rPr>
        <w:t>Phased Delivery Plan · Milestones · QA &amp; Release</w:t>
      </w:r>
    </w:p>
    <w:p>
      <w:r>
        <w:rPr>
          <w:b/>
        </w:rPr>
        <w:t>NỀN TẢNG THIẾT KẾ TRÒ CHƠI DẠY HỌC ĐA MÔN</w:t>
      </w:r>
    </w:p>
    <w:p>
      <w:r>
        <w:rPr>
          <w:i/>
        </w:rPr>
        <w:t>Tạo một lần  •  Chơi trực tuyến  •  Xuất PowerPoint tương tác</w:t>
      </w:r>
    </w:p>
    <w:tbl>
      <w:tblPr>
        <w:tblW w:type="auto" w:w="0"/>
        <w:tblLayout w:type="fixed"/>
        <w:tblLook w:firstColumn="1" w:firstRow="1" w:lastColumn="0" w:lastRow="0" w:noHBand="0" w:noVBand="1" w:val="04A0"/>
      </w:tblPr>
      <w:tblGrid>
        <w:gridCol w:w="2835"/>
        <w:gridCol w:w="5953"/>
      </w:tblGrid>
      <w:tr>
        <w:tc>
          <w:tcPr>
            <w:tcW w:type="dxa" w:w="4719"/>
            <w:shd w:fill="EEF5F9"/>
            <w:tcMar>
              <w:top w:w="90" w:type="dxa"/>
              <w:start w:w="110" w:type="dxa"/>
              <w:bottom w:w="90" w:type="dxa"/>
              <w:end w:w="110" w:type="dxa"/>
            </w:tcMar>
          </w:tcPr>
          <w:p>
            <w:r>
              <w:rPr>
                <w:rFonts w:ascii="Aptos" w:hAnsi="Aptos"/>
                <w:b/>
                <w:color w:val="14365D"/>
                <w:sz w:val="19"/>
              </w:rPr>
              <w:t>Phiên bản</w:t>
            </w:r>
          </w:p>
        </w:tc>
        <w:tc>
          <w:tcPr>
            <w:tcW w:type="dxa" w:w="4719"/>
            <w:shd w:fill="EEF5F9"/>
            <w:tcMar>
              <w:top w:w="90" w:type="dxa"/>
              <w:start w:w="110" w:type="dxa"/>
              <w:bottom w:w="90" w:type="dxa"/>
              <w:end w:w="110" w:type="dxa"/>
            </w:tcMar>
          </w:tcPr>
          <w:p>
            <w:r>
              <w:rPr>
                <w:rFonts w:ascii="Aptos" w:hAnsi="Aptos"/>
                <w:b w:val="0"/>
                <w:color w:val="102A44"/>
                <w:sz w:val="19"/>
              </w:rPr>
              <w:t>V4.1 – Chốt hướng quản lý ảnh thủ công</w:t>
            </w:r>
          </w:p>
        </w:tc>
      </w:tr>
      <w:tr>
        <w:tc>
          <w:tcPr>
            <w:tcW w:type="dxa" w:w="4719"/>
            <w:shd w:fill="F7FAFC"/>
            <w:tcMar>
              <w:top w:w="90" w:type="dxa"/>
              <w:start w:w="110" w:type="dxa"/>
              <w:bottom w:w="90" w:type="dxa"/>
              <w:end w:w="110" w:type="dxa"/>
            </w:tcMar>
          </w:tcPr>
          <w:p>
            <w:r>
              <w:rPr>
                <w:rFonts w:ascii="Aptos" w:hAnsi="Aptos"/>
                <w:b/>
                <w:color w:val="14365D"/>
                <w:sz w:val="19"/>
              </w:rPr>
              <w:t>Phạm vi</w:t>
            </w:r>
          </w:p>
        </w:tc>
        <w:tc>
          <w:tcPr>
            <w:tcW w:type="dxa" w:w="4719"/>
            <w:shd w:fill="F7FAFC"/>
            <w:tcMar>
              <w:top w:w="90" w:type="dxa"/>
              <w:start w:w="110" w:type="dxa"/>
              <w:bottom w:w="90" w:type="dxa"/>
              <w:end w:w="110" w:type="dxa"/>
            </w:tcMar>
          </w:tcPr>
          <w:p>
            <w:r>
              <w:rPr>
                <w:rFonts w:ascii="Aptos" w:hAnsi="Aptos"/>
                <w:b w:val="0"/>
                <w:color w:val="102A44"/>
                <w:sz w:val="19"/>
              </w:rPr>
              <w:t>Tiểu học; thử nghiệm đầu tiên ở lớp 3</w:t>
            </w:r>
          </w:p>
        </w:tc>
      </w:tr>
      <w:tr>
        <w:tc>
          <w:tcPr>
            <w:tcW w:type="dxa" w:w="4719"/>
            <w:shd w:fill="EEF5F9"/>
            <w:tcMar>
              <w:top w:w="90" w:type="dxa"/>
              <w:start w:w="110" w:type="dxa"/>
              <w:bottom w:w="90" w:type="dxa"/>
              <w:end w:w="110" w:type="dxa"/>
            </w:tcMar>
          </w:tcPr>
          <w:p>
            <w:r>
              <w:rPr>
                <w:rFonts w:ascii="Aptos" w:hAnsi="Aptos"/>
                <w:b/>
                <w:color w:val="14365D"/>
                <w:sz w:val="19"/>
              </w:rPr>
              <w:t>Ngày ban hành</w:t>
            </w:r>
          </w:p>
        </w:tc>
        <w:tc>
          <w:tcPr>
            <w:tcW w:type="dxa" w:w="4719"/>
            <w:shd w:fill="EEF5F9"/>
            <w:tcMar>
              <w:top w:w="90" w:type="dxa"/>
              <w:start w:w="110" w:type="dxa"/>
              <w:bottom w:w="90" w:type="dxa"/>
              <w:end w:w="110" w:type="dxa"/>
            </w:tcMar>
          </w:tcPr>
          <w:p>
            <w:r>
              <w:rPr>
                <w:rFonts w:ascii="Aptos" w:hAnsi="Aptos"/>
                <w:b w:val="0"/>
                <w:color w:val="102A44"/>
                <w:sz w:val="19"/>
              </w:rPr>
              <w:t>15/10/2026</w:t>
            </w:r>
          </w:p>
        </w:tc>
      </w:tr>
    </w:tbl>
    <w:p>
      <w:r>
        <w:rPr>
          <w:rFonts w:ascii="Aptos" w:hAnsi="Aptos"/>
          <w:b/>
          <w:color w:val="087E8B"/>
          <w:sz w:val="20"/>
        </w:rPr>
        <w:t>QUYẾT ĐỊNH THIẾT KẾ CHỦ ĐẠO</w:t>
      </w:r>
    </w:p>
    <w:p>
      <w:r>
        <w:t>Kiến trúc chung theo template; triển khai từng mẫu theo mức độ ưu tiên: (1) Hành trình chinh phục, (2) Mảnh ghép bí mật, (3) Vòng quay ô chữ / Chiếc nón kỳ diệu. Mỗi mẫu phải có Web Player và hồ sơ hỗ trợ xuất PowerPoint rõ ràng.</w:t>
      </w:r>
    </w:p>
    <w:p>
      <w:r>
        <w:br w:type="page"/>
      </w:r>
    </w:p>
    <w:p>
      <w:pPr>
        <w:pStyle w:val="Heading1"/>
      </w:pPr>
      <w:r>
        <w:t>1. Mục tiêu dự án và nguyên tắc triển khai</w:t>
      </w:r>
    </w:p>
    <w:p>
      <w:r>
        <w:t>Mục tiêu cuối: vận hành một hệ thống tạo trò chơi đa môn có thư viện mẫu, tài khoản người dùng, quản lý tài nguyên hình ảnh, chơi web và xuất PowerPoint; hoàn thiện lần lượt ba mẫu ưu tiên nhằm rút ngắn vòng phản hồi trong lớp học.</w:t>
      </w:r>
    </w:p>
    <w:tbl>
      <w:tblPr>
        <w:tblW w:type="auto" w:w="0"/>
        <w:tblLook w:firstColumn="1" w:firstRow="1" w:lastColumn="0" w:lastRow="0" w:noHBand="0" w:noVBand="1" w:val="04A0"/>
      </w:tblPr>
      <w:tblGrid>
        <w:gridCol w:w="9439"/>
      </w:tblGrid>
      <w:tr>
        <w:tc>
          <w:tcPr>
            <w:tcW w:type="dxa" w:w="9439"/>
            <w:shd w:fill="EEF5F9"/>
            <w:tcMar>
              <w:top w:w="140" w:type="dxa"/>
              <w:start w:w="170" w:type="dxa"/>
              <w:bottom w:w="140" w:type="dxa"/>
              <w:end w:w="170" w:type="dxa"/>
            </w:tcMar>
          </w:tcPr>
          <w:p>
            <w:r>
              <w:rPr>
                <w:rFonts w:ascii="Aptos" w:hAnsi="Aptos"/>
                <w:b/>
                <w:color w:val="087E8B"/>
                <w:sz w:val="19"/>
              </w:rPr>
              <w:t xml:space="preserve">Quy tắc đầu tư  </w:t>
            </w:r>
            <w:r>
              <w:t>Không triển khai đồng loạt 6 mẫu. Dành thời gian làm đúng kiến trúc template, dữ liệu và xuất PPTX; một mẫu hoàn thành end-to-end rồi mới nhận mẫu kế tiếp.</w:t>
            </w:r>
          </w:p>
        </w:tc>
      </w:tr>
    </w:tbl>
    <w:p>
      <w:pPr>
        <w:spacing w:after="0"/>
      </w:pPr>
    </w:p>
    <w:p>
      <w:pPr>
        <w:pStyle w:val="Heading1"/>
      </w:pPr>
      <w:r>
        <w:t>2. Công nghệ và môi trường</w:t>
      </w:r>
    </w:p>
    <w:tbl>
      <w:tblPr>
        <w:tblStyle w:val="TableGrid"/>
        <w:tblW w:type="auto" w:w="0"/>
        <w:jc w:val="center"/>
        <w:tblLook w:firstColumn="1" w:firstRow="1" w:lastColumn="0" w:lastRow="0" w:noHBand="0" w:noVBand="1" w:val="04A0"/>
      </w:tblPr>
      <w:tblGrid>
        <w:gridCol w:w="3146"/>
        <w:gridCol w:w="3146"/>
        <w:gridCol w:w="3146"/>
      </w:tblGrid>
      <w:tr>
        <w:tc>
          <w:tcPr>
            <w:tcW w:type="dxa" w:w="3146"/>
            <w:shd w:fill="14365D"/>
            <w:tcMar>
              <w:top w:w="90" w:type="dxa"/>
              <w:start w:w="85" w:type="dxa"/>
              <w:bottom w:w="90" w:type="dxa"/>
              <w:end w:w="85" w:type="dxa"/>
            </w:tcMar>
          </w:tcPr>
          <w:p>
            <w:pPr>
              <w:keepLines/>
            </w:pPr>
            <w:r>
              <w:rPr>
                <w:rFonts w:ascii="Aptos" w:hAnsi="Aptos"/>
                <w:b/>
                <w:color w:val="FFFFFF"/>
                <w:sz w:val="18"/>
              </w:rPr>
              <w:t>Lớp</w:t>
            </w:r>
          </w:p>
        </w:tc>
        <w:tc>
          <w:tcPr>
            <w:tcW w:type="dxa" w:w="3146"/>
            <w:shd w:fill="14365D"/>
            <w:tcMar>
              <w:top w:w="90" w:type="dxa"/>
              <w:start w:w="85" w:type="dxa"/>
              <w:bottom w:w="90" w:type="dxa"/>
              <w:end w:w="85" w:type="dxa"/>
            </w:tcMar>
          </w:tcPr>
          <w:p>
            <w:pPr>
              <w:keepLines/>
            </w:pPr>
            <w:r>
              <w:rPr>
                <w:rFonts w:ascii="Aptos" w:hAnsi="Aptos"/>
                <w:b/>
                <w:color w:val="FFFFFF"/>
                <w:sz w:val="18"/>
              </w:rPr>
              <w:t>Đề xuất</w:t>
            </w:r>
          </w:p>
        </w:tc>
        <w:tc>
          <w:tcPr>
            <w:tcW w:type="dxa" w:w="3146"/>
            <w:shd w:fill="14365D"/>
            <w:tcMar>
              <w:top w:w="90" w:type="dxa"/>
              <w:start w:w="85" w:type="dxa"/>
              <w:bottom w:w="90" w:type="dxa"/>
              <w:end w:w="85" w:type="dxa"/>
            </w:tcMar>
          </w:tcPr>
          <w:p>
            <w:pPr>
              <w:keepLines/>
            </w:pPr>
            <w:r>
              <w:rPr>
                <w:rFonts w:ascii="Aptos" w:hAnsi="Aptos"/>
                <w:b/>
                <w:color w:val="FFFFFF"/>
                <w:sz w:val="18"/>
              </w:rPr>
              <w:t>Ghi chú</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Giao diện</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React + TypeScript + Vite + Tailwind CSS</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Motion và Zustand khi cần.</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Xác thực &amp; dữ liệu</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Supabase Auth + PostgreSQL</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RLS và migration được quản lý cùng source.</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Lưu trữ media</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Supabase Storage</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Private bucket + URL ký ngắn hạn nếu có dữ liệu riêng.</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Thư viện mặc định và upload</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Supabase Storage + endpoint upload kiểm soát ở server</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Không có API tạo ảnh; storage key và quyền ký URL ở server.</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Xuất PowerPoint</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PptxGenJS + bộ chuyển theo template</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Kịch bản chung; không hứa tính năng vượt khả năng PPTX.</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Triển khai</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Vercel + GitHub + CI</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Dev / Staging / Production tách cấu hình.</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Kiểm thử</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Vitest + Playwright + kiểm thử PowerPoint desktop</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Test phân quyền, migration, tính đúng của game.</w:t>
            </w:r>
          </w:p>
        </w:tc>
      </w:tr>
    </w:tbl>
    <w:p>
      <w:pPr>
        <w:spacing w:after="0"/>
      </w:pPr>
    </w:p>
    <w:p>
      <w:pPr>
        <w:pStyle w:val="Heading1"/>
      </w:pPr>
      <w:r>
        <w:t>3. Phạm vi công việc theo giai đoạn</w:t>
      </w:r>
    </w:p>
    <w:tbl>
      <w:tblPr>
        <w:tblStyle w:val="TableGrid"/>
        <w:tblW w:type="auto" w:w="0"/>
        <w:jc w:val="center"/>
        <w:tblLook w:firstColumn="1" w:firstRow="1" w:lastColumn="0" w:lastRow="0" w:noHBand="0" w:noVBand="1" w:val="04A0"/>
      </w:tblPr>
      <w:tblGrid>
        <w:gridCol w:w="2360"/>
        <w:gridCol w:w="2360"/>
        <w:gridCol w:w="2360"/>
        <w:gridCol w:w="2360"/>
      </w:tblGrid>
      <w:tr>
        <w:tc>
          <w:tcPr>
            <w:tcW w:type="dxa" w:w="2360"/>
            <w:shd w:fill="14365D"/>
            <w:tcMar>
              <w:top w:w="90" w:type="dxa"/>
              <w:start w:w="85" w:type="dxa"/>
              <w:bottom w:w="90" w:type="dxa"/>
              <w:end w:w="85" w:type="dxa"/>
            </w:tcMar>
          </w:tcPr>
          <w:p>
            <w:pPr>
              <w:keepLines/>
            </w:pPr>
            <w:r>
              <w:rPr>
                <w:rFonts w:ascii="Aptos" w:hAnsi="Aptos"/>
                <w:b/>
                <w:color w:val="FFFFFF"/>
                <w:sz w:val="18"/>
              </w:rPr>
              <w:t>Giai đoạn</w:t>
            </w:r>
          </w:p>
        </w:tc>
        <w:tc>
          <w:tcPr>
            <w:tcW w:type="dxa" w:w="2360"/>
            <w:shd w:fill="14365D"/>
            <w:tcMar>
              <w:top w:w="90" w:type="dxa"/>
              <w:start w:w="85" w:type="dxa"/>
              <w:bottom w:w="90" w:type="dxa"/>
              <w:end w:w="85" w:type="dxa"/>
            </w:tcMar>
          </w:tcPr>
          <w:p>
            <w:pPr>
              <w:keepLines/>
            </w:pPr>
            <w:r>
              <w:rPr>
                <w:rFonts w:ascii="Aptos" w:hAnsi="Aptos"/>
                <w:b/>
                <w:color w:val="FFFFFF"/>
                <w:sz w:val="18"/>
              </w:rPr>
              <w:t>Khoảng thời gian</w:t>
            </w:r>
          </w:p>
        </w:tc>
        <w:tc>
          <w:tcPr>
            <w:tcW w:type="dxa" w:w="2360"/>
            <w:shd w:fill="14365D"/>
            <w:tcMar>
              <w:top w:w="90" w:type="dxa"/>
              <w:start w:w="85" w:type="dxa"/>
              <w:bottom w:w="90" w:type="dxa"/>
              <w:end w:w="85" w:type="dxa"/>
            </w:tcMar>
          </w:tcPr>
          <w:p>
            <w:pPr>
              <w:keepLines/>
            </w:pPr>
            <w:r>
              <w:rPr>
                <w:rFonts w:ascii="Aptos" w:hAnsi="Aptos"/>
                <w:b/>
                <w:color w:val="FFFFFF"/>
                <w:sz w:val="18"/>
              </w:rPr>
              <w:t>Kết quả bàn giao</w:t>
            </w:r>
          </w:p>
        </w:tc>
        <w:tc>
          <w:tcPr>
            <w:tcW w:type="dxa" w:w="2360"/>
            <w:shd w:fill="14365D"/>
            <w:tcMar>
              <w:top w:w="90" w:type="dxa"/>
              <w:start w:w="85" w:type="dxa"/>
              <w:bottom w:w="90" w:type="dxa"/>
              <w:end w:w="85" w:type="dxa"/>
            </w:tcMar>
          </w:tcPr>
          <w:p>
            <w:pPr>
              <w:keepLines/>
            </w:pPr>
            <w:r>
              <w:rPr>
                <w:rFonts w:ascii="Aptos" w:hAnsi="Aptos"/>
                <w:b/>
                <w:color w:val="FFFFFF"/>
                <w:sz w:val="18"/>
              </w:rPr>
              <w:t>Điều kiện đóng giai đoạn</w:t>
            </w:r>
          </w:p>
        </w:tc>
      </w:tr>
      <w:tr>
        <w:tc>
          <w:tcPr>
            <w:tcW w:type="dxa" w:w="2360"/>
            <w:vAlign w:val="center"/>
            <w:tcMar>
              <w:top w:w="75" w:type="dxa"/>
              <w:start w:w="85" w:type="dxa"/>
              <w:bottom w:w="75" w:type="dxa"/>
              <w:end w:w="85" w:type="dxa"/>
            </w:tcMar>
            <w:shd w:fill="F7FAFC"/>
          </w:tcPr>
          <w:p>
            <w:pPr>
              <w:keepLines/>
              <w:spacing w:after="0"/>
            </w:pPr>
            <w:r>
              <w:rPr>
                <w:rFonts w:ascii="Aptos" w:hAnsi="Aptos"/>
                <w:b/>
                <w:color w:val="14365D"/>
                <w:sz w:val="17"/>
              </w:rPr>
              <w:t>0. Chuẩn bị</w:t>
            </w:r>
          </w:p>
        </w:tc>
        <w:tc>
          <w:tcPr>
            <w:tcW w:type="dxa" w:w="2360"/>
            <w:vAlign w:val="center"/>
            <w:tcMar>
              <w:top w:w="75" w:type="dxa"/>
              <w:start w:w="85" w:type="dxa"/>
              <w:bottom w:w="75" w:type="dxa"/>
              <w:end w:w="85" w:type="dxa"/>
            </w:tcMar>
            <w:shd w:fill="F7FAFC"/>
          </w:tcPr>
          <w:p>
            <w:pPr>
              <w:keepLines/>
              <w:spacing w:after="0"/>
            </w:pPr>
            <w:r>
              <w:rPr>
                <w:rFonts w:ascii="Aptos" w:hAnsi="Aptos"/>
                <w:b w:val="0"/>
                <w:color w:val="102A44"/>
                <w:sz w:val="17"/>
              </w:rPr>
              <w:t>Tuần 1</w:t>
            </w:r>
          </w:p>
        </w:tc>
        <w:tc>
          <w:tcPr>
            <w:tcW w:type="dxa" w:w="2360"/>
            <w:vAlign w:val="center"/>
            <w:tcMar>
              <w:top w:w="75" w:type="dxa"/>
              <w:start w:w="85" w:type="dxa"/>
              <w:bottom w:w="75" w:type="dxa"/>
              <w:end w:w="85" w:type="dxa"/>
            </w:tcMar>
            <w:shd w:fill="F7FAFC"/>
          </w:tcPr>
          <w:p>
            <w:pPr>
              <w:keepLines/>
              <w:spacing w:after="0"/>
            </w:pPr>
            <w:r>
              <w:rPr>
                <w:rFonts w:ascii="Aptos" w:hAnsi="Aptos"/>
                <w:b w:val="0"/>
                <w:color w:val="102A44"/>
                <w:sz w:val="17"/>
              </w:rPr>
              <w:t>Backlog, UI prototype, 3 kịch bản mẫu, thiết kế schema.</w:t>
            </w:r>
          </w:p>
        </w:tc>
        <w:tc>
          <w:tcPr>
            <w:tcW w:type="dxa" w:w="2360"/>
            <w:vAlign w:val="center"/>
            <w:tcMar>
              <w:top w:w="75" w:type="dxa"/>
              <w:start w:w="85" w:type="dxa"/>
              <w:bottom w:w="75" w:type="dxa"/>
              <w:end w:w="85" w:type="dxa"/>
            </w:tcMar>
            <w:shd w:fill="F7FAFC"/>
          </w:tcPr>
          <w:p>
            <w:pPr>
              <w:keepLines/>
              <w:spacing w:after="0"/>
            </w:pPr>
            <w:r>
              <w:rPr>
                <w:rFonts w:ascii="Aptos" w:hAnsi="Aptos"/>
                <w:b w:val="0"/>
                <w:color w:val="102A44"/>
                <w:sz w:val="17"/>
              </w:rPr>
              <w:t>Thông qua mẫu dữ liệu dùng chung &amp; giới hạn xuất PPTX.</w:t>
            </w:r>
          </w:p>
        </w:tc>
      </w:tr>
      <w:tr>
        <w:tc>
          <w:tcPr>
            <w:tcW w:type="dxa" w:w="2360"/>
            <w:vAlign w:val="center"/>
            <w:tcMar>
              <w:top w:w="75" w:type="dxa"/>
              <w:start w:w="85" w:type="dxa"/>
              <w:bottom w:w="75" w:type="dxa"/>
              <w:end w:w="85" w:type="dxa"/>
            </w:tcMar>
          </w:tcPr>
          <w:p>
            <w:pPr>
              <w:keepLines/>
              <w:spacing w:after="0"/>
            </w:pPr>
            <w:r>
              <w:rPr>
                <w:rFonts w:ascii="Aptos" w:hAnsi="Aptos"/>
                <w:b/>
                <w:color w:val="14365D"/>
                <w:sz w:val="17"/>
              </w:rPr>
              <w:t>1. Nền tảng</w:t>
            </w:r>
          </w:p>
        </w:tc>
        <w:tc>
          <w:tcPr>
            <w:tcW w:type="dxa" w:w="2360"/>
            <w:vAlign w:val="center"/>
            <w:tcMar>
              <w:top w:w="75" w:type="dxa"/>
              <w:start w:w="85" w:type="dxa"/>
              <w:bottom w:w="75" w:type="dxa"/>
              <w:end w:w="85" w:type="dxa"/>
            </w:tcMar>
          </w:tcPr>
          <w:p>
            <w:pPr>
              <w:keepLines/>
              <w:spacing w:after="0"/>
            </w:pPr>
            <w:r>
              <w:rPr>
                <w:rFonts w:ascii="Aptos" w:hAnsi="Aptos"/>
                <w:b w:val="0"/>
                <w:color w:val="102A44"/>
                <w:sz w:val="17"/>
              </w:rPr>
              <w:t>Tuần 2–3</w:t>
            </w:r>
          </w:p>
        </w:tc>
        <w:tc>
          <w:tcPr>
            <w:tcW w:type="dxa" w:w="2360"/>
            <w:vAlign w:val="center"/>
            <w:tcMar>
              <w:top w:w="75" w:type="dxa"/>
              <w:start w:w="85" w:type="dxa"/>
              <w:bottom w:w="75" w:type="dxa"/>
              <w:end w:w="85" w:type="dxa"/>
            </w:tcMar>
          </w:tcPr>
          <w:p>
            <w:pPr>
              <w:keepLines/>
              <w:spacing w:after="0"/>
            </w:pPr>
            <w:r>
              <w:rPr>
                <w:rFonts w:ascii="Aptos" w:hAnsi="Aptos"/>
                <w:b w:val="0"/>
                <w:color w:val="102A44"/>
                <w:sz w:val="17"/>
              </w:rPr>
              <w:t>Auth, RBAC/RLS, Admin cơ bản, migrations, game/template CRUD.</w:t>
            </w:r>
          </w:p>
        </w:tc>
        <w:tc>
          <w:tcPr>
            <w:tcW w:type="dxa" w:w="2360"/>
            <w:vAlign w:val="center"/>
            <w:tcMar>
              <w:top w:w="75" w:type="dxa"/>
              <w:start w:w="85" w:type="dxa"/>
              <w:bottom w:w="75" w:type="dxa"/>
              <w:end w:w="85" w:type="dxa"/>
            </w:tcMar>
          </w:tcPr>
          <w:p>
            <w:pPr>
              <w:keepLines/>
              <w:spacing w:after="0"/>
            </w:pPr>
            <w:r>
              <w:rPr>
                <w:rFonts w:ascii="Aptos" w:hAnsi="Aptos"/>
                <w:b w:val="0"/>
                <w:color w:val="102A44"/>
                <w:sz w:val="17"/>
              </w:rPr>
              <w:t>Đăng ký, đăng nhập, phân quyền và CRUD đúng.</w:t>
            </w:r>
          </w:p>
        </w:tc>
      </w:tr>
      <w:tr>
        <w:tc>
          <w:tcPr>
            <w:tcW w:type="dxa" w:w="2360"/>
            <w:vAlign w:val="center"/>
            <w:tcMar>
              <w:top w:w="75" w:type="dxa"/>
              <w:start w:w="85" w:type="dxa"/>
              <w:bottom w:w="75" w:type="dxa"/>
              <w:end w:w="85" w:type="dxa"/>
            </w:tcMar>
            <w:shd w:fill="F7FAFC"/>
          </w:tcPr>
          <w:p>
            <w:pPr>
              <w:keepLines/>
              <w:spacing w:after="0"/>
            </w:pPr>
            <w:r>
              <w:rPr>
                <w:rFonts w:ascii="Aptos" w:hAnsi="Aptos"/>
                <w:b/>
                <w:color w:val="14365D"/>
                <w:sz w:val="17"/>
              </w:rPr>
              <w:t>2. Hành trình</w:t>
            </w:r>
          </w:p>
        </w:tc>
        <w:tc>
          <w:tcPr>
            <w:tcW w:type="dxa" w:w="2360"/>
            <w:vAlign w:val="center"/>
            <w:tcMar>
              <w:top w:w="75" w:type="dxa"/>
              <w:start w:w="85" w:type="dxa"/>
              <w:bottom w:w="75" w:type="dxa"/>
              <w:end w:w="85" w:type="dxa"/>
            </w:tcMar>
            <w:shd w:fill="F7FAFC"/>
          </w:tcPr>
          <w:p>
            <w:pPr>
              <w:keepLines/>
              <w:spacing w:after="0"/>
            </w:pPr>
            <w:r>
              <w:rPr>
                <w:rFonts w:ascii="Aptos" w:hAnsi="Aptos"/>
                <w:b w:val="0"/>
                <w:color w:val="102A44"/>
                <w:sz w:val="17"/>
              </w:rPr>
              <w:t>Tuần 4–5</w:t>
            </w:r>
          </w:p>
        </w:tc>
        <w:tc>
          <w:tcPr>
            <w:tcW w:type="dxa" w:w="2360"/>
            <w:vAlign w:val="center"/>
            <w:tcMar>
              <w:top w:w="75" w:type="dxa"/>
              <w:start w:w="85" w:type="dxa"/>
              <w:bottom w:w="75" w:type="dxa"/>
              <w:end w:w="85" w:type="dxa"/>
            </w:tcMar>
            <w:shd w:fill="F7FAFC"/>
          </w:tcPr>
          <w:p>
            <w:pPr>
              <w:keepLines/>
              <w:spacing w:after="0"/>
            </w:pPr>
            <w:r>
              <w:rPr>
                <w:rFonts w:ascii="Aptos" w:hAnsi="Aptos"/>
                <w:b w:val="0"/>
                <w:color w:val="102A44"/>
                <w:sz w:val="17"/>
              </w:rPr>
              <w:t>Builder + Web Player + PPTX mẫu 1.</w:t>
            </w:r>
          </w:p>
        </w:tc>
        <w:tc>
          <w:tcPr>
            <w:tcW w:type="dxa" w:w="2360"/>
            <w:vAlign w:val="center"/>
            <w:tcMar>
              <w:top w:w="75" w:type="dxa"/>
              <w:start w:w="85" w:type="dxa"/>
              <w:bottom w:w="75" w:type="dxa"/>
              <w:end w:w="85" w:type="dxa"/>
            </w:tcMar>
            <w:shd w:fill="F7FAFC"/>
          </w:tcPr>
          <w:p>
            <w:pPr>
              <w:keepLines/>
              <w:spacing w:after="0"/>
            </w:pPr>
            <w:r>
              <w:rPr>
                <w:rFonts w:ascii="Aptos" w:hAnsi="Aptos"/>
                <w:b w:val="0"/>
                <w:color w:val="102A44"/>
                <w:sz w:val="17"/>
              </w:rPr>
              <w:t>Chơi Web, xuất PPTX offline, nghiệm thu lớp.</w:t>
            </w:r>
          </w:p>
        </w:tc>
      </w:tr>
      <w:tr>
        <w:tc>
          <w:tcPr>
            <w:tcW w:type="dxa" w:w="2360"/>
            <w:vAlign w:val="center"/>
            <w:tcMar>
              <w:top w:w="75" w:type="dxa"/>
              <w:start w:w="85" w:type="dxa"/>
              <w:bottom w:w="75" w:type="dxa"/>
              <w:end w:w="85" w:type="dxa"/>
            </w:tcMar>
          </w:tcPr>
          <w:p>
            <w:pPr>
              <w:keepLines/>
              <w:spacing w:after="0"/>
            </w:pPr>
            <w:r>
              <w:rPr>
                <w:rFonts w:ascii="Aptos" w:hAnsi="Aptos"/>
                <w:b/>
                <w:color w:val="14365D"/>
                <w:sz w:val="17"/>
              </w:rPr>
              <w:t>3. Mảnh ghép</w:t>
            </w:r>
          </w:p>
        </w:tc>
        <w:tc>
          <w:tcPr>
            <w:tcW w:type="dxa" w:w="2360"/>
            <w:vAlign w:val="center"/>
            <w:tcMar>
              <w:top w:w="75" w:type="dxa"/>
              <w:start w:w="85" w:type="dxa"/>
              <w:bottom w:w="75" w:type="dxa"/>
              <w:end w:w="85" w:type="dxa"/>
            </w:tcMar>
          </w:tcPr>
          <w:p>
            <w:pPr>
              <w:keepLines/>
              <w:spacing w:after="0"/>
            </w:pPr>
            <w:r>
              <w:rPr>
                <w:rFonts w:ascii="Aptos" w:hAnsi="Aptos"/>
                <w:b w:val="0"/>
                <w:color w:val="102A44"/>
                <w:sz w:val="17"/>
              </w:rPr>
              <w:t>Tuần 6–7</w:t>
            </w:r>
          </w:p>
        </w:tc>
        <w:tc>
          <w:tcPr>
            <w:tcW w:type="dxa" w:w="2360"/>
            <w:vAlign w:val="center"/>
            <w:tcMar>
              <w:top w:w="75" w:type="dxa"/>
              <w:start w:w="85" w:type="dxa"/>
              <w:bottom w:w="75" w:type="dxa"/>
              <w:end w:w="85" w:type="dxa"/>
            </w:tcMar>
          </w:tcPr>
          <w:p>
            <w:pPr>
              <w:keepLines/>
              <w:spacing w:after="0"/>
            </w:pPr>
            <w:r>
              <w:rPr>
                <w:rFonts w:ascii="Aptos" w:hAnsi="Aptos"/>
                <w:b w:val="0"/>
                <w:color w:val="102A44"/>
                <w:sz w:val="17"/>
              </w:rPr>
              <w:t>Cấu hình lưới, asset hình bí mật, Web + PPTX giới hạn.</w:t>
            </w:r>
          </w:p>
        </w:tc>
        <w:tc>
          <w:tcPr>
            <w:tcW w:type="dxa" w:w="2360"/>
            <w:vAlign w:val="center"/>
            <w:tcMar>
              <w:top w:w="75" w:type="dxa"/>
              <w:start w:w="85" w:type="dxa"/>
              <w:bottom w:w="75" w:type="dxa"/>
              <w:end w:w="85" w:type="dxa"/>
            </w:tcMar>
          </w:tcPr>
          <w:p>
            <w:pPr>
              <w:keepLines/>
              <w:spacing w:after="0"/>
            </w:pPr>
            <w:r>
              <w:rPr>
                <w:rFonts w:ascii="Aptos" w:hAnsi="Aptos"/>
                <w:b w:val="0"/>
                <w:color w:val="102A44"/>
                <w:sz w:val="17"/>
              </w:rPr>
              <w:t>Công bố rõ những chế độ mở ô hỗ trợ PPTX.</w:t>
            </w:r>
          </w:p>
        </w:tc>
      </w:tr>
      <w:tr>
        <w:tc>
          <w:tcPr>
            <w:tcW w:type="dxa" w:w="2360"/>
            <w:vAlign w:val="center"/>
            <w:tcMar>
              <w:top w:w="75" w:type="dxa"/>
              <w:start w:w="85" w:type="dxa"/>
              <w:bottom w:w="75" w:type="dxa"/>
              <w:end w:w="85" w:type="dxa"/>
            </w:tcMar>
            <w:shd w:fill="F7FAFC"/>
          </w:tcPr>
          <w:p>
            <w:pPr>
              <w:keepLines/>
              <w:spacing w:after="0"/>
            </w:pPr>
            <w:r>
              <w:rPr>
                <w:rFonts w:ascii="Aptos" w:hAnsi="Aptos"/>
                <w:b/>
                <w:color w:val="14365D"/>
                <w:sz w:val="17"/>
              </w:rPr>
              <w:t>4. Vòng quay ô chữ</w:t>
            </w:r>
          </w:p>
        </w:tc>
        <w:tc>
          <w:tcPr>
            <w:tcW w:type="dxa" w:w="2360"/>
            <w:vAlign w:val="center"/>
            <w:tcMar>
              <w:top w:w="75" w:type="dxa"/>
              <w:start w:w="85" w:type="dxa"/>
              <w:bottom w:w="75" w:type="dxa"/>
              <w:end w:w="85" w:type="dxa"/>
            </w:tcMar>
            <w:shd w:fill="F7FAFC"/>
          </w:tcPr>
          <w:p>
            <w:pPr>
              <w:keepLines/>
              <w:spacing w:after="0"/>
            </w:pPr>
            <w:r>
              <w:rPr>
                <w:rFonts w:ascii="Aptos" w:hAnsi="Aptos"/>
                <w:b w:val="0"/>
                <w:color w:val="102A44"/>
                <w:sz w:val="17"/>
              </w:rPr>
              <w:t>Tuần 8–9</w:t>
            </w:r>
          </w:p>
        </w:tc>
        <w:tc>
          <w:tcPr>
            <w:tcW w:type="dxa" w:w="2360"/>
            <w:vAlign w:val="center"/>
            <w:tcMar>
              <w:top w:w="75" w:type="dxa"/>
              <w:start w:w="85" w:type="dxa"/>
              <w:bottom w:w="75" w:type="dxa"/>
              <w:end w:w="85" w:type="dxa"/>
            </w:tcMar>
            <w:shd w:fill="F7FAFC"/>
          </w:tcPr>
          <w:p>
            <w:pPr>
              <w:keepLines/>
              <w:spacing w:after="0"/>
            </w:pPr>
            <w:r>
              <w:rPr>
                <w:rFonts w:ascii="Aptos" w:hAnsi="Aptos"/>
                <w:b w:val="0"/>
                <w:color w:val="102A44"/>
                <w:sz w:val="17"/>
              </w:rPr>
              <w:t>Bộ chữ, gợi ý, vòng quay web và bộ xuất PPTX tương đương.</w:t>
            </w:r>
          </w:p>
        </w:tc>
        <w:tc>
          <w:tcPr>
            <w:tcW w:type="dxa" w:w="2360"/>
            <w:vAlign w:val="center"/>
            <w:tcMar>
              <w:top w:w="75" w:type="dxa"/>
              <w:start w:w="85" w:type="dxa"/>
              <w:bottom w:w="75" w:type="dxa"/>
              <w:end w:w="85" w:type="dxa"/>
            </w:tcMar>
            <w:shd w:fill="F7FAFC"/>
          </w:tcPr>
          <w:p>
            <w:pPr>
              <w:keepLines/>
              <w:spacing w:after="0"/>
            </w:pPr>
            <w:r>
              <w:rPr>
                <w:rFonts w:ascii="Aptos" w:hAnsi="Aptos"/>
                <w:b w:val="0"/>
                <w:color w:val="102A44"/>
                <w:sz w:val="17"/>
              </w:rPr>
              <w:t>Không quảng cáo “ngẫu nhiên thật” trên PPTX.</w:t>
            </w:r>
          </w:p>
        </w:tc>
      </w:tr>
      <w:tr>
        <w:tc>
          <w:tcPr>
            <w:tcW w:type="dxa" w:w="2360"/>
            <w:vAlign w:val="center"/>
            <w:tcMar>
              <w:top w:w="75" w:type="dxa"/>
              <w:start w:w="85" w:type="dxa"/>
              <w:bottom w:w="75" w:type="dxa"/>
              <w:end w:w="85" w:type="dxa"/>
            </w:tcMar>
          </w:tcPr>
          <w:p>
            <w:pPr>
              <w:keepLines/>
              <w:spacing w:after="0"/>
            </w:pPr>
            <w:r>
              <w:rPr>
                <w:rFonts w:ascii="Aptos" w:hAnsi="Aptos"/>
                <w:b/>
                <w:color w:val="14365D"/>
                <w:sz w:val="17"/>
              </w:rPr>
              <w:t>5. Ổn định / bàn giao</w:t>
            </w:r>
          </w:p>
        </w:tc>
        <w:tc>
          <w:tcPr>
            <w:tcW w:type="dxa" w:w="2360"/>
            <w:vAlign w:val="center"/>
            <w:tcMar>
              <w:top w:w="75" w:type="dxa"/>
              <w:start w:w="85" w:type="dxa"/>
              <w:bottom w:w="75" w:type="dxa"/>
              <w:end w:w="85" w:type="dxa"/>
            </w:tcMar>
          </w:tcPr>
          <w:p>
            <w:pPr>
              <w:keepLines/>
              <w:spacing w:after="0"/>
            </w:pPr>
            <w:r>
              <w:rPr>
                <w:rFonts w:ascii="Aptos" w:hAnsi="Aptos"/>
                <w:b w:val="0"/>
                <w:color w:val="102A44"/>
                <w:sz w:val="17"/>
              </w:rPr>
              <w:t>Tuần 10–11</w:t>
            </w:r>
          </w:p>
        </w:tc>
        <w:tc>
          <w:tcPr>
            <w:tcW w:type="dxa" w:w="2360"/>
            <w:vAlign w:val="center"/>
            <w:tcMar>
              <w:top w:w="75" w:type="dxa"/>
              <w:start w:w="85" w:type="dxa"/>
              <w:bottom w:w="75" w:type="dxa"/>
              <w:end w:w="85" w:type="dxa"/>
            </w:tcMar>
          </w:tcPr>
          <w:p>
            <w:pPr>
              <w:keepLines/>
              <w:spacing w:after="0"/>
            </w:pPr>
            <w:r>
              <w:rPr>
                <w:rFonts w:ascii="Aptos" w:hAnsi="Aptos"/>
                <w:b w:val="0"/>
                <w:color w:val="102A44"/>
                <w:sz w:val="17"/>
              </w:rPr>
              <w:t>QA, bảo mật upload, thư viện mặc định, hướng dẫn, chạy thử.</w:t>
            </w:r>
          </w:p>
        </w:tc>
        <w:tc>
          <w:tcPr>
            <w:tcW w:type="dxa" w:w="2360"/>
            <w:vAlign w:val="center"/>
            <w:tcMar>
              <w:top w:w="75" w:type="dxa"/>
              <w:start w:w="85" w:type="dxa"/>
              <w:bottom w:w="75" w:type="dxa"/>
              <w:end w:w="85" w:type="dxa"/>
            </w:tcMar>
          </w:tcPr>
          <w:p>
            <w:pPr>
              <w:keepLines/>
              <w:spacing w:after="0"/>
            </w:pPr>
            <w:r>
              <w:rPr>
                <w:rFonts w:ascii="Aptos" w:hAnsi="Aptos"/>
                <w:b w:val="0"/>
                <w:color w:val="102A44"/>
                <w:sz w:val="17"/>
              </w:rPr>
              <w:t>UAT đạt, backup phục hồi, dashboard theo dõi.</w:t>
            </w:r>
          </w:p>
        </w:tc>
      </w:tr>
    </w:tbl>
    <w:p>
      <w:pPr>
        <w:spacing w:after="0"/>
      </w:pPr>
    </w:p>
    <w:p>
      <w:r>
        <w:t>Thời gian 11 tuần là ước tính để lập kế hoạch, phụ thuộc nhân lực, khối lượng hình ảnh, quy trình xử lý ảnh tải lên và kết quả kiểm thử.</w:t>
      </w:r>
    </w:p>
    <w:p>
      <w:pPr>
        <w:pStyle w:val="Heading1"/>
      </w:pPr>
      <w:r>
        <w:t>4. Kế hoạch chi tiết từng mốc</w:t>
      </w:r>
    </w:p>
    <w:p>
      <w:pPr>
        <w:pStyle w:val="Heading2"/>
      </w:pPr>
      <w:r>
        <w:t>Tuần 1 – Chốt thiết kế và chuẩn hóa dữ liệu</w:t>
      </w:r>
    </w:p>
    <w:p>
      <w:pPr>
        <w:pStyle w:val="ListBullet"/>
      </w:pPr>
      <w:r>
        <w:t>Họp chốt yêu cầu: môn học độc lập với mẫu; định nghĩa 3 template v1; trạng thái draft/published.</w:t>
      </w:r>
    </w:p>
    <w:p>
      <w:pPr>
        <w:pStyle w:val="ListBullet"/>
      </w:pPr>
      <w:r>
        <w:t>Vẽ wireframe 8 nhóm màn hình; xây bảng phân vai; chuẩn bị nội dung minh họa không chứa dữ liệu trẻ em.</w:t>
      </w:r>
    </w:p>
    <w:p>
      <w:pPr>
        <w:pStyle w:val="ListBullet"/>
      </w:pPr>
      <w:r>
        <w:t>Thiết kế hợp đồng GameSpec JSON và ma trận hỗ trợ xuất PPTX mỗi mẫu.</w:t>
      </w:r>
    </w:p>
    <w:p>
      <w:pPr>
        <w:pStyle w:val="Heading2"/>
      </w:pPr>
      <w:r>
        <w:t>Tuần 2–3 – Nền tảng người dùng, DB và quản trị</w:t>
      </w:r>
    </w:p>
    <w:p>
      <w:pPr>
        <w:pStyle w:val="ListBullet"/>
      </w:pPr>
      <w:r>
        <w:t>Tạo dự án Supabase local/staging/prod; cấu hình auth và email verification.</w:t>
      </w:r>
    </w:p>
    <w:p>
      <w:pPr>
        <w:pStyle w:val="ListBullet"/>
      </w:pPr>
      <w:r>
        <w:t>Viết migrations cho profiles, roles, subjects, game_templates, template_versions, games, questions, media_assets, exports, audit_logs.</w:t>
      </w:r>
    </w:p>
    <w:p>
      <w:pPr>
        <w:pStyle w:val="ListBullet"/>
      </w:pPr>
      <w:r>
        <w:t>Cài RLS, quyền sở hữu, quota cơ bản, CAPTCHA và rate limit cho luồng nhạy cảm.</w:t>
      </w:r>
    </w:p>
    <w:p>
      <w:pPr>
        <w:pStyle w:val="ListBullet"/>
      </w:pPr>
      <w:r>
        <w:t>Tạo Admin Dashboard: quản lý người dùng, môn học, template, báo cáo hoạt động.</w:t>
      </w:r>
    </w:p>
    <w:p>
      <w:pPr>
        <w:pStyle w:val="Heading2"/>
      </w:pPr>
      <w:r>
        <w:t>Tuần 4–5 – Mẫu 1 Hành trình chinh phục</w:t>
      </w:r>
    </w:p>
    <w:p>
      <w:pPr>
        <w:pStyle w:val="ListBullet"/>
      </w:pPr>
      <w:r>
        <w:t>Builder 6 bước, nhập câu hỏi, đội, chặng, quy tắc tính điểm; preview 16:9.</w:t>
      </w:r>
    </w:p>
    <w:p>
      <w:pPr>
        <w:pStyle w:val="ListBullet"/>
      </w:pPr>
      <w:r>
        <w:t>Game Player trên web: lưu tiến trình phiên chơi, timer, âm thanh.</w:t>
      </w:r>
    </w:p>
    <w:p>
      <w:pPr>
        <w:pStyle w:val="ListBullet"/>
      </w:pPr>
      <w:r>
        <w:t>PPTX exporter: slide mở đầu, câu hỏi, đúng/sai, điều hướng nội bộ; kiểm thử trên PowerPoint desktop.</w:t>
      </w:r>
    </w:p>
    <w:p>
      <w:pPr>
        <w:pStyle w:val="Heading2"/>
      </w:pPr>
      <w:r>
        <w:t>Tuần 6–7 – Mẫu 2 Mảnh ghép bí mật</w:t>
      </w:r>
    </w:p>
    <w:p>
      <w:pPr>
        <w:pStyle w:val="ListBullet"/>
      </w:pPr>
      <w:r>
        <w:t>Thêm lưới 2×2, 2×3, 3×3, ảnh bị che và cấu hình gán câu hỏi theo ô.</w:t>
      </w:r>
    </w:p>
    <w:p>
      <w:pPr>
        <w:pStyle w:val="ListBullet"/>
      </w:pPr>
      <w:r>
        <w:t>Web state machine cho mở ô ngẫu nhiên, đoán tranh sớm, nút đặt lại.</w:t>
      </w:r>
    </w:p>
    <w:p>
      <w:pPr>
        <w:pStyle w:val="ListBullet"/>
      </w:pPr>
      <w:r>
        <w:t>Thiết kế giới hạn PPTX theo trạng thái có thể dựng sẵn; giới hạn số ô/chế độ khi xuất; ghi rõ trên UI.</w:t>
      </w:r>
    </w:p>
    <w:p>
      <w:pPr>
        <w:pStyle w:val="Heading2"/>
      </w:pPr>
      <w:r>
        <w:t>Tuần 8–9 – Mẫu 3 Vòng quay ô chữ</w:t>
      </w:r>
    </w:p>
    <w:p>
      <w:pPr>
        <w:pStyle w:val="ListBullet"/>
      </w:pPr>
      <w:r>
        <w:t>Cấu hình từ/cụm từ, gợi ý, số đội và bảng điểm; Web quay ngẫu nhiên có kiểm soát và thông báo kết quả.</w:t>
      </w:r>
    </w:p>
    <w:p>
      <w:pPr>
        <w:pStyle w:val="ListBullet"/>
      </w:pPr>
      <w:r>
        <w:t>Bổ sung slide ô chữ tương tác, các trạng thái chữ cái để xuất PPTX trong giới hạn đã chốt.</w:t>
      </w:r>
    </w:p>
    <w:p>
      <w:pPr>
        <w:pStyle w:val="ListBullet"/>
      </w:pPr>
      <w:r>
        <w:t>Kiểm thử tính chính xác tiếng Việt có dấu, dấu cách và các trạng thái trò chơi.</w:t>
      </w:r>
    </w:p>
    <w:p>
      <w:pPr>
        <w:pStyle w:val="Heading2"/>
      </w:pPr>
      <w:r>
        <w:t>Tuần 10–11 – Hoàn thiện thư viện ảnh, bảo mật và nghiệm thu</w:t>
      </w:r>
    </w:p>
    <w:p>
      <w:pPr>
        <w:pStyle w:val="ListBullet"/>
      </w:pPr>
      <w:r>
        <w:t>Hoàn thiện hai tab Thư viện mặc định / Ảnh của tôi; upload, xác thực tệp, tạo thumbnail, cắt ảnh, gán/xóa ảnh và kiểm tra quyền sở hữu.</w:t>
      </w:r>
    </w:p>
    <w:p>
      <w:pPr>
        <w:pStyle w:val="ListBullet"/>
      </w:pPr>
      <w:r>
        <w:t>Kiểm thử spam đăng ký, upload giả dạng ảnh, file quá lớn, spam xuất PPTX, truy cập chéo ảnh, RLS và quyền Admin.</w:t>
      </w:r>
    </w:p>
    <w:p>
      <w:pPr>
        <w:pStyle w:val="ListBullet"/>
      </w:pPr>
      <w:r>
        <w:t>Thử nghiệm lớp 3, ghi nhận tỷ lệ lỗi, độ dễ sử dụng và thay đổi sau phản hồi.</w:t>
      </w:r>
    </w:p>
    <w:p>
      <w:pPr>
        <w:pStyle w:val="ListBullet"/>
      </w:pPr>
      <w:r>
        <w:t>Hoàn thiện hướng dẫn triển khai production, nhật ký release, backup/restore và bàn giao.</w:t>
      </w:r>
    </w:p>
    <w:p>
      <w:pPr>
        <w:pStyle w:val="Heading1"/>
      </w:pPr>
      <w:r>
        <w:t>5. Bảng công việc và trách nhiệm</w:t>
      </w:r>
    </w:p>
    <w:tbl>
      <w:tblPr>
        <w:tblStyle w:val="TableGrid"/>
        <w:tblW w:type="auto" w:w="0"/>
        <w:jc w:val="center"/>
        <w:tblLook w:firstColumn="1" w:firstRow="1" w:lastColumn="0" w:lastRow="0" w:noHBand="0" w:noVBand="1" w:val="04A0"/>
      </w:tblPr>
      <w:tblGrid>
        <w:gridCol w:w="3146"/>
        <w:gridCol w:w="3146"/>
        <w:gridCol w:w="3146"/>
      </w:tblGrid>
      <w:tr>
        <w:tc>
          <w:tcPr>
            <w:tcW w:type="dxa" w:w="3146"/>
            <w:shd w:fill="14365D"/>
            <w:tcMar>
              <w:top w:w="90" w:type="dxa"/>
              <w:start w:w="85" w:type="dxa"/>
              <w:bottom w:w="90" w:type="dxa"/>
              <w:end w:w="85" w:type="dxa"/>
            </w:tcMar>
          </w:tcPr>
          <w:p>
            <w:pPr>
              <w:keepLines/>
            </w:pPr>
            <w:r>
              <w:rPr>
                <w:rFonts w:ascii="Aptos" w:hAnsi="Aptos"/>
                <w:b/>
                <w:color w:val="FFFFFF"/>
                <w:sz w:val="18"/>
              </w:rPr>
              <w:t>Công việc</w:t>
            </w:r>
          </w:p>
        </w:tc>
        <w:tc>
          <w:tcPr>
            <w:tcW w:type="dxa" w:w="3146"/>
            <w:shd w:fill="14365D"/>
            <w:tcMar>
              <w:top w:w="90" w:type="dxa"/>
              <w:start w:w="85" w:type="dxa"/>
              <w:bottom w:w="90" w:type="dxa"/>
              <w:end w:w="85" w:type="dxa"/>
            </w:tcMar>
          </w:tcPr>
          <w:p>
            <w:pPr>
              <w:keepLines/>
            </w:pPr>
            <w:r>
              <w:rPr>
                <w:rFonts w:ascii="Aptos" w:hAnsi="Aptos"/>
                <w:b/>
                <w:color w:val="FFFFFF"/>
                <w:sz w:val="18"/>
              </w:rPr>
              <w:t>Đầu ra</w:t>
            </w:r>
          </w:p>
        </w:tc>
        <w:tc>
          <w:tcPr>
            <w:tcW w:type="dxa" w:w="3146"/>
            <w:shd w:fill="14365D"/>
            <w:tcMar>
              <w:top w:w="90" w:type="dxa"/>
              <w:start w:w="85" w:type="dxa"/>
              <w:bottom w:w="90" w:type="dxa"/>
              <w:end w:w="85" w:type="dxa"/>
            </w:tcMar>
          </w:tcPr>
          <w:p>
            <w:pPr>
              <w:keepLines/>
            </w:pPr>
            <w:r>
              <w:rPr>
                <w:rFonts w:ascii="Aptos" w:hAnsi="Aptos"/>
                <w:b/>
                <w:color w:val="FFFFFF"/>
                <w:sz w:val="18"/>
              </w:rPr>
              <w:t>Người chịu trách nhiệm</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Kịch bản sư phạm</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3 mẫu nội dung, đáp án và lời dẫn</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Giáo viên / chuyên môn</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UX/UI, đồ họa</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UI kit, 8 màn hình, bộ ảnh mẫu có giấy phép</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Thiết kế UI / công cụ hỗ trợ thiết kế</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Frontend / Game Player</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Builder, 3 renderer</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Lập trình frontend</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DB + bảo mật</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SQL migrations, RLS, Auth, admin</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Lập trình backend/DB</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PPTX Export</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3 export adapter + test cases</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Lập trình tích hợp</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QA/UAT</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Biên bản kiểm thử, lỗi và kết quả</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QA + giáo viên lớp học</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Triển khai</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Staging, production, backup</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DevOps / phụ trách kỹ thuật</w:t>
            </w:r>
          </w:p>
        </w:tc>
      </w:tr>
    </w:tbl>
    <w:p>
      <w:pPr>
        <w:spacing w:after="0"/>
      </w:pPr>
    </w:p>
    <w:p>
      <w:pPr>
        <w:pStyle w:val="Heading1"/>
      </w:pPr>
      <w:r>
        <w:t>6. Quy trình migration dữ liệu bắt buộc</w:t>
      </w:r>
    </w:p>
    <w:p>
      <w:pPr>
        <w:pStyle w:val="ListNumber"/>
      </w:pPr>
      <w:r>
        <w:t>Mỗi thay đổi schema tạo file migration có timestamp trong repository; không sửa ngầm schema production.</w:t>
      </w:r>
    </w:p>
    <w:p>
      <w:pPr>
        <w:pStyle w:val="ListNumber"/>
      </w:pPr>
      <w:r>
        <w:t>Tạo migration theo nguyên tắc thêm trước – chuyển dữ liệu – loại bỏ sau (expand/migrate/contract).</w:t>
      </w:r>
    </w:p>
    <w:p>
      <w:pPr>
        <w:pStyle w:val="ListNumber"/>
      </w:pPr>
      <w:r>
        <w:t>Review SQL, index, constraint, khóa ngoại và RLS; xem tác động tới bảng đang sử dụng.</w:t>
      </w:r>
    </w:p>
    <w:p>
      <w:pPr>
        <w:pStyle w:val="ListNumber"/>
      </w:pPr>
      <w:r>
        <w:t>Chạy test ở local sạch, sau đó staging có dữ liệu mô phỏng; xác nhận dữ liệu cũ không bị mất.</w:t>
      </w:r>
    </w:p>
    <w:p>
      <w:pPr>
        <w:pStyle w:val="ListNumber"/>
      </w:pPr>
      <w:r>
        <w:t>Backup database và quy định phương án khôi phục trước khi deploy production.</w:t>
      </w:r>
    </w:p>
    <w:p>
      <w:pPr>
        <w:pStyle w:val="ListNumber"/>
      </w:pPr>
      <w:r>
        <w:t>CI chạy migration tự động theo pipeline được duyệt; lưu checksum và nhật ký phiên bản.</w:t>
      </w:r>
    </w:p>
    <w:p>
      <w:pPr>
        <w:pStyle w:val="ListNumber"/>
      </w:pPr>
      <w:r>
        <w:t>Sau deploy: smoke test đăng nhập, tạo game, tạo asset, xem trước, xuất PPTX và kiểm tra RLS.</w:t>
      </w:r>
    </w:p>
    <w:p>
      <w:pPr>
        <w:pStyle w:val="ListNumber"/>
      </w:pPr>
      <w:r>
        <w:t>Nếu lỗi: ưu tiên forward-fix; rollback có kế hoạch riêng kèm restore đã diễn tập, tránh giả định mọi migration đều đảo ngược dễ dàng.</w:t>
      </w:r>
    </w:p>
    <w:p>
      <w:pPr>
        <w:pStyle w:val="Heading1"/>
      </w:pPr>
      <w:r>
        <w:t>7. Chống spam, bảo mật và kiểm soát chi phí</w:t>
      </w:r>
    </w:p>
    <w:tbl>
      <w:tblPr>
        <w:tblStyle w:val="TableGrid"/>
        <w:tblW w:type="auto" w:w="0"/>
        <w:jc w:val="center"/>
        <w:tblLook w:firstColumn="1" w:firstRow="1" w:lastColumn="0" w:lastRow="0" w:noHBand="0" w:noVBand="1" w:val="04A0"/>
      </w:tblPr>
      <w:tblGrid>
        <w:gridCol w:w="3146"/>
        <w:gridCol w:w="3146"/>
        <w:gridCol w:w="3146"/>
      </w:tblGrid>
      <w:tr>
        <w:tc>
          <w:tcPr>
            <w:tcW w:type="dxa" w:w="3146"/>
            <w:shd w:fill="14365D"/>
            <w:tcMar>
              <w:top w:w="90" w:type="dxa"/>
              <w:start w:w="85" w:type="dxa"/>
              <w:bottom w:w="90" w:type="dxa"/>
              <w:end w:w="85" w:type="dxa"/>
            </w:tcMar>
          </w:tcPr>
          <w:p>
            <w:pPr>
              <w:keepLines/>
            </w:pPr>
            <w:r>
              <w:rPr>
                <w:rFonts w:ascii="Aptos" w:hAnsi="Aptos"/>
                <w:b/>
                <w:color w:val="FFFFFF"/>
                <w:sz w:val="18"/>
              </w:rPr>
              <w:t>Bề mặt tấn công</w:t>
            </w:r>
          </w:p>
        </w:tc>
        <w:tc>
          <w:tcPr>
            <w:tcW w:type="dxa" w:w="3146"/>
            <w:shd w:fill="14365D"/>
            <w:tcMar>
              <w:top w:w="90" w:type="dxa"/>
              <w:start w:w="85" w:type="dxa"/>
              <w:bottom w:w="90" w:type="dxa"/>
              <w:end w:w="85" w:type="dxa"/>
            </w:tcMar>
          </w:tcPr>
          <w:p>
            <w:pPr>
              <w:keepLines/>
            </w:pPr>
            <w:r>
              <w:rPr>
                <w:rFonts w:ascii="Aptos" w:hAnsi="Aptos"/>
                <w:b/>
                <w:color w:val="FFFFFF"/>
                <w:sz w:val="18"/>
              </w:rPr>
              <w:t>Kiểm soát dự kiến</w:t>
            </w:r>
          </w:p>
        </w:tc>
        <w:tc>
          <w:tcPr>
            <w:tcW w:type="dxa" w:w="3146"/>
            <w:shd w:fill="14365D"/>
            <w:tcMar>
              <w:top w:w="90" w:type="dxa"/>
              <w:start w:w="85" w:type="dxa"/>
              <w:bottom w:w="90" w:type="dxa"/>
              <w:end w:w="85" w:type="dxa"/>
            </w:tcMar>
          </w:tcPr>
          <w:p>
            <w:pPr>
              <w:keepLines/>
            </w:pPr>
            <w:r>
              <w:rPr>
                <w:rFonts w:ascii="Aptos" w:hAnsi="Aptos"/>
                <w:b/>
                <w:color w:val="FFFFFF"/>
                <w:sz w:val="18"/>
              </w:rPr>
              <w:t>Cách kiểm thử</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Đăng ký / login</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Xác thực email, CAPTCHA theo rủi ro, rate limit, lockout tạm, thông báo lỗi không lộ tài khoản.</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Thử gửi ồ ạt và đăng nhập sai liên tục.</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Phân quyền</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RBAC phía server, RLS, riêng quyền Admin/Super Admin, audit khi đổi role.</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Thử IDOR: truy cập game, media user khác.</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Upload ảnh cá nhân</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Quota dung lượng/lượt theo role, rate limit theo IP/user, kiểm tra file, tách vùng lưu tạm.</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Thử quá dung lượng/quota và file bất thường.</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Upload file</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Giới hạn MIME, magic bytes, dung lượng/kích thước, quét nguy cơ, lưu private.</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Thử file giả PNG, SVG/script, file quá lớn.</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PPTX Export</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Giới hạn lượt và kích thước, queue/job timeout, không để ai xuất trò chơi không có quyền.</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Thử xuất hàng loạt, tệp lỗi và đường dẫn ảnh private.</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Cơ sở dữ liệu</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Migrations có review, ít quyền nhất, tránh service key ở browser.</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Kiểm thử RLS và quyền thực thi chính sách.</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Public share</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ID khó đoán, tùy chọn công khai/riêng tư, có thể thu hồi link.</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Thử URL đoán và chia sẻ đã thu hồi.</w:t>
            </w:r>
          </w:p>
        </w:tc>
      </w:tr>
    </w:tbl>
    <w:p>
      <w:pPr>
        <w:spacing w:after="0"/>
      </w:pPr>
    </w:p>
    <w:p>
      <w:pPr>
        <w:pStyle w:val="Heading1"/>
      </w:pPr>
      <w:r>
        <w:t>8. Test plan / nghiệm thu</w:t>
      </w:r>
    </w:p>
    <w:tbl>
      <w:tblPr>
        <w:tblStyle w:val="TableGrid"/>
        <w:tblW w:type="auto" w:w="0"/>
        <w:jc w:val="center"/>
        <w:tblLook w:firstColumn="1" w:firstRow="1" w:lastColumn="0" w:lastRow="0" w:noHBand="0" w:noVBand="1" w:val="04A0"/>
      </w:tblPr>
      <w:tblGrid>
        <w:gridCol w:w="3146"/>
        <w:gridCol w:w="3146"/>
        <w:gridCol w:w="3146"/>
      </w:tblGrid>
      <w:tr>
        <w:tc>
          <w:tcPr>
            <w:tcW w:type="dxa" w:w="3146"/>
            <w:shd w:fill="14365D"/>
            <w:tcMar>
              <w:top w:w="90" w:type="dxa"/>
              <w:start w:w="85" w:type="dxa"/>
              <w:bottom w:w="90" w:type="dxa"/>
              <w:end w:w="85" w:type="dxa"/>
            </w:tcMar>
          </w:tcPr>
          <w:p>
            <w:pPr>
              <w:keepLines/>
            </w:pPr>
            <w:r>
              <w:rPr>
                <w:rFonts w:ascii="Aptos" w:hAnsi="Aptos"/>
                <w:b/>
                <w:color w:val="FFFFFF"/>
                <w:sz w:val="18"/>
              </w:rPr>
              <w:t>Nhóm</w:t>
            </w:r>
          </w:p>
        </w:tc>
        <w:tc>
          <w:tcPr>
            <w:tcW w:type="dxa" w:w="3146"/>
            <w:shd w:fill="14365D"/>
            <w:tcMar>
              <w:top w:w="90" w:type="dxa"/>
              <w:start w:w="85" w:type="dxa"/>
              <w:bottom w:w="90" w:type="dxa"/>
              <w:end w:w="85" w:type="dxa"/>
            </w:tcMar>
          </w:tcPr>
          <w:p>
            <w:pPr>
              <w:keepLines/>
            </w:pPr>
            <w:r>
              <w:rPr>
                <w:rFonts w:ascii="Aptos" w:hAnsi="Aptos"/>
                <w:b/>
                <w:color w:val="FFFFFF"/>
                <w:sz w:val="18"/>
              </w:rPr>
              <w:t>Ca kiểm thử quan trọng</w:t>
            </w:r>
          </w:p>
        </w:tc>
        <w:tc>
          <w:tcPr>
            <w:tcW w:type="dxa" w:w="3146"/>
            <w:shd w:fill="14365D"/>
            <w:tcMar>
              <w:top w:w="90" w:type="dxa"/>
              <w:start w:w="85" w:type="dxa"/>
              <w:bottom w:w="90" w:type="dxa"/>
              <w:end w:w="85" w:type="dxa"/>
            </w:tcMar>
          </w:tcPr>
          <w:p>
            <w:pPr>
              <w:keepLines/>
            </w:pPr>
            <w:r>
              <w:rPr>
                <w:rFonts w:ascii="Aptos" w:hAnsi="Aptos"/>
                <w:b/>
                <w:color w:val="FFFFFF"/>
                <w:sz w:val="18"/>
              </w:rPr>
              <w:t>Chuẩn đạt</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Template</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Tạo game nhiều môn từ cùng một mẫu.</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Không có game clone code theo môn.</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Web</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Chơi từng mẫu; đúng/sai, trạng thái, phản hồi và điểm.</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Không lỗi chặn tiến trình.</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PPTX</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Tải file, mở PowerPoint offline, bấm từng nhánh, dùng ảnh đã nhúng.</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Đúng tính năng công bố và nội dung có thể sửa.</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Quyền</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Teacher A không đọc/sửa game/asset riêng của B; Admin đúng phạm vi.</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0 lỗi truy cập trái phép nghiêm trọng.</w:t>
            </w:r>
          </w:p>
        </w:tc>
      </w:tr>
      <w:tr>
        <w:tc>
          <w:tcPr>
            <w:tcW w:type="dxa" w:w="3146"/>
            <w:vAlign w:val="center"/>
            <w:tcMar>
              <w:top w:w="75" w:type="dxa"/>
              <w:start w:w="85" w:type="dxa"/>
              <w:bottom w:w="75" w:type="dxa"/>
              <w:end w:w="85" w:type="dxa"/>
            </w:tcMar>
            <w:shd w:fill="F7FAFC"/>
          </w:tcPr>
          <w:p>
            <w:pPr>
              <w:keepLines/>
              <w:spacing w:after="0"/>
            </w:pPr>
            <w:r>
              <w:rPr>
                <w:rFonts w:ascii="Aptos" w:hAnsi="Aptos"/>
                <w:b/>
                <w:color w:val="14365D"/>
                <w:sz w:val="17"/>
              </w:rPr>
              <w:t>Khả dụng</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Chữ trên máy chiếu, thao tác không cần chuột chính xác cao.</w:t>
            </w:r>
          </w:p>
        </w:tc>
        <w:tc>
          <w:tcPr>
            <w:tcW w:type="dxa" w:w="3146"/>
            <w:vAlign w:val="center"/>
            <w:tcMar>
              <w:top w:w="75" w:type="dxa"/>
              <w:start w:w="85" w:type="dxa"/>
              <w:bottom w:w="75" w:type="dxa"/>
              <w:end w:w="85" w:type="dxa"/>
            </w:tcMar>
            <w:shd w:fill="F7FAFC"/>
          </w:tcPr>
          <w:p>
            <w:pPr>
              <w:keepLines/>
              <w:spacing w:after="0"/>
            </w:pPr>
            <w:r>
              <w:rPr>
                <w:rFonts w:ascii="Aptos" w:hAnsi="Aptos"/>
                <w:b w:val="0"/>
                <w:color w:val="102A44"/>
                <w:sz w:val="17"/>
              </w:rPr>
              <w:t>Giáo viên thử nghiệm thao tác được.</w:t>
            </w:r>
          </w:p>
        </w:tc>
      </w:tr>
      <w:tr>
        <w:tc>
          <w:tcPr>
            <w:tcW w:type="dxa" w:w="3146"/>
            <w:vAlign w:val="center"/>
            <w:tcMar>
              <w:top w:w="75" w:type="dxa"/>
              <w:start w:w="85" w:type="dxa"/>
              <w:bottom w:w="75" w:type="dxa"/>
              <w:end w:w="85" w:type="dxa"/>
            </w:tcMar>
          </w:tcPr>
          <w:p>
            <w:pPr>
              <w:keepLines/>
              <w:spacing w:after="0"/>
            </w:pPr>
            <w:r>
              <w:rPr>
                <w:rFonts w:ascii="Aptos" w:hAnsi="Aptos"/>
                <w:b/>
                <w:color w:val="14365D"/>
                <w:sz w:val="17"/>
              </w:rPr>
              <w:t>Data</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Cập nhật migration trên DB dữ liệu cũ, backup khôi phục.</w:t>
            </w:r>
          </w:p>
        </w:tc>
        <w:tc>
          <w:tcPr>
            <w:tcW w:type="dxa" w:w="3146"/>
            <w:vAlign w:val="center"/>
            <w:tcMar>
              <w:top w:w="75" w:type="dxa"/>
              <w:start w:w="85" w:type="dxa"/>
              <w:bottom w:w="75" w:type="dxa"/>
              <w:end w:w="85" w:type="dxa"/>
            </w:tcMar>
          </w:tcPr>
          <w:p>
            <w:pPr>
              <w:keepLines/>
              <w:spacing w:after="0"/>
            </w:pPr>
            <w:r>
              <w:rPr>
                <w:rFonts w:ascii="Aptos" w:hAnsi="Aptos"/>
                <w:b w:val="0"/>
                <w:color w:val="102A44"/>
                <w:sz w:val="17"/>
              </w:rPr>
              <w:t>Không mất dữ liệu; có log triển khai.</w:t>
            </w:r>
          </w:p>
        </w:tc>
      </w:tr>
    </w:tbl>
    <w:p>
      <w:pPr>
        <w:spacing w:after="0"/>
      </w:pPr>
    </w:p>
    <w:p>
      <w:pPr>
        <w:pStyle w:val="Heading1"/>
      </w:pPr>
      <w:r>
        <w:t>9. Bộ đầu ra và Go-live checklist</w:t>
      </w:r>
    </w:p>
    <w:p>
      <w:pPr>
        <w:pStyle w:val="ListBullet"/>
      </w:pPr>
      <w:r>
        <w:t>Repository có source React/TypeScript, bản migrations, tài liệu cài đặt và biến môi trường mẫu không chứa khóa bí mật.</w:t>
      </w:r>
    </w:p>
    <w:p>
      <w:pPr>
        <w:pStyle w:val="ListBullet"/>
      </w:pPr>
      <w:r>
        <w:t>Bản staging để giáo viên kiểm thử; website production có HTTPS, log lỗi và giới hạn tần suất.</w:t>
      </w:r>
    </w:p>
    <w:p>
      <w:pPr>
        <w:pStyle w:val="ListBullet"/>
      </w:pPr>
      <w:r>
        <w:t>Bộ 3 GameSpec mẫu, 3 luồng xuất PowerPoint đã kiểm chứng theo ma trận hỗ trợ.</w:t>
      </w:r>
    </w:p>
    <w:p>
      <w:pPr>
        <w:pStyle w:val="ListBullet"/>
      </w:pPr>
      <w:r>
        <w:t>Biên bản bảo mật, QA, thử nghiệm giáo viên và hướng dẫn sử dụng dành cho Admin/Teacher.</w:t>
      </w:r>
    </w:p>
    <w:p>
      <w:pPr>
        <w:pStyle w:val="ListBullet"/>
      </w:pPr>
      <w:r>
        <w:t>Quy trình sao lưu và phục hồi đã chạy thử; có công tắc tạm dừng upload khi phát hiện lạm dụng.</w:t>
      </w:r>
    </w:p>
    <w:p>
      <w:pPr>
        <w:pStyle w:val="Heading1"/>
      </w:pPr>
      <w:r>
        <w:t>10. Điều chỉnh phạm vi và đầu ra V4.1</w:t>
      </w:r>
    </w:p>
    <w:tbl>
      <w:tblPr>
        <w:tblStyle w:val="TableGrid"/>
        <w:tblW w:type="auto" w:w="0"/>
        <w:tblLayout w:type="autofit"/>
        <w:tblLook w:firstColumn="1" w:firstRow="1" w:lastColumn="0" w:lastRow="0" w:noHBand="0" w:noVBand="1" w:val="04A0"/>
      </w:tblPr>
      <w:tblGrid>
        <w:gridCol w:w="3146"/>
        <w:gridCol w:w="3146"/>
        <w:gridCol w:w="3146"/>
      </w:tblGrid>
      <w:tr>
        <w:trPr>
          <w:tblHeader w:val="true"/>
        </w:trPr>
        <w:tc>
          <w:tcPr>
            <w:tcW w:type="dxa" w:w="3146"/>
            <w:vAlign w:val="center"/>
            <w:shd w:fill="EAF3FF"/>
          </w:tcPr>
          <w:p>
            <w:r>
              <w:rPr>
                <w:b/>
                <w:color w:val="144178"/>
              </w:rPr>
              <w:t>Hạng mục</w:t>
            </w:r>
          </w:p>
        </w:tc>
        <w:tc>
          <w:tcPr>
            <w:tcW w:type="dxa" w:w="3146"/>
            <w:vAlign w:val="center"/>
            <w:shd w:fill="EAF3FF"/>
          </w:tcPr>
          <w:p>
            <w:r>
              <w:rPr>
                <w:b/>
                <w:color w:val="144178"/>
              </w:rPr>
              <w:t>Đưa vào V4.1</w:t>
            </w:r>
          </w:p>
        </w:tc>
        <w:tc>
          <w:tcPr>
            <w:tcW w:type="dxa" w:w="3146"/>
            <w:vAlign w:val="center"/>
            <w:shd w:fill="EAF3FF"/>
          </w:tcPr>
          <w:p>
            <w:r>
              <w:rPr>
                <w:b/>
                <w:color w:val="144178"/>
              </w:rPr>
              <w:t>Không triển khai</w:t>
            </w:r>
          </w:p>
        </w:tc>
      </w:tr>
      <w:tr>
        <w:tc>
          <w:tcPr>
            <w:tcW w:type="dxa" w:w="3146"/>
          </w:tcPr>
          <w:p>
            <w:r>
              <w:t>Thư viện ảnh mặc định</w:t>
            </w:r>
          </w:p>
        </w:tc>
        <w:tc>
          <w:tcPr>
            <w:tcW w:type="dxa" w:w="3146"/>
          </w:tcPr>
          <w:p>
            <w:r>
              <w:t>Admin upload/công bố khoảng 30–40 ảnh ban đầu; giáo viên chọn để gán game.</w:t>
            </w:r>
          </w:p>
        </w:tc>
        <w:tc>
          <w:tcPr>
            <w:tcW w:type="dxa" w:w="3146"/>
          </w:tcPr>
          <w:p>
            <w:r>
              <w:t>Sinh ảnh bằng AI hoặc API tạo ảnh.</w:t>
            </w:r>
          </w:p>
        </w:tc>
      </w:tr>
      <w:tr>
        <w:tc>
          <w:tcPr>
            <w:tcW w:type="dxa" w:w="3146"/>
          </w:tcPr>
          <w:p>
            <w:r>
              <w:t>Thư viện ảnh cá nhân</w:t>
            </w:r>
          </w:p>
        </w:tc>
        <w:tc>
          <w:tcPr>
            <w:tcW w:type="dxa" w:w="3146"/>
          </w:tcPr>
          <w:p>
            <w:r>
              <w:t>Teacher upload, xem trước, crop, dùng lại; quota/dung lượng và chủ sở hữu.</w:t>
            </w:r>
          </w:p>
        </w:tc>
        <w:tc>
          <w:tcPr>
            <w:tcW w:type="dxa" w:w="3146"/>
          </w:tcPr>
          <w:p>
            <w:r>
              <w:t>Giáo viên truy cập trực tiếp Storage của người khác.</w:t>
            </w:r>
          </w:p>
        </w:tc>
      </w:tr>
      <w:tr>
        <w:tc>
          <w:tcPr>
            <w:tcW w:type="dxa" w:w="3146"/>
          </w:tcPr>
          <w:p>
            <w:r>
              <w:t>Tạo PowerPoint</w:t>
            </w:r>
          </w:p>
        </w:tc>
        <w:tc>
          <w:tcPr>
            <w:tcW w:type="dxa" w:w="3146"/>
          </w:tcPr>
          <w:p>
            <w:r>
              <w:t>Nhúng ảnh vào .pptx, thử nghiệm offline toàn bộ 3 mẫu.</w:t>
            </w:r>
          </w:p>
        </w:tc>
        <w:tc>
          <w:tcPr>
            <w:tcW w:type="dxa" w:w="3146"/>
          </w:tcPr>
          <w:p>
            <w:r>
              <w:t>Chỉ xuất ảnh chụp màn hình tĩnh.</w:t>
            </w:r>
          </w:p>
        </w:tc>
      </w:tr>
      <w:tr>
        <w:tc>
          <w:tcPr>
            <w:tcW w:type="dxa" w:w="3146"/>
          </w:tcPr>
          <w:p>
            <w:r>
              <w:t>Bảo mật</w:t>
            </w:r>
          </w:p>
        </w:tc>
        <w:tc>
          <w:tcPr>
            <w:tcW w:type="dxa" w:w="3146"/>
          </w:tcPr>
          <w:p>
            <w:r>
              <w:t>Validate magic bytes, decode, loại EXIF, giới hạn file, signed URL, RLS, rate limiting.</w:t>
            </w:r>
          </w:p>
        </w:tc>
        <w:tc>
          <w:tcPr>
            <w:tcW w:type="dxa" w:w="3146"/>
          </w:tcPr>
          <w:p>
            <w:r>
              <w:t>Cho phép upload SVG hoặc lưu khóa quản trị trên browser.</w:t>
            </w:r>
          </w:p>
        </w:tc>
      </w:tr>
    </w:tbl>
    <w:p/>
    <w:p>
      <w:pPr>
        <w:pStyle w:val="Heading1"/>
      </w:pPr>
      <w:r>
        <w:t>11. Kế hoạch kiểm thử upload và tài nguyên ảnh</w:t>
      </w:r>
    </w:p>
    <w:tbl>
      <w:tblPr>
        <w:tblStyle w:val="TableGrid"/>
        <w:tblW w:type="auto" w:w="0"/>
        <w:tblLayout w:type="autofit"/>
        <w:tblLook w:firstColumn="1" w:firstRow="1" w:lastColumn="0" w:lastRow="0" w:noHBand="0" w:noVBand="1" w:val="04A0"/>
      </w:tblPr>
      <w:tblGrid>
        <w:gridCol w:w="3146"/>
        <w:gridCol w:w="3146"/>
        <w:gridCol w:w="3146"/>
      </w:tblGrid>
      <w:tr>
        <w:trPr>
          <w:tblHeader w:val="true"/>
        </w:trPr>
        <w:tc>
          <w:tcPr>
            <w:tcW w:type="dxa" w:w="3146"/>
            <w:vAlign w:val="center"/>
            <w:shd w:fill="EAF3FF"/>
          </w:tcPr>
          <w:p>
            <w:r>
              <w:rPr>
                <w:b/>
                <w:color w:val="144178"/>
              </w:rPr>
              <w:t>Mã</w:t>
            </w:r>
          </w:p>
        </w:tc>
        <w:tc>
          <w:tcPr>
            <w:tcW w:type="dxa" w:w="3146"/>
            <w:vAlign w:val="center"/>
            <w:shd w:fill="EAF3FF"/>
          </w:tcPr>
          <w:p>
            <w:r>
              <w:rPr>
                <w:b/>
                <w:color w:val="144178"/>
              </w:rPr>
              <w:t>Kịch bản</w:t>
            </w:r>
          </w:p>
        </w:tc>
        <w:tc>
          <w:tcPr>
            <w:tcW w:type="dxa" w:w="3146"/>
            <w:vAlign w:val="center"/>
            <w:shd w:fill="EAF3FF"/>
          </w:tcPr>
          <w:p>
            <w:r>
              <w:rPr>
                <w:b/>
                <w:color w:val="144178"/>
              </w:rPr>
              <w:t>Tiêu chí đạt</w:t>
            </w:r>
          </w:p>
        </w:tc>
      </w:tr>
      <w:tr>
        <w:tc>
          <w:tcPr>
            <w:tcW w:type="dxa" w:w="3146"/>
          </w:tcPr>
          <w:p>
            <w:r>
              <w:t>MEDIA-01</w:t>
            </w:r>
          </w:p>
        </w:tc>
        <w:tc>
          <w:tcPr>
            <w:tcW w:type="dxa" w:w="3146"/>
          </w:tcPr>
          <w:p>
            <w:r>
              <w:t>Teacher tải ảnh JPEG/PNG/WebP hợp lệ.</w:t>
            </w:r>
          </w:p>
        </w:tc>
        <w:tc>
          <w:tcPr>
            <w:tcW w:type="dxa" w:w="3146"/>
          </w:tcPr>
          <w:p>
            <w:r>
              <w:t>Ảnh có thumbnail, owner đúng, lưu và gắn vào game.</w:t>
            </w:r>
          </w:p>
        </w:tc>
      </w:tr>
      <w:tr>
        <w:tc>
          <w:tcPr>
            <w:tcW w:type="dxa" w:w="3146"/>
          </w:tcPr>
          <w:p>
            <w:r>
              <w:t>MEDIA-02</w:t>
            </w:r>
          </w:p>
        </w:tc>
        <w:tc>
          <w:tcPr>
            <w:tcW w:type="dxa" w:w="3146"/>
          </w:tcPr>
          <w:p>
            <w:r>
              <w:t>File .png thực chất chứa HTML/script, SVG hoặc file quá cỡ.</w:t>
            </w:r>
          </w:p>
        </w:tc>
        <w:tc>
          <w:tcPr>
            <w:tcW w:type="dxa" w:w="3146"/>
          </w:tcPr>
          <w:p>
            <w:r>
              <w:t>Bị từ chối trước khi công bố trong thư viện.</w:t>
            </w:r>
          </w:p>
        </w:tc>
      </w:tr>
      <w:tr>
        <w:tc>
          <w:tcPr>
            <w:tcW w:type="dxa" w:w="3146"/>
          </w:tcPr>
          <w:p>
            <w:r>
              <w:t>MEDIA-03</w:t>
            </w:r>
          </w:p>
        </w:tc>
        <w:tc>
          <w:tcPr>
            <w:tcW w:type="dxa" w:w="3146"/>
          </w:tcPr>
          <w:p>
            <w:r>
              <w:t>Teacher A thử tải/xóa ảnh của Teacher B qua ID/URL.</w:t>
            </w:r>
          </w:p>
        </w:tc>
        <w:tc>
          <w:tcPr>
            <w:tcW w:type="dxa" w:w="3146"/>
          </w:tcPr>
          <w:p>
            <w:r>
              <w:t>Bị từ chối ở server và Storage policy.</w:t>
            </w:r>
          </w:p>
        </w:tc>
      </w:tr>
      <w:tr>
        <w:tc>
          <w:tcPr>
            <w:tcW w:type="dxa" w:w="3146"/>
          </w:tcPr>
          <w:p>
            <w:r>
              <w:t>MEDIA-04</w:t>
            </w:r>
          </w:p>
        </w:tc>
        <w:tc>
          <w:tcPr>
            <w:tcW w:type="dxa" w:w="3146"/>
          </w:tcPr>
          <w:p>
            <w:r>
              <w:t>Giáo viên xóa ảnh đang được game sử dụng.</w:t>
            </w:r>
          </w:p>
        </w:tc>
        <w:tc>
          <w:tcPr>
            <w:tcW w:type="dxa" w:w="3146"/>
          </w:tcPr>
          <w:p>
            <w:r>
              <w:t>Có cảnh báo, không gây lỗi hoặc mất dữ liệu game đang hoạt động.</w:t>
            </w:r>
          </w:p>
        </w:tc>
      </w:tr>
      <w:tr>
        <w:tc>
          <w:tcPr>
            <w:tcW w:type="dxa" w:w="3146"/>
          </w:tcPr>
          <w:p>
            <w:r>
              <w:t>MEDIA-05</w:t>
            </w:r>
          </w:p>
        </w:tc>
        <w:tc>
          <w:tcPr>
            <w:tcW w:type="dxa" w:w="3146"/>
          </w:tcPr>
          <w:p>
            <w:r>
              <w:t>Ngắt Internet và chạy file PPTX vừa xuất.</w:t>
            </w:r>
          </w:p>
        </w:tc>
        <w:tc>
          <w:tcPr>
            <w:tcW w:type="dxa" w:w="3146"/>
          </w:tcPr>
          <w:p>
            <w:r>
              <w:t>Ảnh nền, nhân vật và ảnh ẩn hiển thị đầy đủ.</w:t>
            </w:r>
          </w:p>
        </w:tc>
      </w:tr>
      <w:tr>
        <w:tc>
          <w:tcPr>
            <w:tcW w:type="dxa" w:w="3146"/>
          </w:tcPr>
          <w:p>
            <w:r>
              <w:t>MEDIA-06</w:t>
            </w:r>
          </w:p>
        </w:tc>
        <w:tc>
          <w:tcPr>
            <w:tcW w:type="dxa" w:w="3146"/>
          </w:tcPr>
          <w:p>
            <w:r>
              <w:t>Upload liên tục vượt quota và giới hạn lượt.</w:t>
            </w:r>
          </w:p>
        </w:tc>
        <w:tc>
          <w:tcPr>
            <w:tcW w:type="dxa" w:w="3146"/>
          </w:tcPr>
          <w:p>
            <w:r>
              <w:t>Hệ thống chặn, ghi log phù hợp và không tạo file mồ côi.</w:t>
            </w:r>
          </w:p>
        </w:tc>
      </w:tr>
    </w:tbl>
    <w:p/>
    <w:p>
      <w:pPr>
        <w:pStyle w:val="Heading1"/>
      </w:pPr>
      <w:r>
        <w:t>12. Chuỗi migration đề xuất cho Media V4.1</w:t>
      </w:r>
    </w:p>
    <w:p>
      <w:pPr>
        <w:pStyle w:val="ListNumber"/>
      </w:pPr>
      <w:r>
        <w:t>Migration 001: bảng subjects, roles, template_versions, games và chính sách RLS nền tảng.</w:t>
      </w:r>
    </w:p>
    <w:p>
      <w:pPr>
        <w:pStyle w:val="ListNumber"/>
      </w:pPr>
      <w:r>
        <w:t>Migration 002: bảng default_assets, user_assets, asset_references; index theo owner/type/status; ràng buộc FK.</w:t>
      </w:r>
    </w:p>
    <w:p>
      <w:pPr>
        <w:pStyle w:val="ListNumber"/>
      </w:pPr>
      <w:r>
        <w:t>Migration 003: chính sách Storage buckets, chính sách đọc/ghi theo owner và vai trò; trạng thái kiểm duyệt của ảnh mặc định.</w:t>
      </w:r>
    </w:p>
    <w:p>
      <w:pPr>
        <w:pStyle w:val="ListNumber"/>
      </w:pPr>
      <w:r>
        <w:t>Migration 004: bảng upload_events/quota_counters và audit_logs; job dọn file mồ côi có xác thực.</w:t>
      </w:r>
    </w:p>
    <w:p>
      <w:pPr>
        <w:pStyle w:val="ListNumber"/>
      </w:pPr>
      <w:r>
        <w:t>Chạy local → staging → production sau khi snapshot backup; không DROP bảng asset cũ trong một bước nếu hệ thống đã có dữ liệu.</w:t>
      </w:r>
    </w:p>
    <w:sectPr w:rsidR="00FC693F" w:rsidRPr="0006063C" w:rsidSect="00034616">
      <w:headerReference w:type="default" r:id="rId9"/>
      <w:footerReference w:type="default" r:id="rId10"/>
      <w:pgSz w:w="11906" w:h="16838"/>
      <w:pgMar w:top="1219" w:right="1191"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7183"/>
        <w:sz w:val="16"/>
      </w:rPr>
      <w:t xml:space="preserve">Tài liệu thiết kế nội bộ  •  Phiên bản 4.0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E8B"/>
        <w:sz w:val="16"/>
      </w:rPr>
      <w:t>EDUGAME STUDIO  /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102A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4365D"/>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87E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EduGame Studio V4.1</dc:title>
  <dc:subject>Nền tảng tạo trò chơi dạy học đa môn: thư viện ảnh mặc định, upload ảnh cá nhân, Web + PowerPoint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