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B7" w:rsidRPr="00941F33" w:rsidRDefault="004B7DB7" w:rsidP="0076735C">
      <w:pPr>
        <w:pStyle w:val="Header"/>
        <w:spacing w:before="80" w:after="80" w:line="288" w:lineRule="auto"/>
        <w:contextualSpacing/>
        <w:rPr>
          <w:sz w:val="6"/>
        </w:rPr>
      </w:pPr>
    </w:p>
    <w:p w:rsidR="00822F00" w:rsidRPr="0071781D" w:rsidRDefault="00822F00" w:rsidP="0076735C">
      <w:pPr>
        <w:spacing w:before="80" w:after="80" w:line="288" w:lineRule="auto"/>
        <w:contextualSpacing/>
        <w:jc w:val="center"/>
        <w:rPr>
          <w:b/>
        </w:rPr>
      </w:pPr>
      <w:proofErr w:type="spellStart"/>
      <w:r w:rsidRPr="0071781D">
        <w:rPr>
          <w:b/>
        </w:rPr>
        <w:t>Cộng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hòa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xã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hội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chủ</w:t>
      </w:r>
      <w:proofErr w:type="spellEnd"/>
      <w:r w:rsidRPr="0071781D">
        <w:rPr>
          <w:b/>
        </w:rPr>
        <w:t xml:space="preserve"> nghĩa </w:t>
      </w:r>
      <w:proofErr w:type="spellStart"/>
      <w:r w:rsidRPr="0071781D">
        <w:rPr>
          <w:b/>
        </w:rPr>
        <w:t>Việt</w:t>
      </w:r>
      <w:proofErr w:type="spellEnd"/>
      <w:r w:rsidRPr="0071781D">
        <w:rPr>
          <w:b/>
        </w:rPr>
        <w:t xml:space="preserve"> Nam</w:t>
      </w:r>
    </w:p>
    <w:p w:rsidR="00822F00" w:rsidRPr="0071781D" w:rsidRDefault="00822F00" w:rsidP="0076735C">
      <w:pPr>
        <w:spacing w:before="80" w:after="80" w:line="288" w:lineRule="auto"/>
        <w:contextualSpacing/>
        <w:jc w:val="center"/>
        <w:rPr>
          <w:b/>
        </w:rPr>
      </w:pPr>
      <w:proofErr w:type="spellStart"/>
      <w:r w:rsidRPr="0071781D">
        <w:rPr>
          <w:b/>
        </w:rPr>
        <w:t>Độc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lập</w:t>
      </w:r>
      <w:proofErr w:type="spellEnd"/>
      <w:r w:rsidRPr="0071781D">
        <w:rPr>
          <w:b/>
        </w:rPr>
        <w:t xml:space="preserve"> – Tự do – </w:t>
      </w:r>
      <w:proofErr w:type="spellStart"/>
      <w:r w:rsidRPr="0071781D">
        <w:rPr>
          <w:b/>
        </w:rPr>
        <w:t>Hạnh</w:t>
      </w:r>
      <w:proofErr w:type="spellEnd"/>
      <w:r w:rsidRPr="0071781D">
        <w:rPr>
          <w:b/>
        </w:rPr>
        <w:t xml:space="preserve"> </w:t>
      </w:r>
      <w:proofErr w:type="spellStart"/>
      <w:r w:rsidRPr="0071781D">
        <w:rPr>
          <w:b/>
        </w:rPr>
        <w:t>phúc</w:t>
      </w:r>
      <w:proofErr w:type="spellEnd"/>
    </w:p>
    <w:p w:rsidR="00822F00" w:rsidRPr="0071781D" w:rsidRDefault="00822F00" w:rsidP="0076735C">
      <w:pPr>
        <w:spacing w:before="80" w:after="80" w:line="288" w:lineRule="auto"/>
        <w:contextualSpacing/>
        <w:jc w:val="center"/>
        <w:rPr>
          <w:b/>
        </w:rPr>
      </w:pPr>
      <w:r w:rsidRPr="0071781D">
        <w:rPr>
          <w:b/>
        </w:rPr>
        <w:t>-----------------------</w:t>
      </w:r>
    </w:p>
    <w:p w:rsidR="000E5195" w:rsidRDefault="009055C0" w:rsidP="0076735C">
      <w:pPr>
        <w:spacing w:before="80" w:after="80" w:line="288" w:lineRule="auto"/>
        <w:contextualSpacing/>
        <w:jc w:val="center"/>
        <w:rPr>
          <w:b/>
          <w:lang w:val="vi-VN"/>
        </w:rPr>
      </w:pPr>
      <w:r>
        <w:rPr>
          <w:b/>
        </w:rPr>
        <w:t>HỢP ĐỒNG</w:t>
      </w:r>
      <w:r w:rsidR="005E04F8" w:rsidRPr="0071781D">
        <w:rPr>
          <w:b/>
        </w:rPr>
        <w:t xml:space="preserve"> </w:t>
      </w:r>
      <w:r w:rsidR="003D0030" w:rsidRPr="0071781D">
        <w:rPr>
          <w:b/>
        </w:rPr>
        <w:t xml:space="preserve">DỊCH VỤ </w:t>
      </w:r>
      <w:r w:rsidR="00924069" w:rsidRPr="0071781D">
        <w:rPr>
          <w:b/>
        </w:rPr>
        <w:t>TƯ VẤN</w:t>
      </w:r>
      <w:r w:rsidR="00B65FFC">
        <w:rPr>
          <w:b/>
          <w:lang w:val="vi-VN"/>
        </w:rPr>
        <w:t xml:space="preserve"> NGÂN HÀNG,</w:t>
      </w:r>
      <w:r w:rsidR="00924069" w:rsidRPr="0071781D">
        <w:rPr>
          <w:b/>
        </w:rPr>
        <w:t xml:space="preserve"> TÀI CHÍNH</w:t>
      </w:r>
      <w:r w:rsidR="00BA7F5C">
        <w:rPr>
          <w:rStyle w:val="FootnoteReference"/>
          <w:b/>
        </w:rPr>
        <w:footnoteReference w:id="1"/>
      </w:r>
      <w:r w:rsidR="000709DF">
        <w:rPr>
          <w:b/>
          <w:lang w:val="vi-VN"/>
        </w:rPr>
        <w:t xml:space="preserve"> </w:t>
      </w:r>
    </w:p>
    <w:p w:rsidR="00EC533B" w:rsidRPr="002A3C13" w:rsidRDefault="002734F6" w:rsidP="0076735C">
      <w:pPr>
        <w:spacing w:before="80" w:after="80" w:line="288" w:lineRule="auto"/>
        <w:contextualSpacing/>
        <w:jc w:val="center"/>
        <w:rPr>
          <w:i/>
          <w:sz w:val="20"/>
          <w:lang w:val="vi-VN"/>
        </w:rPr>
      </w:pPr>
      <w:r w:rsidRPr="00941F33">
        <w:rPr>
          <w:i/>
        </w:rPr>
        <w:t>Số</w:t>
      </w:r>
      <w:r w:rsidR="000856AE" w:rsidRPr="00941F33">
        <w:rPr>
          <w:i/>
        </w:rPr>
        <w:t>:</w:t>
      </w:r>
      <w:r w:rsidRPr="00941F33">
        <w:rPr>
          <w:i/>
        </w:rPr>
        <w:t xml:space="preserve"> </w:t>
      </w:r>
      <w:proofErr w:type="gramStart"/>
      <w:r w:rsidR="00CA3085">
        <w:rPr>
          <w:i/>
        </w:rPr>
        <w:t>….</w:t>
      </w:r>
      <w:r w:rsidR="00C94824" w:rsidRPr="00941F33">
        <w:rPr>
          <w:i/>
        </w:rPr>
        <w:t>.</w:t>
      </w:r>
      <w:proofErr w:type="gramEnd"/>
      <w:r w:rsidR="00AD4B52">
        <w:rPr>
          <w:i/>
        </w:rPr>
        <w:t>/20</w:t>
      </w:r>
      <w:r w:rsidR="00156423">
        <w:rPr>
          <w:i/>
        </w:rPr>
        <w:t>…./</w:t>
      </w:r>
      <w:proofErr w:type="spellStart"/>
      <w:r w:rsidR="00774A82">
        <w:rPr>
          <w:i/>
        </w:rPr>
        <w:t>SeABank</w:t>
      </w:r>
      <w:proofErr w:type="spellEnd"/>
      <w:r w:rsidR="002A3C13">
        <w:rPr>
          <w:i/>
          <w:lang w:val="vi-VN"/>
        </w:rPr>
        <w:t xml:space="preserve"> </w:t>
      </w:r>
      <w:r w:rsidR="003D0030">
        <w:rPr>
          <w:i/>
        </w:rPr>
        <w:t>-</w:t>
      </w:r>
      <w:r w:rsidR="002A3C13">
        <w:rPr>
          <w:i/>
          <w:lang w:val="vi-VN"/>
        </w:rPr>
        <w:t>....................</w:t>
      </w:r>
    </w:p>
    <w:p w:rsidR="00EC533B" w:rsidRPr="00941F33" w:rsidRDefault="008F2C88" w:rsidP="00540C97">
      <w:pPr>
        <w:pStyle w:val="HTMLPreformatted"/>
        <w:shd w:val="clear" w:color="auto" w:fill="FFFFFF"/>
      </w:pPr>
      <w:r w:rsidRPr="007F3CA1">
        <w:rPr>
          <w:rFonts w:ascii="Times New Roman" w:hAnsi="Times New Roman" w:cs="Times New Roman"/>
          <w:sz w:val="24"/>
          <w:szCs w:val="24"/>
        </w:rPr>
        <w:t>Hôm nay</w:t>
      </w:r>
      <w:r w:rsidR="00EC533B" w:rsidRPr="007F3CA1">
        <w:rPr>
          <w:rFonts w:ascii="Times New Roman" w:hAnsi="Times New Roman" w:cs="Times New Roman"/>
          <w:sz w:val="24"/>
          <w:szCs w:val="24"/>
        </w:rPr>
        <w:t xml:space="preserve">, ngày </w:t>
      </w:r>
      <w:proofErr w:type="spellStart"/>
      <w:r w:rsidR="008C3D27" w:rsidRPr="007F3CA1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r w:rsidR="00EC533B" w:rsidRPr="007F3CA1">
        <w:rPr>
          <w:rFonts w:ascii="Times New Roman" w:hAnsi="Times New Roman" w:cs="Times New Roman"/>
          <w:sz w:val="24"/>
          <w:szCs w:val="24"/>
        </w:rPr>
        <w:t xml:space="preserve"> </w:t>
      </w:r>
      <w:r w:rsidR="00E74DA1" w:rsidRPr="007F3CA1">
        <w:rPr>
          <w:rFonts w:ascii="Times New Roman" w:hAnsi="Times New Roman" w:cs="Times New Roman"/>
          <w:sz w:val="24"/>
          <w:szCs w:val="24"/>
        </w:rPr>
        <w:t>t</w:t>
      </w:r>
      <w:r w:rsidR="00CA01A5" w:rsidRPr="007F3CA1">
        <w:rPr>
          <w:rFonts w:ascii="Times New Roman" w:hAnsi="Times New Roman" w:cs="Times New Roman"/>
          <w:sz w:val="24"/>
          <w:szCs w:val="24"/>
        </w:rPr>
        <w:t xml:space="preserve">háng </w:t>
      </w:r>
      <w:proofErr w:type="spellStart"/>
      <w:r w:rsidR="008C3D27" w:rsidRPr="007F3CA1">
        <w:rPr>
          <w:rFonts w:ascii="Times New Roman" w:hAnsi="Times New Roman" w:cs="Times New Roman"/>
          <w:sz w:val="24"/>
          <w:szCs w:val="24"/>
        </w:rPr>
        <w:t>currentMonth</w:t>
      </w:r>
      <w:proofErr w:type="spellEnd"/>
      <w:r w:rsidR="00CA01A5" w:rsidRPr="007F3CA1">
        <w:rPr>
          <w:rFonts w:ascii="Times New Roman" w:hAnsi="Times New Roman" w:cs="Times New Roman"/>
          <w:sz w:val="24"/>
          <w:szCs w:val="24"/>
        </w:rPr>
        <w:t xml:space="preserve"> năm </w:t>
      </w:r>
      <w:proofErr w:type="spellStart"/>
      <w:r w:rsidR="008C3D27" w:rsidRPr="007F3CA1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="00EC533B" w:rsidRPr="007F3CA1">
        <w:rPr>
          <w:rFonts w:ascii="Times New Roman" w:hAnsi="Times New Roman" w:cs="Times New Roman"/>
          <w:sz w:val="24"/>
          <w:szCs w:val="24"/>
        </w:rPr>
        <w:t xml:space="preserve">, Tại </w:t>
      </w:r>
      <w:proofErr w:type="spellStart"/>
      <w:r w:rsidR="00EC533B" w:rsidRPr="007F3CA1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EC533B" w:rsidRPr="007F3CA1">
        <w:rPr>
          <w:rFonts w:ascii="Times New Roman" w:hAnsi="Times New Roman" w:cs="Times New Roman"/>
          <w:sz w:val="24"/>
          <w:szCs w:val="24"/>
        </w:rPr>
        <w:t xml:space="preserve"> hàng TMCP </w:t>
      </w:r>
      <w:proofErr w:type="spellStart"/>
      <w:r w:rsidR="00EC533B" w:rsidRPr="007F3CA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EC533B" w:rsidRPr="007F3CA1">
        <w:rPr>
          <w:rFonts w:ascii="Times New Roman" w:hAnsi="Times New Roman" w:cs="Times New Roman"/>
          <w:sz w:val="24"/>
          <w:szCs w:val="24"/>
        </w:rPr>
        <w:t xml:space="preserve"> Nam Á</w:t>
      </w:r>
      <w:r w:rsidR="005C0C88" w:rsidRPr="007F3C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0C88" w:rsidRPr="007F3CA1">
        <w:rPr>
          <w:rFonts w:ascii="Times New Roman" w:hAnsi="Times New Roman" w:cs="Times New Roman"/>
          <w:sz w:val="24"/>
          <w:szCs w:val="24"/>
        </w:rPr>
        <w:t>SeABank</w:t>
      </w:r>
      <w:proofErr w:type="spellEnd"/>
      <w:r w:rsidR="005C0C88" w:rsidRPr="007F3CA1">
        <w:rPr>
          <w:rFonts w:ascii="Times New Roman" w:hAnsi="Times New Roman" w:cs="Times New Roman"/>
          <w:sz w:val="24"/>
          <w:szCs w:val="24"/>
        </w:rPr>
        <w:t>)</w:t>
      </w:r>
      <w:r w:rsidR="00EC533B" w:rsidRPr="007F3CA1">
        <w:rPr>
          <w:rFonts w:ascii="Times New Roman" w:hAnsi="Times New Roman" w:cs="Times New Roman"/>
          <w:sz w:val="24"/>
          <w:szCs w:val="24"/>
        </w:rPr>
        <w:t xml:space="preserve"> </w:t>
      </w:r>
      <w:r w:rsidR="00CA01A5" w:rsidRPr="007F3CA1">
        <w:rPr>
          <w:rFonts w:ascii="Times New Roman" w:hAnsi="Times New Roman" w:cs="Times New Roman"/>
          <w:sz w:val="24"/>
          <w:szCs w:val="24"/>
        </w:rPr>
        <w:t xml:space="preserve">– Chi </w:t>
      </w:r>
      <w:proofErr w:type="spellStart"/>
      <w:r w:rsidR="00CA01A5" w:rsidRPr="007F3CA1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EC533B" w:rsidRPr="007F3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27" w:rsidRPr="007F3CA1">
        <w:rPr>
          <w:rFonts w:ascii="Times New Roman" w:hAnsi="Times New Roman" w:cs="Times New Roman"/>
          <w:sz w:val="24"/>
          <w:szCs w:val="24"/>
        </w:rPr>
        <w:t>bankBranch</w:t>
      </w:r>
      <w:proofErr w:type="spellEnd"/>
      <w:r w:rsidR="00643A0E" w:rsidRPr="00941F33">
        <w:t>,</w:t>
      </w:r>
      <w:r w:rsidR="00540C97">
        <w:t xml:space="preserve"> </w:t>
      </w:r>
      <w:proofErr w:type="spellStart"/>
      <w:r w:rsidR="00EC533B" w:rsidRPr="00540C9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C533B" w:rsidRPr="00540C97">
        <w:rPr>
          <w:rFonts w:ascii="Times New Roman" w:hAnsi="Times New Roman" w:cs="Times New Roman"/>
          <w:sz w:val="24"/>
          <w:szCs w:val="24"/>
        </w:rPr>
        <w:t xml:space="preserve"> tôi </w:t>
      </w:r>
      <w:proofErr w:type="spellStart"/>
      <w:r w:rsidR="00EC533B" w:rsidRPr="00540C9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C533B" w:rsidRPr="00540C97">
        <w:rPr>
          <w:rFonts w:ascii="Times New Roman" w:hAnsi="Times New Roman" w:cs="Times New Roman"/>
          <w:sz w:val="24"/>
          <w:szCs w:val="24"/>
        </w:rPr>
        <w:t xml:space="preserve"> có</w:t>
      </w:r>
      <w:r w:rsidR="00B05D9B" w:rsidRPr="00540C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173" w:type="dxa"/>
        <w:jc w:val="center"/>
        <w:tblLook w:val="01E0" w:firstRow="1" w:lastRow="1" w:firstColumn="1" w:lastColumn="1" w:noHBand="0" w:noVBand="0"/>
      </w:tblPr>
      <w:tblGrid>
        <w:gridCol w:w="2094"/>
        <w:gridCol w:w="8079"/>
      </w:tblGrid>
      <w:tr w:rsidR="007F5D80" w:rsidRPr="004943D5" w:rsidTr="00A7166C">
        <w:trPr>
          <w:jc w:val="center"/>
        </w:trPr>
        <w:tc>
          <w:tcPr>
            <w:tcW w:w="2094" w:type="dxa"/>
          </w:tcPr>
          <w:p w:rsidR="007F5D80" w:rsidRPr="004943D5" w:rsidRDefault="00924069" w:rsidP="0076735C">
            <w:pPr>
              <w:spacing w:before="80" w:after="80" w:line="288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BÊN CUNG CẤP DỊCH VỤ</w:t>
            </w:r>
          </w:p>
        </w:tc>
        <w:tc>
          <w:tcPr>
            <w:tcW w:w="8079" w:type="dxa"/>
          </w:tcPr>
          <w:p w:rsidR="007F5D80" w:rsidRPr="004943D5" w:rsidRDefault="007F5D80" w:rsidP="008C3D27">
            <w:pPr>
              <w:spacing w:before="80" w:after="80" w:line="288" w:lineRule="auto"/>
              <w:contextualSpacing/>
              <w:jc w:val="both"/>
              <w:rPr>
                <w:b/>
              </w:rPr>
            </w:pPr>
            <w:r w:rsidRPr="00941F33">
              <w:t>:</w:t>
            </w:r>
            <w:r w:rsidRPr="004943D5">
              <w:rPr>
                <w:b/>
              </w:rPr>
              <w:t xml:space="preserve"> NGÂN HÀNG TMCP ĐÔNG NAM Á </w:t>
            </w:r>
            <w:r w:rsidR="00CA01A5">
              <w:rPr>
                <w:b/>
              </w:rPr>
              <w:t>– CHI NHÁNH</w:t>
            </w:r>
            <w:r w:rsidR="005E1A28">
              <w:t xml:space="preserve"> </w:t>
            </w:r>
            <w:proofErr w:type="spellStart"/>
            <w:r w:rsidR="005E1A28" w:rsidRPr="00BD2E1B">
              <w:rPr>
                <w:b/>
              </w:rPr>
              <w:t>bankBranch</w:t>
            </w:r>
            <w:proofErr w:type="spellEnd"/>
          </w:p>
        </w:tc>
      </w:tr>
      <w:tr w:rsidR="007F5D80" w:rsidRPr="00941F33" w:rsidTr="00A7166C">
        <w:trPr>
          <w:jc w:val="center"/>
        </w:trPr>
        <w:tc>
          <w:tcPr>
            <w:tcW w:w="2094" w:type="dxa"/>
          </w:tcPr>
          <w:p w:rsidR="007F5D80" w:rsidRPr="00941F33" w:rsidRDefault="007F5D80" w:rsidP="0076735C">
            <w:pPr>
              <w:spacing w:before="80" w:after="80" w:line="288" w:lineRule="auto"/>
              <w:contextualSpacing/>
              <w:jc w:val="both"/>
            </w:pPr>
            <w:proofErr w:type="spellStart"/>
            <w:r w:rsidRPr="00941F33">
              <w:t>Địa</w:t>
            </w:r>
            <w:proofErr w:type="spellEnd"/>
            <w:r w:rsidRPr="00941F33">
              <w:t xml:space="preserve"> chỉ</w:t>
            </w:r>
          </w:p>
        </w:tc>
        <w:tc>
          <w:tcPr>
            <w:tcW w:w="8079" w:type="dxa"/>
          </w:tcPr>
          <w:p w:rsidR="007F5D80" w:rsidRPr="00941F33" w:rsidRDefault="007F5D80" w:rsidP="008C3D27">
            <w:pPr>
              <w:spacing w:before="80" w:after="80" w:line="288" w:lineRule="auto"/>
              <w:contextualSpacing/>
              <w:jc w:val="both"/>
            </w:pPr>
            <w:r w:rsidRPr="00941F33">
              <w:t xml:space="preserve">: </w:t>
            </w:r>
            <w:proofErr w:type="spellStart"/>
            <w:r w:rsidR="008C3D27">
              <w:t>bankAddress</w:t>
            </w:r>
            <w:proofErr w:type="spellEnd"/>
          </w:p>
        </w:tc>
      </w:tr>
      <w:tr w:rsidR="007F5D80" w:rsidRPr="00941F33" w:rsidTr="00A7166C">
        <w:trPr>
          <w:jc w:val="center"/>
        </w:trPr>
        <w:tc>
          <w:tcPr>
            <w:tcW w:w="2094" w:type="dxa"/>
          </w:tcPr>
          <w:p w:rsidR="007F5D80" w:rsidRPr="00941F33" w:rsidRDefault="007F5D80" w:rsidP="0076735C">
            <w:pPr>
              <w:spacing w:before="80" w:after="80" w:line="288" w:lineRule="auto"/>
              <w:contextualSpacing/>
              <w:jc w:val="both"/>
            </w:pPr>
            <w:proofErr w:type="spellStart"/>
            <w:r w:rsidRPr="00941F33">
              <w:t>Điện</w:t>
            </w:r>
            <w:proofErr w:type="spellEnd"/>
            <w:r w:rsidRPr="00941F33">
              <w:t xml:space="preserve"> </w:t>
            </w:r>
            <w:proofErr w:type="spellStart"/>
            <w:r w:rsidRPr="00941F33">
              <w:t>thoại</w:t>
            </w:r>
            <w:proofErr w:type="spellEnd"/>
          </w:p>
        </w:tc>
        <w:tc>
          <w:tcPr>
            <w:tcW w:w="8079" w:type="dxa"/>
          </w:tcPr>
          <w:p w:rsidR="007F5D80" w:rsidRPr="00941F33" w:rsidRDefault="007F5D80" w:rsidP="008C3D27">
            <w:pPr>
              <w:spacing w:before="80" w:after="80" w:line="288" w:lineRule="auto"/>
              <w:contextualSpacing/>
              <w:jc w:val="both"/>
            </w:pPr>
            <w:r w:rsidRPr="00941F33">
              <w:t xml:space="preserve">: </w:t>
            </w:r>
            <w:proofErr w:type="spellStart"/>
            <w:r w:rsidR="008C3D27">
              <w:t>bankNumber</w:t>
            </w:r>
            <w:proofErr w:type="spellEnd"/>
            <w:r w:rsidR="008C3D27">
              <w:t xml:space="preserve"> </w:t>
            </w:r>
            <w:r w:rsidRPr="00941F33">
              <w:t>Fax</w:t>
            </w:r>
            <w:r w:rsidR="00B17ACB">
              <w:t>:</w:t>
            </w:r>
            <w:r w:rsidR="008C3D27">
              <w:t xml:space="preserve"> </w:t>
            </w:r>
            <w:proofErr w:type="spellStart"/>
            <w:r w:rsidR="008C3D27">
              <w:t>bankFax</w:t>
            </w:r>
            <w:bookmarkStart w:id="0" w:name="_GoBack"/>
            <w:bookmarkEnd w:id="0"/>
            <w:proofErr w:type="spellEnd"/>
          </w:p>
        </w:tc>
      </w:tr>
      <w:tr w:rsidR="007F5D80" w:rsidRPr="00941F33" w:rsidTr="00A7166C">
        <w:trPr>
          <w:jc w:val="center"/>
        </w:trPr>
        <w:tc>
          <w:tcPr>
            <w:tcW w:w="2094" w:type="dxa"/>
          </w:tcPr>
          <w:p w:rsidR="007F5D80" w:rsidRPr="00941F33" w:rsidRDefault="00A7166C" w:rsidP="0076735C">
            <w:pPr>
              <w:spacing w:before="80" w:after="80" w:line="288" w:lineRule="auto"/>
              <w:contextualSpacing/>
              <w:jc w:val="both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</w:tc>
        <w:tc>
          <w:tcPr>
            <w:tcW w:w="8079" w:type="dxa"/>
          </w:tcPr>
          <w:p w:rsidR="003D0030" w:rsidRPr="00941F33" w:rsidRDefault="007F5D80" w:rsidP="008C3D27">
            <w:pPr>
              <w:spacing w:before="80" w:after="80" w:line="288" w:lineRule="auto"/>
              <w:contextualSpacing/>
            </w:pPr>
            <w:r w:rsidRPr="00941F33">
              <w:t>:</w:t>
            </w:r>
            <w:r w:rsidR="00A7166C">
              <w:t xml:space="preserve"> </w:t>
            </w:r>
            <w:r w:rsidR="00A7166C" w:rsidRPr="00941F33">
              <w:t>Ông/</w:t>
            </w:r>
            <w:proofErr w:type="spellStart"/>
            <w:r w:rsidR="00A7166C" w:rsidRPr="00941F33">
              <w:t>Bà</w:t>
            </w:r>
            <w:proofErr w:type="spellEnd"/>
            <w:r w:rsidR="00A7166C" w:rsidRPr="00941F33">
              <w:t xml:space="preserve"> </w:t>
            </w:r>
            <w:proofErr w:type="spellStart"/>
            <w:r w:rsidR="008C3D27" w:rsidRPr="00B17ACB">
              <w:rPr>
                <w:b/>
              </w:rPr>
              <w:t>representer</w:t>
            </w:r>
            <w:proofErr w:type="spellEnd"/>
            <w:r w:rsidR="008C3D27">
              <w:t xml:space="preserve"> </w:t>
            </w:r>
            <w:proofErr w:type="spellStart"/>
            <w:r w:rsidRPr="00941F33">
              <w:t>Chức</w:t>
            </w:r>
            <w:proofErr w:type="spellEnd"/>
            <w:r w:rsidR="00A7166C">
              <w:t xml:space="preserve"> </w:t>
            </w:r>
            <w:proofErr w:type="spellStart"/>
            <w:r w:rsidRPr="00941F33">
              <w:t>vụ</w:t>
            </w:r>
            <w:proofErr w:type="spellEnd"/>
            <w:r w:rsidR="00B17ACB">
              <w:t>:</w:t>
            </w:r>
            <w:r w:rsidR="008C3D27">
              <w:t xml:space="preserve"> position</w:t>
            </w:r>
          </w:p>
        </w:tc>
      </w:tr>
    </w:tbl>
    <w:p w:rsidR="007F5D80" w:rsidRPr="00EF4806" w:rsidRDefault="00EF4806" w:rsidP="0076735C">
      <w:pPr>
        <w:spacing w:before="80" w:after="80" w:line="288" w:lineRule="auto"/>
        <w:contextualSpacing/>
        <w:jc w:val="both"/>
        <w:rPr>
          <w:b/>
        </w:rPr>
      </w:pPr>
      <w:r w:rsidRPr="00EF4806">
        <w:rPr>
          <w:b/>
        </w:rPr>
        <w:t xml:space="preserve">                                   </w:t>
      </w:r>
      <w:r w:rsidR="003D0030" w:rsidRPr="00EF4806">
        <w:rPr>
          <w:b/>
        </w:rPr>
        <w:t>(</w:t>
      </w:r>
      <w:proofErr w:type="spellStart"/>
      <w:r w:rsidR="003D0030" w:rsidRPr="00EF4806">
        <w:rPr>
          <w:b/>
        </w:rPr>
        <w:t>Sau</w:t>
      </w:r>
      <w:proofErr w:type="spellEnd"/>
      <w:r w:rsidR="003D0030" w:rsidRPr="00EF4806">
        <w:rPr>
          <w:b/>
        </w:rPr>
        <w:t xml:space="preserve"> đây gọi </w:t>
      </w:r>
      <w:proofErr w:type="spellStart"/>
      <w:r w:rsidR="003D0030" w:rsidRPr="00EF4806">
        <w:rPr>
          <w:b/>
        </w:rPr>
        <w:t>tắt</w:t>
      </w:r>
      <w:proofErr w:type="spellEnd"/>
      <w:r w:rsidR="003D0030" w:rsidRPr="00EF4806">
        <w:rPr>
          <w:b/>
        </w:rPr>
        <w:t xml:space="preserve"> là </w:t>
      </w:r>
      <w:proofErr w:type="spellStart"/>
      <w:r w:rsidR="003D0030" w:rsidRPr="00EF4806">
        <w:rPr>
          <w:b/>
        </w:rPr>
        <w:t>SeABank</w:t>
      </w:r>
      <w:proofErr w:type="spellEnd"/>
      <w:r w:rsidR="003D0030" w:rsidRPr="00EF4806">
        <w:rPr>
          <w:b/>
        </w:rPr>
        <w:t>)</w:t>
      </w:r>
    </w:p>
    <w:tbl>
      <w:tblPr>
        <w:tblW w:w="10124" w:type="dxa"/>
        <w:jc w:val="center"/>
        <w:tblLook w:val="01E0" w:firstRow="1" w:lastRow="1" w:firstColumn="1" w:lastColumn="1" w:noHBand="0" w:noVBand="0"/>
      </w:tblPr>
      <w:tblGrid>
        <w:gridCol w:w="2020"/>
        <w:gridCol w:w="8104"/>
      </w:tblGrid>
      <w:tr w:rsidR="00C9036E" w:rsidRPr="004943D5" w:rsidTr="003D0030">
        <w:trPr>
          <w:jc w:val="center"/>
        </w:trPr>
        <w:tc>
          <w:tcPr>
            <w:tcW w:w="2020" w:type="dxa"/>
          </w:tcPr>
          <w:p w:rsidR="00C9036E" w:rsidRPr="004943D5" w:rsidRDefault="00924069" w:rsidP="0076735C">
            <w:pPr>
              <w:spacing w:before="80" w:after="80" w:line="288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BÊN SỬ DỤNG DỊCH VỤ</w:t>
            </w:r>
          </w:p>
        </w:tc>
        <w:tc>
          <w:tcPr>
            <w:tcW w:w="8104" w:type="dxa"/>
          </w:tcPr>
          <w:p w:rsidR="00DF58EE" w:rsidRPr="00DF58EE" w:rsidRDefault="00C9036E" w:rsidP="008C3D27">
            <w:pPr>
              <w:spacing w:before="80" w:after="80" w:line="288" w:lineRule="auto"/>
              <w:contextualSpacing/>
              <w:jc w:val="both"/>
            </w:pPr>
            <w:r w:rsidRPr="00941F33">
              <w:t xml:space="preserve">: </w:t>
            </w:r>
            <w:r w:rsidR="00DF58EE">
              <w:rPr>
                <w:b/>
              </w:rPr>
              <w:t>ÔNG/BÀ</w:t>
            </w:r>
            <w:r w:rsidR="008C3D27">
              <w:t xml:space="preserve"> </w:t>
            </w:r>
            <w:proofErr w:type="spellStart"/>
            <w:r w:rsidR="008C3D27" w:rsidRPr="000976D4">
              <w:rPr>
                <w:b/>
              </w:rPr>
              <w:t>cusName</w:t>
            </w:r>
            <w:proofErr w:type="spellEnd"/>
          </w:p>
        </w:tc>
      </w:tr>
      <w:tr w:rsidR="00940117" w:rsidRPr="004943D5" w:rsidTr="003D0030">
        <w:trPr>
          <w:jc w:val="center"/>
        </w:trPr>
        <w:tc>
          <w:tcPr>
            <w:tcW w:w="2020" w:type="dxa"/>
          </w:tcPr>
          <w:p w:rsidR="00940117" w:rsidRPr="00941F33" w:rsidRDefault="00DF58EE" w:rsidP="0076735C">
            <w:pPr>
              <w:spacing w:before="80" w:after="80" w:line="288" w:lineRule="auto"/>
              <w:contextualSpacing/>
              <w:jc w:val="both"/>
            </w:pPr>
            <w:r>
              <w:t xml:space="preserve">Số </w:t>
            </w:r>
            <w:proofErr w:type="spellStart"/>
            <w:r w:rsidR="003D0030">
              <w:t>Hộ</w:t>
            </w:r>
            <w:proofErr w:type="spellEnd"/>
            <w:r w:rsidR="003D0030">
              <w:t xml:space="preserve"> </w:t>
            </w:r>
            <w:proofErr w:type="spellStart"/>
            <w:r w:rsidR="003D0030">
              <w:t>chiếu</w:t>
            </w:r>
            <w:proofErr w:type="spellEnd"/>
            <w:r w:rsidR="003D0030">
              <w:t xml:space="preserve">/ </w:t>
            </w:r>
            <w:r>
              <w:t>CMND</w:t>
            </w:r>
            <w:r w:rsidR="003D0030">
              <w:t>/ CCCD</w:t>
            </w:r>
          </w:p>
        </w:tc>
        <w:tc>
          <w:tcPr>
            <w:tcW w:w="8104" w:type="dxa"/>
          </w:tcPr>
          <w:p w:rsidR="00940117" w:rsidRPr="00941F33" w:rsidRDefault="00940117" w:rsidP="008C3D27">
            <w:pPr>
              <w:spacing w:before="80" w:after="80" w:line="288" w:lineRule="auto"/>
              <w:contextualSpacing/>
              <w:jc w:val="both"/>
            </w:pPr>
            <w:r w:rsidRPr="00941F33">
              <w:t>:</w:t>
            </w:r>
            <w:r w:rsidR="008C3D27">
              <w:t xml:space="preserve"> </w:t>
            </w:r>
            <w:proofErr w:type="spellStart"/>
            <w:r w:rsidR="008C3D27">
              <w:t>cusIDNumber</w:t>
            </w:r>
            <w:proofErr w:type="spellEnd"/>
            <w:r w:rsidR="008C3D27">
              <w:t xml:space="preserve"> </w:t>
            </w:r>
            <w:proofErr w:type="spellStart"/>
            <w:r w:rsidR="00DF58EE">
              <w:t>Cấp</w:t>
            </w:r>
            <w:proofErr w:type="spellEnd"/>
            <w:r w:rsidR="00DF58EE">
              <w:t xml:space="preserve"> ngày </w:t>
            </w:r>
            <w:proofErr w:type="spellStart"/>
            <w:r w:rsidR="008C3D27">
              <w:t>cusIDIssuedOn</w:t>
            </w:r>
            <w:proofErr w:type="spellEnd"/>
            <w:r w:rsidR="00DF58EE">
              <w:t xml:space="preserve"> tại</w:t>
            </w:r>
            <w:r w:rsidR="008C3D27">
              <w:t xml:space="preserve"> </w:t>
            </w:r>
            <w:proofErr w:type="spellStart"/>
            <w:r w:rsidR="008C3D27">
              <w:t>cusIDFrom</w:t>
            </w:r>
            <w:proofErr w:type="spellEnd"/>
          </w:p>
        </w:tc>
      </w:tr>
      <w:tr w:rsidR="00DF58EE" w:rsidRPr="00941F33" w:rsidTr="003D0030">
        <w:trPr>
          <w:jc w:val="center"/>
        </w:trPr>
        <w:tc>
          <w:tcPr>
            <w:tcW w:w="2020" w:type="dxa"/>
          </w:tcPr>
          <w:p w:rsidR="00DF58EE" w:rsidRPr="00941F33" w:rsidRDefault="00DF58EE" w:rsidP="0076735C">
            <w:pPr>
              <w:spacing w:before="80" w:after="80" w:line="288" w:lineRule="auto"/>
              <w:contextualSpacing/>
              <w:jc w:val="both"/>
            </w:pPr>
            <w:proofErr w:type="spellStart"/>
            <w:r>
              <w:t>Địa</w:t>
            </w:r>
            <w:proofErr w:type="spellEnd"/>
            <w:r>
              <w:t xml:space="preserve"> chỉ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  <w:tc>
          <w:tcPr>
            <w:tcW w:w="8104" w:type="dxa"/>
          </w:tcPr>
          <w:p w:rsidR="000241A7" w:rsidRDefault="00DF58EE" w:rsidP="000241A7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941F33">
              <w:t xml:space="preserve">: </w:t>
            </w:r>
            <w:proofErr w:type="spellStart"/>
            <w:r w:rsidR="000241A7" w:rsidRPr="007F3CA1">
              <w:rPr>
                <w:rFonts w:ascii="Times New Roman" w:hAnsi="Times New Roman" w:cs="Times New Roman"/>
                <w:sz w:val="24"/>
                <w:szCs w:val="24"/>
              </w:rPr>
              <w:t>cusAddress</w:t>
            </w:r>
            <w:proofErr w:type="spellEnd"/>
          </w:p>
          <w:p w:rsidR="00DF58EE" w:rsidRPr="00941F33" w:rsidRDefault="00DF58EE" w:rsidP="008C3D27">
            <w:pPr>
              <w:spacing w:before="80" w:after="80" w:line="288" w:lineRule="auto"/>
              <w:contextualSpacing/>
              <w:jc w:val="both"/>
            </w:pPr>
          </w:p>
        </w:tc>
      </w:tr>
      <w:tr w:rsidR="00DF58EE" w:rsidRPr="00941F33" w:rsidTr="003D0030">
        <w:trPr>
          <w:jc w:val="center"/>
        </w:trPr>
        <w:tc>
          <w:tcPr>
            <w:tcW w:w="2020" w:type="dxa"/>
          </w:tcPr>
          <w:p w:rsidR="00DF58EE" w:rsidRDefault="00DF58EE" w:rsidP="0076735C">
            <w:pPr>
              <w:spacing w:before="80" w:after="80" w:line="288" w:lineRule="auto"/>
              <w:contextualSpacing/>
              <w:jc w:val="both"/>
            </w:pPr>
            <w:r>
              <w:t xml:space="preserve">Đơn </w:t>
            </w:r>
            <w:proofErr w:type="spellStart"/>
            <w:r>
              <w:t>vị</w:t>
            </w:r>
            <w:proofErr w:type="spellEnd"/>
            <w:r>
              <w:t xml:space="preserve"> công </w:t>
            </w:r>
            <w:proofErr w:type="spellStart"/>
            <w:r>
              <w:t>tác</w:t>
            </w:r>
            <w:proofErr w:type="spellEnd"/>
          </w:p>
        </w:tc>
        <w:tc>
          <w:tcPr>
            <w:tcW w:w="8104" w:type="dxa"/>
          </w:tcPr>
          <w:p w:rsidR="00DF58EE" w:rsidRPr="00941F33" w:rsidRDefault="00DF58EE" w:rsidP="008C3D27">
            <w:pPr>
              <w:spacing w:before="80" w:after="80" w:line="288" w:lineRule="auto"/>
              <w:contextualSpacing/>
              <w:jc w:val="both"/>
            </w:pPr>
            <w:r>
              <w:t>:</w:t>
            </w:r>
            <w:r w:rsidR="008C3D27">
              <w:t xml:space="preserve"> </w:t>
            </w:r>
            <w:proofErr w:type="spellStart"/>
            <w:r w:rsidR="008C3D27">
              <w:t>cusWorkPlace</w:t>
            </w:r>
            <w:proofErr w:type="spellEnd"/>
          </w:p>
        </w:tc>
      </w:tr>
      <w:tr w:rsidR="003D0030" w:rsidRPr="00941F33" w:rsidTr="003D0030">
        <w:trPr>
          <w:jc w:val="center"/>
        </w:trPr>
        <w:tc>
          <w:tcPr>
            <w:tcW w:w="2020" w:type="dxa"/>
          </w:tcPr>
          <w:p w:rsidR="003D0030" w:rsidRDefault="003D0030" w:rsidP="0076735C">
            <w:pPr>
              <w:spacing w:before="80" w:after="80" w:line="288" w:lineRule="auto"/>
              <w:contextualSpacing/>
              <w:jc w:val="both"/>
            </w:pPr>
            <w:r>
              <w:t xml:space="preserve">Số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8104" w:type="dxa"/>
          </w:tcPr>
          <w:p w:rsidR="003D0030" w:rsidRDefault="003D0030" w:rsidP="00DB710A">
            <w:pPr>
              <w:spacing w:before="80" w:after="80" w:line="288" w:lineRule="auto"/>
              <w:contextualSpacing/>
              <w:jc w:val="both"/>
            </w:pPr>
            <w:r>
              <w:t>:</w:t>
            </w:r>
            <w:r w:rsidR="008C3D27">
              <w:t xml:space="preserve"> </w:t>
            </w:r>
            <w:proofErr w:type="spellStart"/>
            <w:r w:rsidR="008C3D27" w:rsidRPr="00B17ACB">
              <w:rPr>
                <w:b/>
                <w:color w:val="2F5496" w:themeColor="accent5" w:themeShade="BF"/>
              </w:rPr>
              <w:t>cusAccountNumber</w:t>
            </w:r>
            <w:proofErr w:type="spellEnd"/>
            <w:r w:rsidR="008C3D27" w:rsidRPr="00B17ACB">
              <w:rPr>
                <w:color w:val="2F5496" w:themeColor="accent5" w:themeShade="BF"/>
              </w:rPr>
              <w:t xml:space="preserve"> </w:t>
            </w:r>
            <w:proofErr w:type="spellStart"/>
            <w:r w:rsidR="00036AF4">
              <w:t>mở</w:t>
            </w:r>
            <w:proofErr w:type="spellEnd"/>
            <w:r w:rsidR="00036AF4">
              <w:t xml:space="preserve"> </w:t>
            </w:r>
            <w:r>
              <w:t xml:space="preserve">tại: </w:t>
            </w:r>
            <w:proofErr w:type="spellStart"/>
            <w:r w:rsidR="00DB710A">
              <w:t>cusAccountBranch</w:t>
            </w:r>
            <w:proofErr w:type="spellEnd"/>
          </w:p>
        </w:tc>
      </w:tr>
      <w:tr w:rsidR="00DF58EE" w:rsidRPr="00941F33" w:rsidTr="003D0030">
        <w:trPr>
          <w:jc w:val="center"/>
        </w:trPr>
        <w:tc>
          <w:tcPr>
            <w:tcW w:w="2020" w:type="dxa"/>
          </w:tcPr>
          <w:p w:rsidR="00DF58EE" w:rsidRDefault="00DF58EE" w:rsidP="0076735C">
            <w:pPr>
              <w:spacing w:before="80" w:after="80" w:line="288" w:lineRule="auto"/>
              <w:contextualSpacing/>
              <w:jc w:val="both"/>
            </w:pPr>
            <w:r>
              <w:t xml:space="preserve">Số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8104" w:type="dxa"/>
          </w:tcPr>
          <w:p w:rsidR="00DF58EE" w:rsidRDefault="00DF58EE" w:rsidP="0076735C">
            <w:pPr>
              <w:spacing w:before="80" w:after="80" w:line="288" w:lineRule="auto"/>
              <w:contextualSpacing/>
              <w:jc w:val="both"/>
            </w:pPr>
            <w:r>
              <w:t>:</w:t>
            </w:r>
            <w:r w:rsidR="00DB710A">
              <w:t xml:space="preserve"> </w:t>
            </w:r>
            <w:proofErr w:type="spellStart"/>
            <w:r w:rsidR="00DB710A">
              <w:t>cusPhoneNumber</w:t>
            </w:r>
            <w:proofErr w:type="spellEnd"/>
          </w:p>
          <w:p w:rsidR="00C01745" w:rsidRDefault="00DF58EE" w:rsidP="0076735C">
            <w:pPr>
              <w:spacing w:before="80" w:after="80" w:line="288" w:lineRule="auto"/>
              <w:contextualSpacing/>
              <w:jc w:val="both"/>
              <w:rPr>
                <w:b/>
              </w:rPr>
            </w:pPr>
            <w:r w:rsidRPr="00DF58EE">
              <w:rPr>
                <w:b/>
              </w:rPr>
              <w:t>(</w:t>
            </w:r>
            <w:proofErr w:type="spellStart"/>
            <w:r w:rsidRPr="00DF58EE">
              <w:rPr>
                <w:b/>
              </w:rPr>
              <w:t>Sau</w:t>
            </w:r>
            <w:proofErr w:type="spellEnd"/>
            <w:r w:rsidRPr="00DF58EE">
              <w:rPr>
                <w:b/>
              </w:rPr>
              <w:t xml:space="preserve"> đây gọi </w:t>
            </w:r>
            <w:proofErr w:type="spellStart"/>
            <w:r w:rsidRPr="00DF58EE">
              <w:rPr>
                <w:b/>
              </w:rPr>
              <w:t>tắt</w:t>
            </w:r>
            <w:proofErr w:type="spellEnd"/>
            <w:r w:rsidRPr="00DF58EE">
              <w:rPr>
                <w:b/>
              </w:rPr>
              <w:t xml:space="preserve"> là </w:t>
            </w:r>
            <w:r w:rsidR="00804944">
              <w:rPr>
                <w:b/>
              </w:rPr>
              <w:t>“</w:t>
            </w:r>
            <w:proofErr w:type="spellStart"/>
            <w:r w:rsidR="00924069">
              <w:rPr>
                <w:b/>
              </w:rPr>
              <w:t>Khách</w:t>
            </w:r>
            <w:proofErr w:type="spellEnd"/>
            <w:r w:rsidR="00924069">
              <w:rPr>
                <w:b/>
              </w:rPr>
              <w:t xml:space="preserve"> hàng</w:t>
            </w:r>
            <w:r w:rsidR="00804944">
              <w:rPr>
                <w:b/>
              </w:rPr>
              <w:t>”</w:t>
            </w:r>
            <w:r w:rsidRPr="00DF58EE">
              <w:rPr>
                <w:b/>
              </w:rPr>
              <w:t>)</w:t>
            </w:r>
          </w:p>
          <w:p w:rsidR="00C01745" w:rsidRPr="00DF58EE" w:rsidRDefault="00C01745" w:rsidP="0076735C">
            <w:pPr>
              <w:spacing w:before="80" w:after="80" w:line="288" w:lineRule="auto"/>
              <w:contextualSpacing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SeABank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924069">
              <w:rPr>
                <w:b/>
              </w:rPr>
              <w:t>Khách</w:t>
            </w:r>
            <w:proofErr w:type="spellEnd"/>
            <w:r w:rsidR="00924069">
              <w:rPr>
                <w:b/>
              </w:rPr>
              <w:t xml:space="preserve"> hàng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sau</w:t>
            </w:r>
            <w:proofErr w:type="spellEnd"/>
            <w:r>
              <w:rPr>
                <w:b/>
              </w:rPr>
              <w:t xml:space="preserve"> đây gọi </w:t>
            </w:r>
            <w:proofErr w:type="spellStart"/>
            <w:r>
              <w:rPr>
                <w:b/>
              </w:rPr>
              <w:t>riêng</w:t>
            </w:r>
            <w:proofErr w:type="spellEnd"/>
            <w:r>
              <w:rPr>
                <w:b/>
              </w:rPr>
              <w:t xml:space="preserve"> là “Bên”, gọi </w:t>
            </w:r>
            <w:proofErr w:type="spellStart"/>
            <w:r>
              <w:rPr>
                <w:b/>
              </w:rPr>
              <w:t>chung</w:t>
            </w:r>
            <w:proofErr w:type="spellEnd"/>
            <w:r>
              <w:rPr>
                <w:b/>
              </w:rPr>
              <w:t xml:space="preserve"> là “Các Bên”</w:t>
            </w:r>
          </w:p>
        </w:tc>
      </w:tr>
    </w:tbl>
    <w:p w:rsidR="003D0030" w:rsidRPr="00924069" w:rsidRDefault="00924069" w:rsidP="0076735C">
      <w:pPr>
        <w:spacing w:before="80" w:after="80" w:line="288" w:lineRule="auto"/>
        <w:contextualSpacing/>
        <w:jc w:val="center"/>
        <w:rPr>
          <w:b/>
          <w:i/>
        </w:rPr>
      </w:pPr>
      <w:r w:rsidRPr="00924069">
        <w:rPr>
          <w:b/>
          <w:i/>
        </w:rPr>
        <w:t xml:space="preserve">Đã </w:t>
      </w:r>
      <w:proofErr w:type="spellStart"/>
      <w:r w:rsidRPr="00924069">
        <w:rPr>
          <w:b/>
          <w:i/>
        </w:rPr>
        <w:t>thỏa</w:t>
      </w:r>
      <w:proofErr w:type="spellEnd"/>
      <w:r w:rsidRPr="00924069">
        <w:rPr>
          <w:b/>
          <w:i/>
        </w:rPr>
        <w:t xml:space="preserve"> </w:t>
      </w:r>
      <w:proofErr w:type="spellStart"/>
      <w:r w:rsidRPr="00924069">
        <w:rPr>
          <w:b/>
          <w:i/>
        </w:rPr>
        <w:t>thuận</w:t>
      </w:r>
      <w:proofErr w:type="spellEnd"/>
      <w:r w:rsidRPr="00924069">
        <w:rPr>
          <w:b/>
          <w:i/>
        </w:rPr>
        <w:t xml:space="preserve"> và </w:t>
      </w:r>
      <w:r w:rsidR="003D0030" w:rsidRPr="00924069">
        <w:rPr>
          <w:b/>
          <w:i/>
        </w:rPr>
        <w:t xml:space="preserve">đồng ý </w:t>
      </w:r>
      <w:proofErr w:type="spellStart"/>
      <w:r w:rsidR="003D0030" w:rsidRPr="00924069">
        <w:rPr>
          <w:b/>
          <w:i/>
        </w:rPr>
        <w:t>ký</w:t>
      </w:r>
      <w:proofErr w:type="spellEnd"/>
      <w:r w:rsidR="003D0030" w:rsidRPr="00924069">
        <w:rPr>
          <w:b/>
          <w:i/>
        </w:rPr>
        <w:t xml:space="preserve"> </w:t>
      </w:r>
      <w:proofErr w:type="spellStart"/>
      <w:r w:rsidR="003D0030" w:rsidRPr="00924069">
        <w:rPr>
          <w:b/>
          <w:i/>
        </w:rPr>
        <w:t>kết</w:t>
      </w:r>
      <w:proofErr w:type="spellEnd"/>
      <w:r w:rsidR="003D0030" w:rsidRPr="00924069">
        <w:rPr>
          <w:b/>
          <w:i/>
        </w:rPr>
        <w:t xml:space="preserve"> </w:t>
      </w:r>
      <w:proofErr w:type="spellStart"/>
      <w:r w:rsidR="009055C0">
        <w:rPr>
          <w:b/>
          <w:i/>
        </w:rPr>
        <w:t>Hợp</w:t>
      </w:r>
      <w:proofErr w:type="spellEnd"/>
      <w:r w:rsidR="009055C0">
        <w:rPr>
          <w:b/>
          <w:i/>
        </w:rPr>
        <w:t xml:space="preserve"> đồng</w:t>
      </w:r>
      <w:r w:rsidR="00E450F5" w:rsidRPr="00924069">
        <w:rPr>
          <w:b/>
          <w:i/>
        </w:rPr>
        <w:t xml:space="preserve"> </w:t>
      </w:r>
      <w:proofErr w:type="spellStart"/>
      <w:r w:rsidR="00E450F5" w:rsidRPr="00924069">
        <w:rPr>
          <w:b/>
          <w:i/>
        </w:rPr>
        <w:t>dịch</w:t>
      </w:r>
      <w:proofErr w:type="spellEnd"/>
      <w:r w:rsidR="00E450F5" w:rsidRPr="00924069">
        <w:rPr>
          <w:b/>
          <w:i/>
        </w:rPr>
        <w:t xml:space="preserve"> </w:t>
      </w:r>
      <w:proofErr w:type="spellStart"/>
      <w:r w:rsidR="00E450F5" w:rsidRPr="00924069">
        <w:rPr>
          <w:b/>
          <w:i/>
        </w:rPr>
        <w:t>vụ</w:t>
      </w:r>
      <w:proofErr w:type="spellEnd"/>
      <w:r w:rsidR="00E450F5" w:rsidRPr="00924069">
        <w:rPr>
          <w:b/>
          <w:i/>
        </w:rPr>
        <w:t xml:space="preserve"> </w:t>
      </w:r>
      <w:proofErr w:type="spellStart"/>
      <w:r w:rsidR="00126C2F">
        <w:rPr>
          <w:b/>
          <w:i/>
        </w:rPr>
        <w:t>tư</w:t>
      </w:r>
      <w:proofErr w:type="spellEnd"/>
      <w:r w:rsidR="00126C2F">
        <w:rPr>
          <w:b/>
          <w:i/>
        </w:rPr>
        <w:t xml:space="preserve"> vấn </w:t>
      </w:r>
      <w:proofErr w:type="spellStart"/>
      <w:r w:rsidR="00126C2F">
        <w:rPr>
          <w:b/>
          <w:i/>
        </w:rPr>
        <w:t>ngân</w:t>
      </w:r>
      <w:proofErr w:type="spellEnd"/>
      <w:r w:rsidR="00126C2F">
        <w:rPr>
          <w:b/>
          <w:i/>
        </w:rPr>
        <w:t xml:space="preserve"> hàng, </w:t>
      </w:r>
      <w:proofErr w:type="spellStart"/>
      <w:r w:rsidRPr="00924069">
        <w:rPr>
          <w:b/>
          <w:i/>
        </w:rPr>
        <w:t>tài</w:t>
      </w:r>
      <w:proofErr w:type="spellEnd"/>
      <w:r w:rsidRPr="00924069">
        <w:rPr>
          <w:b/>
          <w:i/>
        </w:rPr>
        <w:t xml:space="preserve"> </w:t>
      </w:r>
      <w:proofErr w:type="spellStart"/>
      <w:r w:rsidRPr="00924069">
        <w:rPr>
          <w:b/>
          <w:i/>
        </w:rPr>
        <w:t>chính</w:t>
      </w:r>
      <w:proofErr w:type="spellEnd"/>
      <w:r w:rsidR="00E450F5" w:rsidRPr="00924069">
        <w:rPr>
          <w:b/>
          <w:i/>
        </w:rPr>
        <w:t xml:space="preserve"> (“</w:t>
      </w:r>
      <w:proofErr w:type="spellStart"/>
      <w:r w:rsidR="009055C0">
        <w:rPr>
          <w:b/>
          <w:i/>
        </w:rPr>
        <w:t>Hợp</w:t>
      </w:r>
      <w:proofErr w:type="spellEnd"/>
      <w:r w:rsidR="009055C0">
        <w:rPr>
          <w:b/>
          <w:i/>
        </w:rPr>
        <w:t xml:space="preserve"> đồng</w:t>
      </w:r>
      <w:r w:rsidR="00E450F5" w:rsidRPr="00924069">
        <w:rPr>
          <w:b/>
          <w:i/>
        </w:rPr>
        <w:t>”)</w:t>
      </w:r>
      <w:r w:rsidR="003D0030" w:rsidRPr="00924069">
        <w:rPr>
          <w:b/>
          <w:i/>
        </w:rPr>
        <w:t xml:space="preserve"> này với các </w:t>
      </w:r>
      <w:proofErr w:type="spellStart"/>
      <w:r w:rsidR="003D0030" w:rsidRPr="00924069">
        <w:rPr>
          <w:b/>
          <w:i/>
        </w:rPr>
        <w:t>điều</w:t>
      </w:r>
      <w:proofErr w:type="spellEnd"/>
      <w:r w:rsidR="003D0030" w:rsidRPr="00924069">
        <w:rPr>
          <w:b/>
          <w:i/>
        </w:rPr>
        <w:t xml:space="preserve"> </w:t>
      </w:r>
      <w:proofErr w:type="spellStart"/>
      <w:r w:rsidR="003D0030" w:rsidRPr="00924069">
        <w:rPr>
          <w:b/>
          <w:i/>
        </w:rPr>
        <w:t>kiện</w:t>
      </w:r>
      <w:proofErr w:type="spellEnd"/>
      <w:r w:rsidR="003D0030" w:rsidRPr="00924069">
        <w:rPr>
          <w:b/>
          <w:i/>
        </w:rPr>
        <w:t xml:space="preserve"> và </w:t>
      </w:r>
      <w:proofErr w:type="spellStart"/>
      <w:r w:rsidR="003D0030" w:rsidRPr="00924069">
        <w:rPr>
          <w:b/>
          <w:i/>
        </w:rPr>
        <w:t>điều</w:t>
      </w:r>
      <w:proofErr w:type="spellEnd"/>
      <w:r w:rsidR="003D0030" w:rsidRPr="00924069">
        <w:rPr>
          <w:b/>
          <w:i/>
        </w:rPr>
        <w:t xml:space="preserve"> </w:t>
      </w:r>
      <w:proofErr w:type="spellStart"/>
      <w:r w:rsidR="003D0030" w:rsidRPr="00924069">
        <w:rPr>
          <w:b/>
          <w:i/>
        </w:rPr>
        <w:t>khoản</w:t>
      </w:r>
      <w:proofErr w:type="spellEnd"/>
      <w:r w:rsidR="003D0030" w:rsidRPr="00924069">
        <w:rPr>
          <w:b/>
          <w:i/>
        </w:rPr>
        <w:t xml:space="preserve"> </w:t>
      </w:r>
      <w:proofErr w:type="spellStart"/>
      <w:r w:rsidR="003D0030" w:rsidRPr="00924069">
        <w:rPr>
          <w:b/>
          <w:i/>
        </w:rPr>
        <w:t>sau</w:t>
      </w:r>
      <w:proofErr w:type="spellEnd"/>
      <w:r w:rsidR="003D0030" w:rsidRPr="00924069">
        <w:rPr>
          <w:b/>
          <w:i/>
        </w:rPr>
        <w:t xml:space="preserve"> đây:</w:t>
      </w:r>
    </w:p>
    <w:p w:rsidR="00622695" w:rsidRDefault="0071781D" w:rsidP="0076735C">
      <w:pPr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thích từ </w:t>
      </w:r>
      <w:proofErr w:type="spellStart"/>
      <w:r>
        <w:rPr>
          <w:b/>
        </w:rPr>
        <w:t>ngữ</w:t>
      </w:r>
      <w:proofErr w:type="spellEnd"/>
    </w:p>
    <w:p w:rsidR="00622695" w:rsidRPr="00054E26" w:rsidRDefault="009055C0" w:rsidP="0076735C">
      <w:pPr>
        <w:pStyle w:val="ListParagraph"/>
        <w:numPr>
          <w:ilvl w:val="0"/>
          <w:numId w:val="17"/>
        </w:numPr>
        <w:tabs>
          <w:tab w:val="left" w:pos="360"/>
        </w:tabs>
        <w:spacing w:before="80" w:after="80" w:line="288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đồng</w:t>
      </w:r>
      <w:r w:rsidR="0071781D" w:rsidRPr="00054E26">
        <w:rPr>
          <w:rFonts w:ascii="Times New Roman" w:hAnsi="Times New Roman"/>
          <w:b/>
          <w:sz w:val="24"/>
          <w:szCs w:val="24"/>
          <w:lang w:val="en-US"/>
        </w:rPr>
        <w:t>:</w:t>
      </w:r>
      <w:r w:rsidR="0071781D">
        <w:rPr>
          <w:rFonts w:ascii="Times New Roman" w:hAnsi="Times New Roman"/>
          <w:sz w:val="24"/>
          <w:szCs w:val="24"/>
          <w:lang w:val="en-US"/>
        </w:rPr>
        <w:t xml:space="preserve"> Là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đồng</w:t>
      </w:r>
      <w:r w:rsidR="007178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dịch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vụ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tư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vấ</w:t>
      </w:r>
      <w:r w:rsidR="00271680">
        <w:rPr>
          <w:rFonts w:ascii="Times New Roman" w:hAnsi="Times New Roman"/>
          <w:sz w:val="24"/>
          <w:szCs w:val="24"/>
          <w:lang w:val="en-US"/>
        </w:rPr>
        <w:t xml:space="preserve">n </w:t>
      </w:r>
      <w:proofErr w:type="spellStart"/>
      <w:r w:rsidR="00271680">
        <w:rPr>
          <w:rFonts w:ascii="Times New Roman" w:hAnsi="Times New Roman"/>
          <w:sz w:val="24"/>
          <w:szCs w:val="24"/>
          <w:lang w:val="en-US"/>
        </w:rPr>
        <w:t>ngân</w:t>
      </w:r>
      <w:proofErr w:type="spellEnd"/>
      <w:r w:rsidR="00271680">
        <w:rPr>
          <w:rFonts w:ascii="Times New Roman" w:hAnsi="Times New Roman"/>
          <w:sz w:val="24"/>
          <w:szCs w:val="24"/>
          <w:lang w:val="en-US"/>
        </w:rPr>
        <w:t xml:space="preserve"> hàng, </w:t>
      </w:r>
      <w:proofErr w:type="spellStart"/>
      <w:r w:rsidR="00271680">
        <w:rPr>
          <w:rFonts w:ascii="Times New Roman" w:hAnsi="Times New Roman"/>
          <w:sz w:val="24"/>
          <w:szCs w:val="24"/>
          <w:lang w:val="en-US"/>
        </w:rPr>
        <w:t>tài</w:t>
      </w:r>
      <w:proofErr w:type="spellEnd"/>
      <w:r w:rsidR="002716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1680">
        <w:rPr>
          <w:rFonts w:ascii="Times New Roman" w:hAnsi="Times New Roman"/>
          <w:sz w:val="24"/>
          <w:szCs w:val="24"/>
          <w:lang w:val="en-US"/>
        </w:rPr>
        <w:t>chính</w:t>
      </w:r>
      <w:proofErr w:type="spellEnd"/>
      <w:r w:rsidR="0027168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E0BDD">
        <w:rPr>
          <w:rFonts w:ascii="Times New Roman" w:hAnsi="Times New Roman"/>
          <w:sz w:val="24"/>
          <w:szCs w:val="24"/>
          <w:lang w:val="en-US"/>
        </w:rPr>
        <w:t>này</w:t>
      </w:r>
      <w:r w:rsidR="007178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781D">
        <w:rPr>
          <w:rFonts w:ascii="Times New Roman" w:hAnsi="Times New Roman"/>
          <w:sz w:val="24"/>
          <w:szCs w:val="24"/>
          <w:lang w:val="en-US"/>
        </w:rPr>
        <w:t>bao</w:t>
      </w:r>
      <w:proofErr w:type="spellEnd"/>
      <w:r w:rsidR="007178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781D">
        <w:rPr>
          <w:rFonts w:ascii="Times New Roman" w:hAnsi="Times New Roman"/>
          <w:sz w:val="24"/>
          <w:szCs w:val="24"/>
          <w:lang w:val="en-US"/>
        </w:rPr>
        <w:t>gồm</w:t>
      </w:r>
      <w:proofErr w:type="spellEnd"/>
      <w:r w:rsidR="0071781D">
        <w:rPr>
          <w:rFonts w:ascii="Times New Roman" w:hAnsi="Times New Roman"/>
          <w:sz w:val="24"/>
          <w:szCs w:val="24"/>
          <w:lang w:val="en-US"/>
        </w:rPr>
        <w:t xml:space="preserve"> cả các</w:t>
      </w:r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phụ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lục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văn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bản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sửa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đổi,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bổ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sung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đồng</w:t>
      </w:r>
      <w:r w:rsidR="00622695" w:rsidRPr="00CE4355">
        <w:rPr>
          <w:rFonts w:ascii="Times New Roman" w:hAnsi="Times New Roman"/>
          <w:sz w:val="24"/>
          <w:szCs w:val="24"/>
        </w:rPr>
        <w:t xml:space="preserve"> này</w:t>
      </w:r>
      <w:r w:rsidR="00054E26">
        <w:rPr>
          <w:rFonts w:ascii="Times New Roman" w:hAnsi="Times New Roman"/>
          <w:sz w:val="24"/>
          <w:szCs w:val="24"/>
          <w:lang w:val="en-US"/>
        </w:rPr>
        <w:t xml:space="preserve"> và các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tài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liệu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khác có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liên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quan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được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ký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kết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giữa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SeABank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và </w:t>
      </w:r>
      <w:proofErr w:type="spellStart"/>
      <w:r w:rsidR="00054E26">
        <w:rPr>
          <w:rFonts w:ascii="Times New Roman" w:hAnsi="Times New Roman"/>
          <w:sz w:val="24"/>
          <w:szCs w:val="24"/>
          <w:lang w:val="en-US"/>
        </w:rPr>
        <w:t>Khách</w:t>
      </w:r>
      <w:proofErr w:type="spellEnd"/>
      <w:r w:rsidR="00054E26">
        <w:rPr>
          <w:rFonts w:ascii="Times New Roman" w:hAnsi="Times New Roman"/>
          <w:sz w:val="24"/>
          <w:szCs w:val="24"/>
          <w:lang w:val="en-US"/>
        </w:rPr>
        <w:t xml:space="preserve"> hàng.</w:t>
      </w:r>
    </w:p>
    <w:p w:rsidR="00054E26" w:rsidRPr="00054E26" w:rsidRDefault="00054E26" w:rsidP="0076735C">
      <w:pPr>
        <w:pStyle w:val="ListParagraph"/>
        <w:numPr>
          <w:ilvl w:val="0"/>
          <w:numId w:val="17"/>
        </w:numPr>
        <w:tabs>
          <w:tab w:val="left" w:pos="360"/>
        </w:tabs>
        <w:spacing w:before="80" w:after="80" w:line="288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Dịch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vụ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Là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dịch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vụ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F343D">
        <w:rPr>
          <w:rFonts w:ascii="Times New Roman" w:hAnsi="Times New Roman"/>
          <w:sz w:val="24"/>
          <w:szCs w:val="24"/>
          <w:lang w:val="en-US"/>
        </w:rPr>
        <w:t>tư</w:t>
      </w:r>
      <w:proofErr w:type="spellEnd"/>
      <w:r w:rsidR="00CF343D">
        <w:rPr>
          <w:rFonts w:ascii="Times New Roman" w:hAnsi="Times New Roman"/>
          <w:sz w:val="24"/>
          <w:szCs w:val="24"/>
          <w:lang w:val="en-US"/>
        </w:rPr>
        <w:t xml:space="preserve"> vấ</w:t>
      </w:r>
      <w:r w:rsidR="00A01642">
        <w:rPr>
          <w:rFonts w:ascii="Times New Roman" w:hAnsi="Times New Roman"/>
          <w:sz w:val="24"/>
          <w:szCs w:val="24"/>
          <w:lang w:val="en-US"/>
        </w:rPr>
        <w:t xml:space="preserve">n </w:t>
      </w:r>
      <w:proofErr w:type="spellStart"/>
      <w:r w:rsidR="00A01642">
        <w:rPr>
          <w:rFonts w:ascii="Times New Roman" w:hAnsi="Times New Roman"/>
          <w:sz w:val="24"/>
          <w:szCs w:val="24"/>
          <w:lang w:val="en-US"/>
        </w:rPr>
        <w:t>ngân</w:t>
      </w:r>
      <w:proofErr w:type="spellEnd"/>
      <w:r w:rsidR="00A01642">
        <w:rPr>
          <w:rFonts w:ascii="Times New Roman" w:hAnsi="Times New Roman"/>
          <w:sz w:val="24"/>
          <w:szCs w:val="24"/>
          <w:lang w:val="en-US"/>
        </w:rPr>
        <w:t xml:space="preserve"> hàng, </w:t>
      </w:r>
      <w:proofErr w:type="spellStart"/>
      <w:r w:rsidR="00A01642">
        <w:rPr>
          <w:rFonts w:ascii="Times New Roman" w:hAnsi="Times New Roman"/>
          <w:sz w:val="24"/>
          <w:szCs w:val="24"/>
          <w:lang w:val="en-US"/>
        </w:rPr>
        <w:t>tài</w:t>
      </w:r>
      <w:proofErr w:type="spellEnd"/>
      <w:r w:rsidR="00A016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01642">
        <w:rPr>
          <w:rFonts w:ascii="Times New Roman" w:hAnsi="Times New Roman"/>
          <w:sz w:val="24"/>
          <w:szCs w:val="24"/>
          <w:lang w:val="en-US"/>
        </w:rPr>
        <w:t>chính</w:t>
      </w:r>
      <w:proofErr w:type="spellEnd"/>
      <w:r w:rsidR="00CF343D"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được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SeABank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cấp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Khách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hàng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055C0">
        <w:rPr>
          <w:rFonts w:ascii="Times New Roman" w:hAnsi="Times New Roman"/>
          <w:sz w:val="24"/>
          <w:szCs w:val="24"/>
          <w:lang w:val="en-US"/>
        </w:rPr>
        <w:t>Hợp</w:t>
      </w:r>
      <w:proofErr w:type="spellEnd"/>
      <w:r w:rsidR="009055C0">
        <w:rPr>
          <w:rFonts w:ascii="Times New Roman" w:hAnsi="Times New Roman"/>
          <w:sz w:val="24"/>
          <w:szCs w:val="24"/>
          <w:lang w:val="en-US"/>
        </w:rPr>
        <w:t xml:space="preserve"> đồng</w:t>
      </w:r>
      <w:r>
        <w:rPr>
          <w:rFonts w:ascii="Times New Roman" w:hAnsi="Times New Roman"/>
          <w:sz w:val="24"/>
          <w:szCs w:val="24"/>
          <w:lang w:val="en-US"/>
        </w:rPr>
        <w:t xml:space="preserve"> này.</w:t>
      </w:r>
    </w:p>
    <w:p w:rsidR="00054E26" w:rsidRPr="00CE4355" w:rsidRDefault="00054E26" w:rsidP="00AB05E2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spacing w:before="80" w:after="80" w:line="288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Biên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bản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xác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nhận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30537A">
        <w:rPr>
          <w:rFonts w:ascii="Times New Roman" w:hAnsi="Times New Roman"/>
          <w:b/>
          <w:sz w:val="24"/>
          <w:szCs w:val="24"/>
          <w:lang w:val="vi-VN"/>
        </w:rPr>
        <w:t xml:space="preserve">hoàn thành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dịch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4E26">
        <w:rPr>
          <w:rFonts w:ascii="Times New Roman" w:hAnsi="Times New Roman"/>
          <w:b/>
          <w:sz w:val="24"/>
          <w:szCs w:val="24"/>
          <w:lang w:val="en-US"/>
        </w:rPr>
        <w:t>vụ</w:t>
      </w:r>
      <w:proofErr w:type="spellEnd"/>
      <w:r w:rsidRPr="00054E26"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Là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Biên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bản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thành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dịch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SeABank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và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Khách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hàng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đó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việc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SeABank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đã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thành việc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cấp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Dịch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Khách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hàng.</w:t>
      </w:r>
    </w:p>
    <w:p w:rsidR="00622695" w:rsidRPr="00054E26" w:rsidRDefault="00054E26" w:rsidP="00AB05E2">
      <w:pPr>
        <w:widowControl w:val="0"/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  <w:u w:val="single"/>
        </w:rPr>
      </w:pP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được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</w:p>
    <w:p w:rsidR="00054E26" w:rsidRPr="00054E26" w:rsidRDefault="00054E26" w:rsidP="00AB05E2">
      <w:pPr>
        <w:pStyle w:val="ListParagraph"/>
        <w:widowControl w:val="0"/>
        <w:numPr>
          <w:ilvl w:val="0"/>
          <w:numId w:val="24"/>
        </w:numPr>
        <w:tabs>
          <w:tab w:val="left" w:pos="360"/>
        </w:tabs>
        <w:spacing w:before="80" w:after="80" w:line="288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4E26">
        <w:rPr>
          <w:rFonts w:ascii="Times New Roman" w:hAnsi="Times New Roman"/>
          <w:sz w:val="24"/>
          <w:szCs w:val="24"/>
        </w:rPr>
        <w:lastRenderedPageBreak/>
        <w:t>Nội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054E26">
        <w:rPr>
          <w:rFonts w:ascii="Times New Roman" w:hAnsi="Times New Roman"/>
          <w:sz w:val="24"/>
          <w:szCs w:val="24"/>
        </w:rPr>
        <w:t>Dịch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vụ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: Theo </w:t>
      </w:r>
      <w:proofErr w:type="spellStart"/>
      <w:r w:rsidR="009055C0">
        <w:rPr>
          <w:rFonts w:ascii="Times New Roman" w:hAnsi="Times New Roman"/>
          <w:sz w:val="24"/>
          <w:szCs w:val="24"/>
        </w:rPr>
        <w:t>Hợp</w:t>
      </w:r>
      <w:proofErr w:type="spellEnd"/>
      <w:r w:rsidR="009055C0">
        <w:rPr>
          <w:rFonts w:ascii="Times New Roman" w:hAnsi="Times New Roman"/>
          <w:sz w:val="24"/>
          <w:szCs w:val="24"/>
        </w:rPr>
        <w:t xml:space="preserve"> đồng</w:t>
      </w:r>
      <w:r w:rsidRPr="00054E26">
        <w:rPr>
          <w:rFonts w:ascii="Times New Roman" w:hAnsi="Times New Roman"/>
          <w:sz w:val="24"/>
          <w:szCs w:val="24"/>
        </w:rPr>
        <w:t xml:space="preserve"> này, </w:t>
      </w:r>
      <w:proofErr w:type="spellStart"/>
      <w:r w:rsidRPr="00054E26">
        <w:rPr>
          <w:rFonts w:ascii="Times New Roman" w:hAnsi="Times New Roman"/>
          <w:sz w:val="24"/>
          <w:szCs w:val="24"/>
        </w:rPr>
        <w:t>Khách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hàng đồng ý </w:t>
      </w:r>
      <w:proofErr w:type="spellStart"/>
      <w:r w:rsidRPr="00054E26">
        <w:rPr>
          <w:rFonts w:ascii="Times New Roman" w:hAnsi="Times New Roman"/>
          <w:sz w:val="24"/>
          <w:szCs w:val="24"/>
        </w:rPr>
        <w:t>sử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dụng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Dịch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vụ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của </w:t>
      </w:r>
      <w:proofErr w:type="spellStart"/>
      <w:r w:rsidRPr="00054E26">
        <w:rPr>
          <w:rFonts w:ascii="Times New Roman" w:hAnsi="Times New Roman"/>
          <w:sz w:val="24"/>
          <w:szCs w:val="24"/>
        </w:rPr>
        <w:t>SeABank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và </w:t>
      </w:r>
      <w:proofErr w:type="spellStart"/>
      <w:r w:rsidRPr="00054E26">
        <w:rPr>
          <w:rFonts w:ascii="Times New Roman" w:hAnsi="Times New Roman"/>
          <w:sz w:val="24"/>
          <w:szCs w:val="24"/>
        </w:rPr>
        <w:t>SeABank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đồng ý </w:t>
      </w:r>
      <w:proofErr w:type="spellStart"/>
      <w:r w:rsidRPr="00054E26">
        <w:rPr>
          <w:rFonts w:ascii="Times New Roman" w:hAnsi="Times New Roman"/>
          <w:sz w:val="24"/>
          <w:szCs w:val="24"/>
        </w:rPr>
        <w:t>cung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cấp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Dịch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vụ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cho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Khách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hàng, chi </w:t>
      </w:r>
      <w:proofErr w:type="spellStart"/>
      <w:r w:rsidRPr="00054E26">
        <w:rPr>
          <w:rFonts w:ascii="Times New Roman" w:hAnsi="Times New Roman"/>
          <w:sz w:val="24"/>
          <w:szCs w:val="24"/>
        </w:rPr>
        <w:t>tiết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Dịch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vụ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054E26">
        <w:rPr>
          <w:rFonts w:ascii="Times New Roman" w:hAnsi="Times New Roman"/>
          <w:sz w:val="24"/>
          <w:szCs w:val="24"/>
        </w:rPr>
        <w:t>SeABank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cung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4E26">
        <w:rPr>
          <w:rFonts w:ascii="Times New Roman" w:hAnsi="Times New Roman"/>
          <w:sz w:val="24"/>
          <w:szCs w:val="24"/>
        </w:rPr>
        <w:t>cấp</w:t>
      </w:r>
      <w:proofErr w:type="spellEnd"/>
      <w:r w:rsidRPr="00054E26">
        <w:rPr>
          <w:rFonts w:ascii="Times New Roman" w:hAnsi="Times New Roman"/>
          <w:sz w:val="24"/>
          <w:szCs w:val="24"/>
        </w:rPr>
        <w:t xml:space="preserve"> như </w:t>
      </w:r>
      <w:proofErr w:type="spellStart"/>
      <w:r w:rsidRPr="00054E26">
        <w:rPr>
          <w:rFonts w:ascii="Times New Roman" w:hAnsi="Times New Roman"/>
          <w:sz w:val="24"/>
          <w:szCs w:val="24"/>
        </w:rPr>
        <w:t>sau</w:t>
      </w:r>
      <w:proofErr w:type="spellEnd"/>
      <w:r w:rsidRPr="00054E26">
        <w:rPr>
          <w:rFonts w:ascii="Times New Roman" w:hAnsi="Times New Roman"/>
          <w:sz w:val="24"/>
          <w:szCs w:val="24"/>
        </w:rPr>
        <w:t>:</w:t>
      </w:r>
    </w:p>
    <w:p w:rsidR="00D504F9" w:rsidRPr="00D504F9" w:rsidRDefault="00D504F9" w:rsidP="00D504F9">
      <w:pPr>
        <w:pStyle w:val="ListParagraph"/>
        <w:numPr>
          <w:ilvl w:val="0"/>
          <w:numId w:val="2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 về các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sản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phẩm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đầu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sinh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lời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(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trái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phiếu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chứng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chỉ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quỹ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các công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cụ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do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hoặc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tổ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chức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phát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hành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)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với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nhu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cầu đầu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khả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năng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>;</w:t>
      </w:r>
    </w:p>
    <w:p w:rsidR="00D504F9" w:rsidRPr="00D504F9" w:rsidRDefault="00D504F9" w:rsidP="00D504F9">
      <w:pPr>
        <w:pStyle w:val="ListParagraph"/>
        <w:numPr>
          <w:ilvl w:val="0"/>
          <w:numId w:val="2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vấn 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Ngân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hàng, các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kênh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đầu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sản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phẩm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đầu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trên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thị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với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nhu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cầu và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khả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năng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>;</w:t>
      </w:r>
    </w:p>
    <w:p w:rsidR="00D504F9" w:rsidRPr="00D504F9" w:rsidRDefault="00D504F9" w:rsidP="00D504F9">
      <w:pPr>
        <w:pStyle w:val="ListParagraph"/>
        <w:numPr>
          <w:ilvl w:val="0"/>
          <w:numId w:val="2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phân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tích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khuyến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nghị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đầu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với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nội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dung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phân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tích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khả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năng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</w:t>
      </w:r>
      <w:proofErr w:type="spellStart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>;</w:t>
      </w:r>
    </w:p>
    <w:p w:rsidR="00054E26" w:rsidRPr="00054E26" w:rsidRDefault="00054E26" w:rsidP="0076735C">
      <w:pPr>
        <w:pStyle w:val="ListParagraph"/>
        <w:numPr>
          <w:ilvl w:val="0"/>
          <w:numId w:val="2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</w:t>
      </w:r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n về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tình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hình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lãi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suất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tỷ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giá</w:t>
      </w:r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… đang </w:t>
      </w:r>
      <w:proofErr w:type="spellStart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>áp</w:t>
      </w:r>
      <w:proofErr w:type="spellEnd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054E26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trên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thị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D504F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hàng.</w:t>
      </w:r>
    </w:p>
    <w:p w:rsidR="000678FD" w:rsidRDefault="000678FD" w:rsidP="0076735C">
      <w:pPr>
        <w:pStyle w:val="ListParagraph"/>
        <w:numPr>
          <w:ilvl w:val="0"/>
          <w:numId w:val="24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</w:p>
    <w:p w:rsidR="000678FD" w:rsidRDefault="000678FD" w:rsidP="0076735C">
      <w:pPr>
        <w:pStyle w:val="ListParagraph"/>
        <w:numPr>
          <w:ilvl w:val="0"/>
          <w:numId w:val="31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là 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 về 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phẩm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ngân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với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nhu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cầu,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mong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muốn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hàng, được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cán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vấn của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trao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đổi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tiếp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lời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nói với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đồng ý và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rằng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vấn,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khuyến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… của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chỉ là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cơ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sở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để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nghiên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cứu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tham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khảo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trước khi đưa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ra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quyết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mình; (ii)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chịu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trách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nhiệm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về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quả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thực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có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nội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dung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tư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vấn của </w:t>
      </w:r>
      <w:proofErr w:type="spellStart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F46A6A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F46A6A" w:rsidRDefault="00F46A6A" w:rsidP="0076735C">
      <w:pPr>
        <w:pStyle w:val="ListParagraph"/>
        <w:numPr>
          <w:ilvl w:val="0"/>
          <w:numId w:val="31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hiểu và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rằng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này, để có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sẽ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dữ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công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khai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có sẵn cũng như các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 được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bởi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đơn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vị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nhau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đó có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hàng. Đối với các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dữ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được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bởi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không có nghĩa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phải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kiểm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tra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minh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lại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tính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đầy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đủ và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các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dữ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đó và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sẽ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trên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cơ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sở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giả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các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dữ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mà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là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>đầy</w:t>
      </w:r>
      <w:proofErr w:type="spellEnd"/>
      <w:r w:rsidR="009F142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đủ.</w:t>
      </w:r>
    </w:p>
    <w:p w:rsidR="00417F56" w:rsidRDefault="000B0722" w:rsidP="0076735C">
      <w:pPr>
        <w:pStyle w:val="ListParagraph"/>
        <w:numPr>
          <w:ilvl w:val="0"/>
          <w:numId w:val="24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thực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Tùy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tình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hình thực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dữ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có thể được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ngày Các Bên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hoặc trong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nhất định. Trường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không thể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ngày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sẽ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thể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về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0B0722" w:rsidRDefault="000B0722" w:rsidP="0076735C">
      <w:pPr>
        <w:pStyle w:val="ListParagraph"/>
        <w:numPr>
          <w:ilvl w:val="0"/>
          <w:numId w:val="24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Nhân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thực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chọn nhân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để thực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rằng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độ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môn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nghiệm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các nhân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được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chọn thích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việc thực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</w:t>
      </w:r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; (ii) nhân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sự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được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lựa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chọn sẽ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tuân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thủ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về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bảo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mật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 do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="001E4DB9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7842AA" w:rsidRDefault="007842AA" w:rsidP="007842AA">
      <w:pPr>
        <w:tabs>
          <w:tab w:val="left" w:pos="360"/>
        </w:tabs>
        <w:spacing w:before="80" w:after="80" w:line="288" w:lineRule="auto"/>
        <w:jc w:val="both"/>
      </w:pPr>
    </w:p>
    <w:p w:rsidR="007842AA" w:rsidRDefault="007842AA" w:rsidP="007842AA">
      <w:pPr>
        <w:tabs>
          <w:tab w:val="left" w:pos="360"/>
        </w:tabs>
        <w:spacing w:before="80" w:after="80" w:line="288" w:lineRule="auto"/>
        <w:jc w:val="both"/>
      </w:pPr>
    </w:p>
    <w:p w:rsidR="007842AA" w:rsidRPr="007842AA" w:rsidRDefault="007842AA" w:rsidP="007842AA">
      <w:pPr>
        <w:tabs>
          <w:tab w:val="left" w:pos="360"/>
        </w:tabs>
        <w:spacing w:before="80" w:after="80" w:line="288" w:lineRule="auto"/>
        <w:jc w:val="both"/>
      </w:pPr>
    </w:p>
    <w:p w:rsidR="001E4DB9" w:rsidRPr="001E4DB9" w:rsidRDefault="001E4DB9" w:rsidP="0076735C">
      <w:pPr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  <w:u w:val="single"/>
        </w:rPr>
      </w:pPr>
      <w:proofErr w:type="spellStart"/>
      <w:r>
        <w:rPr>
          <w:b/>
        </w:rPr>
        <w:lastRenderedPageBreak/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</w:p>
    <w:p w:rsidR="004814AB" w:rsidRDefault="001E4DB9" w:rsidP="0076735C">
      <w:pPr>
        <w:pStyle w:val="ListParagraph"/>
        <w:numPr>
          <w:ilvl w:val="0"/>
          <w:numId w:val="26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được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thanh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toán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việc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ứng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là: </w:t>
      </w:r>
      <w:proofErr w:type="spellStart"/>
      <w:r w:rsidR="00DB710A" w:rsidRPr="00B17ACB">
        <w:rPr>
          <w:rFonts w:ascii="Times New Roman" w:eastAsia="Times New Roman" w:hAnsi="Times New Roman"/>
          <w:b/>
          <w:color w:val="00B050"/>
          <w:sz w:val="24"/>
          <w:szCs w:val="24"/>
          <w:lang w:val="en-US" w:eastAsia="en-US"/>
        </w:rPr>
        <w:t>serviceFee</w:t>
      </w:r>
      <w:proofErr w:type="spellEnd"/>
      <w:r w:rsidRPr="00B17ACB">
        <w:rPr>
          <w:rFonts w:ascii="Times New Roman" w:eastAsia="Times New Roman" w:hAnsi="Times New Roman"/>
          <w:color w:val="00B050"/>
          <w:sz w:val="24"/>
          <w:szCs w:val="24"/>
          <w:lang w:val="en-US" w:eastAsia="en-US"/>
        </w:rPr>
        <w:t xml:space="preserve"> </w:t>
      </w:r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đồng </w:t>
      </w:r>
    </w:p>
    <w:p w:rsidR="001E4DB9" w:rsidRPr="001E4DB9" w:rsidRDefault="001E4DB9" w:rsidP="0076735C">
      <w:pPr>
        <w:pStyle w:val="ListParagraph"/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(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Bằng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chữ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  <w:proofErr w:type="spellStart"/>
      <w:r w:rsidR="00E82EAD" w:rsidRPr="00B17ACB">
        <w:rPr>
          <w:rFonts w:ascii="Times New Roman" w:eastAsia="Times New Roman" w:hAnsi="Times New Roman"/>
          <w:b/>
          <w:color w:val="00B050"/>
          <w:sz w:val="24"/>
          <w:szCs w:val="24"/>
          <w:lang w:val="en-US" w:eastAsia="en-US"/>
        </w:rPr>
        <w:t>moneyText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).</w:t>
      </w:r>
    </w:p>
    <w:p w:rsidR="001E4DB9" w:rsidRPr="001E4DB9" w:rsidRDefault="001E4DB9" w:rsidP="0076735C">
      <w:pPr>
        <w:pStyle w:val="ListParagraph"/>
        <w:numPr>
          <w:ilvl w:val="0"/>
          <w:numId w:val="26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Thời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gian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thủ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tục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thanh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toán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có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trách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nhiệm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thanh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toán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toàn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bộ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số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Khoản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1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Điều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r w:rsidR="00F928EE">
        <w:rPr>
          <w:rFonts w:ascii="Times New Roman" w:eastAsia="Times New Roman" w:hAnsi="Times New Roman"/>
          <w:sz w:val="24"/>
          <w:szCs w:val="24"/>
          <w:lang w:val="en-US" w:eastAsia="en-US"/>
        </w:rPr>
        <w:t>này</w:t>
      </w:r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ngay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sau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khi Các Bên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ký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kết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này. Các Bên đồng ý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rằng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sẽ không được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hoàn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trả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bất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kỳ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nào.</w:t>
      </w:r>
    </w:p>
    <w:p w:rsidR="001E4DB9" w:rsidRPr="001E4DB9" w:rsidRDefault="001E4DB9" w:rsidP="0076735C">
      <w:pPr>
        <w:pStyle w:val="ListParagraph"/>
        <w:numPr>
          <w:ilvl w:val="0"/>
          <w:numId w:val="26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Phương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thức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thanh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toán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E4DB9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: </w:t>
      </w:r>
    </w:p>
    <w:p w:rsidR="001E4DB9" w:rsidRPr="001E4DB9" w:rsidRDefault="001E4DB9" w:rsidP="0076735C">
      <w:pPr>
        <w:tabs>
          <w:tab w:val="left" w:pos="900"/>
        </w:tabs>
        <w:spacing w:before="80" w:after="80" w:line="288" w:lineRule="auto"/>
        <w:ind w:left="720"/>
        <w:contextualSpacing/>
        <w:jc w:val="both"/>
      </w:pPr>
      <w:r w:rsidRPr="001E4DB9">
        <w:rPr>
          <w:sz w:val="28"/>
          <w:szCs w:val="28"/>
        </w:rPr>
        <w:sym w:font="Symbol" w:char="F07F"/>
      </w:r>
      <w:r>
        <w:rPr>
          <w:sz w:val="28"/>
          <w:szCs w:val="28"/>
        </w:rP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 w:rsidR="00AB05E2">
        <w:t>.</w:t>
      </w:r>
    </w:p>
    <w:p w:rsidR="001E4DB9" w:rsidRPr="001E4DB9" w:rsidRDefault="001E4DB9" w:rsidP="0076735C">
      <w:pPr>
        <w:tabs>
          <w:tab w:val="left" w:pos="900"/>
        </w:tabs>
        <w:spacing w:before="80" w:after="80" w:line="288" w:lineRule="auto"/>
        <w:ind w:left="720"/>
        <w:contextualSpacing/>
        <w:jc w:val="both"/>
        <w:rPr>
          <w:u w:val="single"/>
        </w:rPr>
      </w:pPr>
      <w:r w:rsidRPr="001E4DB9">
        <w:rPr>
          <w:sz w:val="28"/>
          <w:szCs w:val="28"/>
        </w:rPr>
        <w:sym w:font="Symbol" w:char="F07F"/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Đề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SeABank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từ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đây của </w:t>
      </w:r>
      <w:proofErr w:type="spellStart"/>
      <w:r>
        <w:t>Khách</w:t>
      </w:r>
      <w:proofErr w:type="spellEnd"/>
      <w:r>
        <w:t xml:space="preserve"> hàng </w:t>
      </w:r>
      <w:proofErr w:type="spellStart"/>
      <w:r>
        <w:t>mở</w:t>
      </w:r>
      <w:proofErr w:type="spellEnd"/>
      <w:r>
        <w:t xml:space="preserve"> tại </w:t>
      </w:r>
      <w:proofErr w:type="spellStart"/>
      <w:r>
        <w:t>SeABank</w:t>
      </w:r>
      <w:proofErr w:type="spellEnd"/>
      <w:r w:rsidR="00DB710A">
        <w:t xml:space="preserve"> - Chi </w:t>
      </w:r>
      <w:proofErr w:type="spellStart"/>
      <w:r w:rsidR="00DB710A">
        <w:t>nhánh</w:t>
      </w:r>
      <w:proofErr w:type="spellEnd"/>
      <w:r w:rsidR="00DB710A">
        <w:t xml:space="preserve"> </w:t>
      </w:r>
      <w:proofErr w:type="spellStart"/>
      <w:r w:rsidR="00DB710A">
        <w:t>cusAccountBranch</w:t>
      </w:r>
      <w:proofErr w:type="spellEnd"/>
      <w:r>
        <w:t xml:space="preserve"> để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B05E2">
        <w:t>,</w:t>
      </w:r>
      <w:r>
        <w:t xml:space="preserve"> số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DB710A">
        <w:t>cusAccountNumber</w:t>
      </w:r>
      <w:proofErr w:type="spellEnd"/>
    </w:p>
    <w:p w:rsidR="001E4DB9" w:rsidRPr="001E4DB9" w:rsidRDefault="001E4DB9" w:rsidP="0076735C">
      <w:pPr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  <w:u w:val="single"/>
        </w:rPr>
      </w:pP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và nghĩa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của </w:t>
      </w:r>
      <w:proofErr w:type="spellStart"/>
      <w:r>
        <w:rPr>
          <w:b/>
        </w:rPr>
        <w:t>SeABank</w:t>
      </w:r>
      <w:proofErr w:type="spellEnd"/>
    </w:p>
    <w:p w:rsidR="001E4DB9" w:rsidRPr="003C561A" w:rsidRDefault="001E4DB9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Được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quyền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thu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và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1E4DB9" w:rsidRPr="003C561A" w:rsidRDefault="001E4DB9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Được từ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chối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ngừng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trong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không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đáp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ứng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điều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kiện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1E4DB9" w:rsidRPr="003C561A" w:rsidRDefault="001E4DB9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Được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quyền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tự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động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trích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nợ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từ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bất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kỳ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khoản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nào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mở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tại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SeABnak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hoặc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biện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phù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để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thu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khoản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các nghĩa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với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phát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sinh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từ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từ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việc thực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này.</w:t>
      </w:r>
    </w:p>
    <w:p w:rsidR="001E4DB9" w:rsidRPr="003C561A" w:rsidRDefault="001E4DB9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Được yêu cầu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</w:t>
      </w:r>
      <w:r w:rsidR="009B523F">
        <w:rPr>
          <w:rFonts w:ascii="Times New Roman" w:eastAsia="Times New Roman" w:hAnsi="Times New Roman"/>
          <w:sz w:val="24"/>
          <w:szCs w:val="24"/>
          <w:lang w:val="en-US" w:eastAsia="en-US"/>
        </w:rPr>
        <w:t>h</w:t>
      </w:r>
      <w:proofErr w:type="spellEnd"/>
      <w:r w:rsidR="009B523F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="009B523F">
        <w:rPr>
          <w:rFonts w:ascii="Times New Roman" w:eastAsia="Times New Roman" w:hAnsi="Times New Roman"/>
          <w:sz w:val="24"/>
          <w:szCs w:val="24"/>
          <w:lang w:val="en-US" w:eastAsia="en-US"/>
        </w:rPr>
        <w:t>hoàn</w:t>
      </w:r>
      <w:proofErr w:type="spellEnd"/>
      <w:r w:rsidR="009B523F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523F">
        <w:rPr>
          <w:rFonts w:ascii="Times New Roman" w:eastAsia="Times New Roman" w:hAnsi="Times New Roman"/>
          <w:sz w:val="24"/>
          <w:szCs w:val="24"/>
          <w:lang w:val="en-US" w:eastAsia="en-US"/>
        </w:rPr>
        <w:t>thiện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giấy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tờ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thủ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tục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khi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hàng.</w:t>
      </w:r>
    </w:p>
    <w:p w:rsidR="001E4DB9" w:rsidRPr="003C561A" w:rsidRDefault="001E4DB9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đúng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và không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chịu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trách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nhiệm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về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quyết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="003C561A"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hàng.</w:t>
      </w:r>
    </w:p>
    <w:p w:rsidR="003C561A" w:rsidRPr="003C561A" w:rsidRDefault="003C561A" w:rsidP="0076735C">
      <w:pPr>
        <w:pStyle w:val="ListParagraph"/>
        <w:numPr>
          <w:ilvl w:val="0"/>
          <w:numId w:val="27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Các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quyền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nghĩa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và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luật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hành</w:t>
      </w:r>
      <w:proofErr w:type="spellEnd"/>
      <w:r w:rsidRPr="003C561A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376A59" w:rsidRPr="00170659" w:rsidRDefault="00170659" w:rsidP="0076735C">
      <w:pPr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  <w:u w:val="single"/>
        </w:rPr>
      </w:pPr>
      <w:proofErr w:type="spellStart"/>
      <w:r w:rsidRPr="00170659">
        <w:rPr>
          <w:b/>
        </w:rPr>
        <w:t>Quyền</w:t>
      </w:r>
      <w:proofErr w:type="spellEnd"/>
      <w:r w:rsidRPr="00170659">
        <w:rPr>
          <w:b/>
        </w:rPr>
        <w:t xml:space="preserve"> và nghĩa </w:t>
      </w:r>
      <w:proofErr w:type="spellStart"/>
      <w:r w:rsidRPr="00170659">
        <w:rPr>
          <w:b/>
        </w:rPr>
        <w:t>vụ</w:t>
      </w:r>
      <w:proofErr w:type="spellEnd"/>
      <w:r w:rsidRPr="00170659">
        <w:rPr>
          <w:b/>
        </w:rPr>
        <w:t xml:space="preserve"> của </w:t>
      </w:r>
      <w:proofErr w:type="spellStart"/>
      <w:r w:rsidRPr="00170659">
        <w:rPr>
          <w:b/>
        </w:rPr>
        <w:t>Khách</w:t>
      </w:r>
      <w:proofErr w:type="spellEnd"/>
      <w:r w:rsidRPr="00170659">
        <w:rPr>
          <w:b/>
        </w:rPr>
        <w:t xml:space="preserve"> hàng</w:t>
      </w:r>
    </w:p>
    <w:p w:rsidR="00170659" w:rsidRPr="001941F4" w:rsidRDefault="00EA421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Được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ứng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thỏa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thuận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này.</w:t>
      </w:r>
    </w:p>
    <w:p w:rsidR="00EA4214" w:rsidRPr="001941F4" w:rsidRDefault="00EA421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đầy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đủ,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kịp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thời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liên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quan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ký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yêu cầu của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khi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EA4214" w:rsidRPr="001941F4" w:rsidRDefault="00EA421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Chịu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trách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nhiệm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về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tính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trung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thực,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đầy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đủ của các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liệu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do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EA4214" w:rsidRPr="001941F4" w:rsidRDefault="00EA421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Thanh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toán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đầy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đủ và đúng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hạn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phí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các nghĩa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như đã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thỏa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thuận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này.</w:t>
      </w:r>
    </w:p>
    <w:p w:rsidR="00EA4214" w:rsidRDefault="00EA421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Chịu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trách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nhiệm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về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quyết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mình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bao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gồm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cả các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rủi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ro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có thể gặp phải khi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quyết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sử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dụng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các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sản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phẩm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ngân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thông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tin,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giải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tài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chính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… do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1941F4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1941F4" w:rsidRPr="001941F4" w:rsidRDefault="001941F4" w:rsidP="0076735C">
      <w:pPr>
        <w:pStyle w:val="ListParagraph"/>
        <w:numPr>
          <w:ilvl w:val="0"/>
          <w:numId w:val="28"/>
        </w:numPr>
        <w:tabs>
          <w:tab w:val="left" w:pos="360"/>
        </w:tabs>
        <w:spacing w:before="80" w:after="80" w:line="288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Các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nghĩa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 và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có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1941F4" w:rsidRDefault="001941F4" w:rsidP="0076735C">
      <w:pPr>
        <w:widowControl w:val="0"/>
        <w:numPr>
          <w:ilvl w:val="0"/>
          <w:numId w:val="3"/>
        </w:numPr>
        <w:tabs>
          <w:tab w:val="left" w:pos="900"/>
        </w:tabs>
        <w:spacing w:before="80" w:after="80" w:line="288" w:lineRule="auto"/>
        <w:contextualSpacing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</w:p>
    <w:p w:rsidR="001941F4" w:rsidRDefault="009055C0" w:rsidP="0076735C">
      <w:pPr>
        <w:widowControl w:val="0"/>
        <w:numPr>
          <w:ilvl w:val="0"/>
          <w:numId w:val="29"/>
        </w:numPr>
        <w:spacing w:before="80" w:after="80" w:line="288" w:lineRule="auto"/>
        <w:contextualSpacing/>
        <w:jc w:val="both"/>
      </w:pPr>
      <w:proofErr w:type="spellStart"/>
      <w:r>
        <w:lastRenderedPageBreak/>
        <w:t>Hợp</w:t>
      </w:r>
      <w:proofErr w:type="spellEnd"/>
      <w:r>
        <w:t xml:space="preserve"> đồng</w:t>
      </w:r>
      <w:r w:rsidR="00DB2ADD">
        <w:t xml:space="preserve"> này có </w:t>
      </w:r>
      <w:proofErr w:type="spellStart"/>
      <w:r w:rsidR="00DB2ADD">
        <w:t>hiệu</w:t>
      </w:r>
      <w:proofErr w:type="spellEnd"/>
      <w:r w:rsidR="00DB2ADD">
        <w:t xml:space="preserve"> </w:t>
      </w:r>
      <w:proofErr w:type="spellStart"/>
      <w:r w:rsidR="00DB2ADD">
        <w:t>lực</w:t>
      </w:r>
      <w:proofErr w:type="spellEnd"/>
      <w:r w:rsidR="00DB2ADD">
        <w:t xml:space="preserve"> </w:t>
      </w:r>
      <w:proofErr w:type="spellStart"/>
      <w:r w:rsidR="00C41D33">
        <w:t>kể</w:t>
      </w:r>
      <w:proofErr w:type="spellEnd"/>
      <w:r w:rsidR="00C41D33">
        <w:t xml:space="preserve"> từ ngày </w:t>
      </w:r>
      <w:proofErr w:type="spellStart"/>
      <w:r w:rsidR="00C41D33">
        <w:t>ký</w:t>
      </w:r>
      <w:proofErr w:type="spellEnd"/>
      <w:r w:rsidR="003C4861">
        <w:t xml:space="preserve"> </w:t>
      </w:r>
      <w:r w:rsidR="001941F4">
        <w:t xml:space="preserve">và </w:t>
      </w:r>
      <w:proofErr w:type="spellStart"/>
      <w:r w:rsidR="001941F4">
        <w:t>chấm</w:t>
      </w:r>
      <w:proofErr w:type="spellEnd"/>
      <w:r w:rsidR="001941F4">
        <w:t xml:space="preserve"> </w:t>
      </w:r>
      <w:proofErr w:type="spellStart"/>
      <w:r w:rsidR="001941F4">
        <w:t>dứt</w:t>
      </w:r>
      <w:proofErr w:type="spellEnd"/>
      <w:r w:rsidR="001941F4">
        <w:t xml:space="preserve"> trong các </w:t>
      </w:r>
      <w:proofErr w:type="spellStart"/>
      <w:r w:rsidR="001941F4">
        <w:t>trường</w:t>
      </w:r>
      <w:proofErr w:type="spellEnd"/>
      <w:r w:rsidR="001941F4">
        <w:t xml:space="preserve"> </w:t>
      </w:r>
      <w:proofErr w:type="spellStart"/>
      <w:r w:rsidR="001941F4">
        <w:t>hợp</w:t>
      </w:r>
      <w:proofErr w:type="spellEnd"/>
      <w:r w:rsidR="001941F4">
        <w:t xml:space="preserve"> </w:t>
      </w:r>
      <w:proofErr w:type="spellStart"/>
      <w:r w:rsidR="001941F4">
        <w:t>sau</w:t>
      </w:r>
      <w:proofErr w:type="spellEnd"/>
      <w:r w:rsidR="001941F4">
        <w:t xml:space="preserve"> đây:</w:t>
      </w:r>
    </w:p>
    <w:p w:rsidR="00DB2ADD" w:rsidRPr="004D23A3" w:rsidRDefault="001941F4" w:rsidP="0076735C">
      <w:pPr>
        <w:pStyle w:val="ListParagraph"/>
        <w:numPr>
          <w:ilvl w:val="0"/>
          <w:numId w:val="3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Khi Các Bên đã thực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xong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toàn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bộ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nghĩa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và Các Bên đã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ký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Biên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bản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xác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nhận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="00C41D33"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1941F4" w:rsidRPr="004D23A3" w:rsidRDefault="001941F4" w:rsidP="0076735C">
      <w:pPr>
        <w:pStyle w:val="ListParagraph"/>
        <w:numPr>
          <w:ilvl w:val="0"/>
          <w:numId w:val="3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Theo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thỏa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thuận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bằng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văn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bản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của Các Bên.</w:t>
      </w:r>
    </w:p>
    <w:p w:rsidR="001941F4" w:rsidRPr="004D23A3" w:rsidRDefault="001941F4" w:rsidP="0076735C">
      <w:pPr>
        <w:pStyle w:val="ListParagraph"/>
        <w:numPr>
          <w:ilvl w:val="0"/>
          <w:numId w:val="3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SeABank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từ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chối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,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chấm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dứt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cung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cấp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Dịch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cho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do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Khách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hàng vi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phạm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nghĩa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vụ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tại </w:t>
      </w:r>
      <w:proofErr w:type="spellStart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="009055C0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đồng</w:t>
      </w:r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này.</w:t>
      </w:r>
    </w:p>
    <w:p w:rsidR="001941F4" w:rsidRPr="004D23A3" w:rsidRDefault="001941F4" w:rsidP="0076735C">
      <w:pPr>
        <w:pStyle w:val="ListParagraph"/>
        <w:numPr>
          <w:ilvl w:val="0"/>
          <w:numId w:val="32"/>
        </w:numPr>
        <w:spacing w:before="80" w:after="80" w:line="288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Các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trường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hợp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khác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theo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quy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định của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pháp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luật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hiện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hành</w:t>
      </w:r>
      <w:proofErr w:type="spellEnd"/>
      <w:r w:rsidRPr="004D23A3"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:rsidR="00DB2ADD" w:rsidRDefault="00DB2ADD" w:rsidP="00AB05E2">
      <w:pPr>
        <w:widowControl w:val="0"/>
        <w:numPr>
          <w:ilvl w:val="0"/>
          <w:numId w:val="29"/>
        </w:numPr>
        <w:spacing w:before="80" w:after="80" w:line="288" w:lineRule="auto"/>
        <w:ind w:left="714" w:hanging="357"/>
        <w:jc w:val="both"/>
      </w:pPr>
      <w:r>
        <w:t xml:space="preserve">Việc thay đổi,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các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của </w:t>
      </w:r>
      <w:proofErr w:type="spellStart"/>
      <w:r w:rsidR="009055C0">
        <w:t>Hợp</w:t>
      </w:r>
      <w:proofErr w:type="spellEnd"/>
      <w:r w:rsidR="009055C0">
        <w:t xml:space="preserve"> đồng</w:t>
      </w:r>
      <w:r w:rsidR="003C4861">
        <w:t xml:space="preserve"> phải được </w:t>
      </w:r>
      <w:r w:rsidR="00A02557">
        <w:t>C</w:t>
      </w:r>
      <w:r w:rsidR="003C4861">
        <w:t xml:space="preserve">ác </w:t>
      </w:r>
      <w:r w:rsidR="00A02557">
        <w:t>B</w:t>
      </w:r>
      <w:r w:rsidR="003C4861">
        <w:t xml:space="preserve">ên </w:t>
      </w:r>
      <w:proofErr w:type="spellStart"/>
      <w:r w:rsidR="003C4861">
        <w:t>thống</w:t>
      </w:r>
      <w:proofErr w:type="spellEnd"/>
      <w:r w:rsidR="003C4861">
        <w:t xml:space="preserve"> nhất </w:t>
      </w:r>
      <w:proofErr w:type="spellStart"/>
      <w:r w:rsidR="003C4861">
        <w:t>bằng</w:t>
      </w:r>
      <w:proofErr w:type="spellEnd"/>
      <w:r w:rsidR="003C4861">
        <w:t xml:space="preserve"> </w:t>
      </w:r>
      <w:proofErr w:type="spellStart"/>
      <w:r w:rsidR="003C4861">
        <w:t>văn</w:t>
      </w:r>
      <w:proofErr w:type="spellEnd"/>
      <w:r w:rsidR="003C4861">
        <w:t xml:space="preserve"> </w:t>
      </w:r>
      <w:proofErr w:type="spellStart"/>
      <w:r w:rsidR="003C4861">
        <w:t>bản</w:t>
      </w:r>
      <w:proofErr w:type="spellEnd"/>
      <w:r>
        <w:t>.</w:t>
      </w:r>
    </w:p>
    <w:p w:rsidR="00A02557" w:rsidRDefault="00A02557" w:rsidP="00AB05E2">
      <w:pPr>
        <w:widowControl w:val="0"/>
        <w:numPr>
          <w:ilvl w:val="0"/>
          <w:numId w:val="29"/>
        </w:numPr>
        <w:spacing w:before="80" w:after="80" w:line="288" w:lineRule="auto"/>
        <w:ind w:left="714" w:hanging="357"/>
        <w:jc w:val="both"/>
      </w:pPr>
      <w:r>
        <w:t xml:space="preserve">Các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trong quá </w:t>
      </w:r>
      <w:proofErr w:type="spellStart"/>
      <w:r>
        <w:t>trình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 w:rsidR="009055C0">
        <w:t>Hợp</w:t>
      </w:r>
      <w:proofErr w:type="spellEnd"/>
      <w:r w:rsidR="009055C0">
        <w:t xml:space="preserve"> đồng</w:t>
      </w:r>
      <w:r>
        <w:t xml:space="preserve"> này sẽ được Các Bên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trước hết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của Các Bên. Trường </w:t>
      </w:r>
      <w:proofErr w:type="spellStart"/>
      <w:r>
        <w:t>hợp</w:t>
      </w:r>
      <w:proofErr w:type="spellEnd"/>
      <w:r>
        <w:t xml:space="preserve"> không thể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trong Các Bên có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yêu cầu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định của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:rsidR="00AF30FB" w:rsidRPr="00941F33" w:rsidRDefault="009055C0" w:rsidP="00AB05E2">
      <w:pPr>
        <w:widowControl w:val="0"/>
        <w:numPr>
          <w:ilvl w:val="0"/>
          <w:numId w:val="29"/>
        </w:numPr>
        <w:spacing w:before="80" w:after="120" w:line="288" w:lineRule="auto"/>
        <w:ind w:left="714" w:hanging="357"/>
        <w:jc w:val="both"/>
      </w:pPr>
      <w:proofErr w:type="spellStart"/>
      <w:r>
        <w:t>Hợp</w:t>
      </w:r>
      <w:proofErr w:type="spellEnd"/>
      <w:r>
        <w:t xml:space="preserve"> đồng</w:t>
      </w:r>
      <w:r w:rsidR="00120694" w:rsidRPr="00941F33">
        <w:t xml:space="preserve"> này đư</w:t>
      </w:r>
      <w:r w:rsidR="00A02557">
        <w:t xml:space="preserve">ợc </w:t>
      </w:r>
      <w:proofErr w:type="spellStart"/>
      <w:r w:rsidR="00A02557">
        <w:t>lập</w:t>
      </w:r>
      <w:proofErr w:type="spellEnd"/>
      <w:r w:rsidR="00A02557">
        <w:t xml:space="preserve"> thành 02 (</w:t>
      </w:r>
      <w:proofErr w:type="spellStart"/>
      <w:r w:rsidR="00A02557">
        <w:t>hai</w:t>
      </w:r>
      <w:proofErr w:type="spellEnd"/>
      <w:r w:rsidR="00160BCE">
        <w:t xml:space="preserve">) </w:t>
      </w:r>
      <w:proofErr w:type="spellStart"/>
      <w:r w:rsidR="00160BCE">
        <w:t>bản</w:t>
      </w:r>
      <w:proofErr w:type="spellEnd"/>
      <w:r w:rsidR="00160BCE">
        <w:t xml:space="preserve"> </w:t>
      </w:r>
      <w:proofErr w:type="spellStart"/>
      <w:r w:rsidR="00A02557">
        <w:t>gốc</w:t>
      </w:r>
      <w:proofErr w:type="spellEnd"/>
      <w:r w:rsidR="00A02557">
        <w:t xml:space="preserve"> có giá </w:t>
      </w:r>
      <w:proofErr w:type="spellStart"/>
      <w:r w:rsidR="00A02557">
        <w:t>trị</w:t>
      </w:r>
      <w:proofErr w:type="spellEnd"/>
      <w:r w:rsidR="00A02557">
        <w:t xml:space="preserve"> </w:t>
      </w:r>
      <w:proofErr w:type="spellStart"/>
      <w:r w:rsidR="00A02557">
        <w:t>pháp</w:t>
      </w:r>
      <w:proofErr w:type="spellEnd"/>
      <w:r w:rsidR="00A02557">
        <w:t xml:space="preserve"> lý như </w:t>
      </w:r>
      <w:proofErr w:type="spellStart"/>
      <w:r w:rsidR="00A02557">
        <w:t>nhau</w:t>
      </w:r>
      <w:proofErr w:type="spellEnd"/>
      <w:r w:rsidR="00120694" w:rsidRPr="00941F33">
        <w:t xml:space="preserve">, </w:t>
      </w:r>
      <w:proofErr w:type="spellStart"/>
      <w:r w:rsidR="00DB2ADD">
        <w:t>SeABank</w:t>
      </w:r>
      <w:proofErr w:type="spellEnd"/>
      <w:r w:rsidR="00A02557">
        <w:t xml:space="preserve"> </w:t>
      </w:r>
      <w:proofErr w:type="spellStart"/>
      <w:r w:rsidR="00A02557">
        <w:t>giữ</w:t>
      </w:r>
      <w:proofErr w:type="spellEnd"/>
      <w:r w:rsidR="00A02557">
        <w:t xml:space="preserve"> 01</w:t>
      </w:r>
      <w:r w:rsidR="00120694" w:rsidRPr="00941F33">
        <w:t xml:space="preserve"> (</w:t>
      </w:r>
      <w:proofErr w:type="spellStart"/>
      <w:r w:rsidR="00A02557">
        <w:t>một</w:t>
      </w:r>
      <w:proofErr w:type="spellEnd"/>
      <w:r w:rsidR="00120694" w:rsidRPr="00941F33">
        <w:t xml:space="preserve">) </w:t>
      </w:r>
      <w:proofErr w:type="spellStart"/>
      <w:r w:rsidR="00120694" w:rsidRPr="00941F33">
        <w:t>bản</w:t>
      </w:r>
      <w:proofErr w:type="spellEnd"/>
      <w:r w:rsidR="00120694" w:rsidRPr="00941F33">
        <w:t xml:space="preserve">, </w:t>
      </w:r>
      <w:proofErr w:type="spellStart"/>
      <w:r w:rsidR="00A02557">
        <w:t>Khách</w:t>
      </w:r>
      <w:proofErr w:type="spellEnd"/>
      <w:r w:rsidR="00A02557">
        <w:t xml:space="preserve"> hàng</w:t>
      </w:r>
      <w:r w:rsidR="00120694" w:rsidRPr="00941F33">
        <w:t xml:space="preserve"> </w:t>
      </w:r>
      <w:proofErr w:type="spellStart"/>
      <w:r w:rsidR="00120694" w:rsidRPr="00941F33">
        <w:t>giữ</w:t>
      </w:r>
      <w:proofErr w:type="spellEnd"/>
      <w:r w:rsidR="00120694" w:rsidRPr="00941F33">
        <w:t xml:space="preserve"> 0</w:t>
      </w:r>
      <w:r w:rsidR="00DA345C" w:rsidRPr="00941F33">
        <w:t>1</w:t>
      </w:r>
      <w:r w:rsidR="00DB2ADD">
        <w:t xml:space="preserve"> (</w:t>
      </w:r>
      <w:proofErr w:type="spellStart"/>
      <w:r w:rsidR="00DB2ADD">
        <w:t>một</w:t>
      </w:r>
      <w:proofErr w:type="spellEnd"/>
      <w:r w:rsidR="00DB2ADD">
        <w:t xml:space="preserve">) </w:t>
      </w:r>
      <w:proofErr w:type="spellStart"/>
      <w:r w:rsidR="00DB2ADD">
        <w:t>bản</w:t>
      </w:r>
      <w:proofErr w:type="spellEnd"/>
      <w:r w:rsidR="00DB2ADD">
        <w:t xml:space="preserve"> để thực </w:t>
      </w:r>
      <w:proofErr w:type="spellStart"/>
      <w:r w:rsidR="00DB2ADD">
        <w:t>hiện</w:t>
      </w:r>
      <w:proofErr w:type="spellEnd"/>
      <w:r w:rsidR="00120694" w:rsidRPr="00941F33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80"/>
        <w:gridCol w:w="4992"/>
      </w:tblGrid>
      <w:tr w:rsidR="00120694" w:rsidRPr="00941F33" w:rsidTr="00CE3DAA">
        <w:tc>
          <w:tcPr>
            <w:tcW w:w="5184" w:type="dxa"/>
          </w:tcPr>
          <w:p w:rsidR="00120694" w:rsidRPr="004943D5" w:rsidRDefault="00A02557" w:rsidP="0076735C">
            <w:pPr>
              <w:spacing w:before="80" w:after="80" w:line="288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KHÁCH HÀNG</w:t>
            </w:r>
          </w:p>
          <w:p w:rsidR="00A32C53" w:rsidRPr="00CD7BC8" w:rsidRDefault="00CD7BC8" w:rsidP="0076735C">
            <w:pPr>
              <w:spacing w:before="80" w:after="80" w:line="288" w:lineRule="auto"/>
              <w:contextualSpacing/>
              <w:jc w:val="center"/>
              <w:rPr>
                <w:i/>
              </w:rPr>
            </w:pPr>
            <w:r w:rsidRPr="00CD7BC8">
              <w:rPr>
                <w:i/>
              </w:rPr>
              <w:t>(</w:t>
            </w:r>
            <w:proofErr w:type="spellStart"/>
            <w:r w:rsidR="00A02557">
              <w:rPr>
                <w:i/>
              </w:rPr>
              <w:t>K</w:t>
            </w:r>
            <w:r w:rsidRPr="00CD7BC8">
              <w:rPr>
                <w:i/>
              </w:rPr>
              <w:t>ý</w:t>
            </w:r>
            <w:proofErr w:type="spellEnd"/>
            <w:r w:rsidRPr="00CD7BC8">
              <w:rPr>
                <w:i/>
              </w:rPr>
              <w:t xml:space="preserve">, </w:t>
            </w:r>
            <w:proofErr w:type="spellStart"/>
            <w:r w:rsidRPr="00CD7BC8">
              <w:rPr>
                <w:i/>
              </w:rPr>
              <w:t>ghi</w:t>
            </w:r>
            <w:proofErr w:type="spellEnd"/>
            <w:r w:rsidRPr="00CD7BC8">
              <w:rPr>
                <w:i/>
              </w:rPr>
              <w:t xml:space="preserve"> </w:t>
            </w:r>
            <w:proofErr w:type="spellStart"/>
            <w:r w:rsidRPr="00CD7BC8">
              <w:rPr>
                <w:i/>
              </w:rPr>
              <w:t>rõ</w:t>
            </w:r>
            <w:proofErr w:type="spellEnd"/>
            <w:r w:rsidRPr="00CD7BC8">
              <w:rPr>
                <w:i/>
              </w:rPr>
              <w:t xml:space="preserve"> họ </w:t>
            </w:r>
            <w:proofErr w:type="spellStart"/>
            <w:r w:rsidRPr="00CD7BC8">
              <w:rPr>
                <w:i/>
              </w:rPr>
              <w:t>tên</w:t>
            </w:r>
            <w:proofErr w:type="spellEnd"/>
            <w:r w:rsidRPr="00CD7BC8">
              <w:rPr>
                <w:i/>
              </w:rPr>
              <w:t>)</w:t>
            </w:r>
          </w:p>
          <w:p w:rsidR="00A32C53" w:rsidRPr="004943D5" w:rsidRDefault="00A32C53" w:rsidP="0076735C">
            <w:pPr>
              <w:spacing w:before="80" w:after="80" w:line="288" w:lineRule="auto"/>
              <w:contextualSpacing/>
              <w:jc w:val="center"/>
              <w:rPr>
                <w:b/>
              </w:rPr>
            </w:pPr>
          </w:p>
        </w:tc>
        <w:tc>
          <w:tcPr>
            <w:tcW w:w="5184" w:type="dxa"/>
          </w:tcPr>
          <w:p w:rsidR="00120694" w:rsidRDefault="00A02557" w:rsidP="0076735C">
            <w:pPr>
              <w:spacing w:before="80" w:after="80" w:line="288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ĐẠI DIỆN SEABANK</w:t>
            </w:r>
          </w:p>
          <w:p w:rsidR="00CD7BC8" w:rsidRPr="004943D5" w:rsidRDefault="00CD7BC8" w:rsidP="0076735C">
            <w:pPr>
              <w:spacing w:before="80" w:after="80" w:line="288" w:lineRule="auto"/>
              <w:contextualSpacing/>
              <w:jc w:val="center"/>
              <w:rPr>
                <w:b/>
              </w:rPr>
            </w:pPr>
            <w:r w:rsidRPr="00CD7BC8">
              <w:rPr>
                <w:i/>
              </w:rPr>
              <w:t>(</w:t>
            </w:r>
            <w:proofErr w:type="spellStart"/>
            <w:r w:rsidR="00A02557">
              <w:rPr>
                <w:i/>
              </w:rPr>
              <w:t>K</w:t>
            </w:r>
            <w:r w:rsidRPr="00CD7BC8">
              <w:rPr>
                <w:i/>
              </w:rPr>
              <w:t>ý</w:t>
            </w:r>
            <w:proofErr w:type="spellEnd"/>
            <w:r w:rsidRPr="00CD7BC8">
              <w:rPr>
                <w:i/>
              </w:rPr>
              <w:t xml:space="preserve">, </w:t>
            </w:r>
            <w:proofErr w:type="spellStart"/>
            <w:r w:rsidRPr="00CD7BC8">
              <w:rPr>
                <w:i/>
              </w:rPr>
              <w:t>ghi</w:t>
            </w:r>
            <w:proofErr w:type="spellEnd"/>
            <w:r w:rsidRPr="00CD7BC8">
              <w:rPr>
                <w:i/>
              </w:rPr>
              <w:t xml:space="preserve"> </w:t>
            </w:r>
            <w:proofErr w:type="spellStart"/>
            <w:r w:rsidRPr="00CD7BC8">
              <w:rPr>
                <w:i/>
              </w:rPr>
              <w:t>rõ</w:t>
            </w:r>
            <w:proofErr w:type="spellEnd"/>
            <w:r w:rsidRPr="00CD7BC8">
              <w:rPr>
                <w:i/>
              </w:rPr>
              <w:t xml:space="preserve"> họ </w:t>
            </w:r>
            <w:proofErr w:type="spellStart"/>
            <w:r w:rsidRPr="00CD7BC8">
              <w:rPr>
                <w:i/>
              </w:rPr>
              <w:t>tên</w:t>
            </w:r>
            <w:proofErr w:type="spellEnd"/>
            <w:r w:rsidR="00A02557">
              <w:rPr>
                <w:i/>
              </w:rPr>
              <w:t xml:space="preserve">, </w:t>
            </w:r>
            <w:proofErr w:type="spellStart"/>
            <w:r w:rsidR="00A02557">
              <w:rPr>
                <w:i/>
              </w:rPr>
              <w:t>đóng</w:t>
            </w:r>
            <w:proofErr w:type="spellEnd"/>
            <w:r w:rsidR="00A02557">
              <w:rPr>
                <w:i/>
              </w:rPr>
              <w:t xml:space="preserve"> </w:t>
            </w:r>
            <w:proofErr w:type="spellStart"/>
            <w:r w:rsidR="00A02557">
              <w:rPr>
                <w:i/>
              </w:rPr>
              <w:t>dấu</w:t>
            </w:r>
            <w:proofErr w:type="spellEnd"/>
            <w:r w:rsidRPr="00CD7BC8">
              <w:rPr>
                <w:i/>
              </w:rPr>
              <w:t>)</w:t>
            </w:r>
          </w:p>
        </w:tc>
      </w:tr>
    </w:tbl>
    <w:p w:rsidR="005E04F8" w:rsidRPr="00941F33" w:rsidRDefault="005E04F8" w:rsidP="0076735C">
      <w:pPr>
        <w:spacing w:before="80" w:after="80" w:line="288" w:lineRule="auto"/>
        <w:contextualSpacing/>
      </w:pPr>
    </w:p>
    <w:sectPr w:rsidR="005E04F8" w:rsidRPr="00941F33" w:rsidSect="00FD0289">
      <w:headerReference w:type="default" r:id="rId11"/>
      <w:footerReference w:type="even" r:id="rId12"/>
      <w:footerReference w:type="default" r:id="rId13"/>
      <w:pgSz w:w="12240" w:h="15840"/>
      <w:pgMar w:top="864" w:right="1260" w:bottom="86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344" w:rsidRDefault="002A4344">
      <w:r>
        <w:separator/>
      </w:r>
    </w:p>
  </w:endnote>
  <w:endnote w:type="continuationSeparator" w:id="0">
    <w:p w:rsidR="002A4344" w:rsidRDefault="002A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74" w:rsidRDefault="00365E74" w:rsidP="00B231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E74" w:rsidRDefault="00365E74" w:rsidP="00E36F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74" w:rsidRPr="00191225" w:rsidRDefault="00191225" w:rsidP="00B2312C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191225">
      <w:rPr>
        <w:rStyle w:val="PageNumber"/>
        <w:sz w:val="20"/>
        <w:szCs w:val="20"/>
        <w:lang w:val="vi-VN"/>
      </w:rPr>
      <w:t xml:space="preserve">Trang </w:t>
    </w:r>
    <w:r w:rsidR="00365E74" w:rsidRPr="00191225">
      <w:rPr>
        <w:rStyle w:val="PageNumber"/>
        <w:sz w:val="20"/>
        <w:szCs w:val="20"/>
      </w:rPr>
      <w:fldChar w:fldCharType="begin"/>
    </w:r>
    <w:r w:rsidR="00365E74" w:rsidRPr="00191225">
      <w:rPr>
        <w:rStyle w:val="PageNumber"/>
        <w:sz w:val="20"/>
        <w:szCs w:val="20"/>
      </w:rPr>
      <w:instrText xml:space="preserve">PAGE  </w:instrText>
    </w:r>
    <w:r w:rsidR="00365E74" w:rsidRPr="00191225">
      <w:rPr>
        <w:rStyle w:val="PageNumber"/>
        <w:sz w:val="20"/>
        <w:szCs w:val="20"/>
      </w:rPr>
      <w:fldChar w:fldCharType="separate"/>
    </w:r>
    <w:r w:rsidR="00B17ACB">
      <w:rPr>
        <w:rStyle w:val="PageNumber"/>
        <w:noProof/>
        <w:sz w:val="20"/>
        <w:szCs w:val="20"/>
      </w:rPr>
      <w:t>4</w:t>
    </w:r>
    <w:r w:rsidR="00365E74" w:rsidRPr="00191225">
      <w:rPr>
        <w:rStyle w:val="PageNumber"/>
        <w:sz w:val="20"/>
        <w:szCs w:val="20"/>
      </w:rPr>
      <w:fldChar w:fldCharType="end"/>
    </w:r>
  </w:p>
  <w:p w:rsidR="005962DE" w:rsidRDefault="005962DE" w:rsidP="00163AD2">
    <w:pPr>
      <w:pStyle w:val="Footer"/>
      <w:ind w:right="360"/>
      <w:jc w:val="center"/>
      <w:rPr>
        <w:b/>
        <w:i/>
        <w:sz w:val="20"/>
      </w:rPr>
    </w:pPr>
  </w:p>
  <w:p w:rsidR="005962DE" w:rsidRDefault="005962DE" w:rsidP="00163AD2">
    <w:pPr>
      <w:pStyle w:val="Footer"/>
      <w:ind w:right="360"/>
      <w:jc w:val="center"/>
      <w:rPr>
        <w:b/>
        <w:i/>
        <w:sz w:val="20"/>
      </w:rPr>
    </w:pPr>
  </w:p>
  <w:p w:rsidR="005962DE" w:rsidRDefault="005962DE" w:rsidP="00163AD2">
    <w:pPr>
      <w:pStyle w:val="Footer"/>
      <w:ind w:right="360"/>
      <w:jc w:val="center"/>
      <w:rPr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344" w:rsidRDefault="002A4344">
      <w:r>
        <w:separator/>
      </w:r>
    </w:p>
  </w:footnote>
  <w:footnote w:type="continuationSeparator" w:id="0">
    <w:p w:rsidR="002A4344" w:rsidRDefault="002A4344">
      <w:r>
        <w:continuationSeparator/>
      </w:r>
    </w:p>
  </w:footnote>
  <w:footnote w:id="1">
    <w:p w:rsidR="00BA7F5C" w:rsidRPr="00BA7F5C" w:rsidRDefault="00BA7F5C">
      <w:pPr>
        <w:pStyle w:val="FootnoteText"/>
        <w:rPr>
          <w:lang w:val="vi-V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84" w:rsidRPr="00937B04" w:rsidRDefault="00A87919" w:rsidP="009E4784">
    <w:pPr>
      <w:pStyle w:val="Header"/>
      <w:tabs>
        <w:tab w:val="right" w:pos="9047"/>
      </w:tabs>
      <w:spacing w:after="120"/>
      <w:jc w:val="right"/>
      <w:rPr>
        <w:b/>
        <w:noProof/>
        <w:sz w:val="20"/>
        <w:szCs w:val="20"/>
      </w:rPr>
    </w:pPr>
    <w:r w:rsidRPr="006369F8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-285750</wp:posOffset>
          </wp:positionV>
          <wp:extent cx="1493520" cy="523875"/>
          <wp:effectExtent l="0" t="0" r="0" b="0"/>
          <wp:wrapNone/>
          <wp:docPr id="2" name="Picture 2" descr="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4784">
      <w:rPr>
        <w:noProof/>
      </w:rPr>
      <w:t xml:space="preserve">        </w:t>
    </w:r>
    <w:r w:rsidR="009E4784">
      <w:rPr>
        <w:noProof/>
      </w:rPr>
      <w:tab/>
    </w:r>
    <w:r w:rsidR="009E4784">
      <w:rPr>
        <w:noProof/>
      </w:rPr>
      <w:tab/>
    </w:r>
    <w:r w:rsidR="001D6C36" w:rsidRPr="00937B04">
      <w:rPr>
        <w:b/>
        <w:noProof/>
        <w:sz w:val="20"/>
        <w:szCs w:val="20"/>
      </w:rPr>
      <w:t xml:space="preserve">HỢP ĐỒNG </w:t>
    </w:r>
    <w:r w:rsidR="00804944" w:rsidRPr="00937B04">
      <w:rPr>
        <w:b/>
        <w:noProof/>
        <w:sz w:val="20"/>
        <w:szCs w:val="20"/>
      </w:rPr>
      <w:t xml:space="preserve">DỊCH VỤ </w:t>
    </w:r>
    <w:r w:rsidR="00924069" w:rsidRPr="00937B04">
      <w:rPr>
        <w:b/>
        <w:noProof/>
        <w:sz w:val="20"/>
        <w:szCs w:val="20"/>
      </w:rPr>
      <w:t>TƯ VẤN</w:t>
    </w:r>
    <w:r w:rsidR="00B54447" w:rsidRPr="00937B04">
      <w:rPr>
        <w:b/>
        <w:noProof/>
        <w:sz w:val="20"/>
        <w:szCs w:val="20"/>
        <w:lang w:val="vi-VN"/>
      </w:rPr>
      <w:t xml:space="preserve"> NGÂN HÀNG,</w:t>
    </w:r>
    <w:r w:rsidR="00924069" w:rsidRPr="00937B04">
      <w:rPr>
        <w:b/>
        <w:noProof/>
        <w:sz w:val="20"/>
        <w:szCs w:val="20"/>
      </w:rPr>
      <w:t xml:space="preserve"> TÀI CHÍNH</w:t>
    </w:r>
  </w:p>
  <w:tbl>
    <w:tblPr>
      <w:tblW w:w="0" w:type="auto"/>
      <w:tblLook w:val="01E0" w:firstRow="1" w:lastRow="1" w:firstColumn="1" w:lastColumn="1" w:noHBand="0" w:noVBand="0"/>
    </w:tblPr>
    <w:tblGrid>
      <w:gridCol w:w="3324"/>
      <w:gridCol w:w="3327"/>
      <w:gridCol w:w="3321"/>
    </w:tblGrid>
    <w:tr w:rsidR="009E4784" w:rsidRPr="006369F8" w:rsidTr="008E0D13">
      <w:trPr>
        <w:trHeight w:val="347"/>
      </w:trPr>
      <w:tc>
        <w:tcPr>
          <w:tcW w:w="3395" w:type="dxa"/>
        </w:tcPr>
        <w:p w:rsidR="009E4784" w:rsidRPr="00281C5A" w:rsidRDefault="009E4784" w:rsidP="000564A3">
          <w:pPr>
            <w:tabs>
              <w:tab w:val="left" w:pos="900"/>
            </w:tabs>
            <w:spacing w:line="264" w:lineRule="auto"/>
            <w:contextualSpacing/>
            <w:jc w:val="both"/>
            <w:rPr>
              <w:sz w:val="20"/>
              <w:szCs w:val="20"/>
              <w:u w:val="single"/>
            </w:rPr>
          </w:pPr>
          <w:proofErr w:type="spellStart"/>
          <w:r w:rsidRPr="00281C5A">
            <w:rPr>
              <w:rFonts w:eastAsia="Tw Cen MT"/>
              <w:sz w:val="20"/>
              <w:szCs w:val="20"/>
            </w:rPr>
            <w:t>Mã</w:t>
          </w:r>
          <w:proofErr w:type="spellEnd"/>
          <w:r w:rsidRPr="00281C5A">
            <w:rPr>
              <w:rFonts w:eastAsia="Tw Cen MT"/>
              <w:sz w:val="20"/>
              <w:szCs w:val="20"/>
            </w:rPr>
            <w:t xml:space="preserve"> </w:t>
          </w:r>
          <w:proofErr w:type="spellStart"/>
          <w:r w:rsidRPr="00281C5A">
            <w:rPr>
              <w:rFonts w:eastAsia="Tw Cen MT"/>
              <w:sz w:val="20"/>
              <w:szCs w:val="20"/>
            </w:rPr>
            <w:t>hiệu</w:t>
          </w:r>
          <w:proofErr w:type="spellEnd"/>
          <w:r w:rsidRPr="00281C5A">
            <w:rPr>
              <w:rFonts w:eastAsia="Tw Cen MT"/>
              <w:sz w:val="20"/>
              <w:szCs w:val="20"/>
            </w:rPr>
            <w:t xml:space="preserve">: </w:t>
          </w:r>
          <w:r w:rsidR="000564A3" w:rsidRPr="00281C5A">
            <w:rPr>
              <w:bCs/>
              <w:sz w:val="20"/>
              <w:szCs w:val="20"/>
              <w:lang w:val="vi-VN"/>
            </w:rPr>
            <w:t>MB01.</w:t>
          </w:r>
          <w:r w:rsidR="000564A3" w:rsidRPr="00281C5A">
            <w:rPr>
              <w:bCs/>
              <w:sz w:val="20"/>
              <w:szCs w:val="20"/>
            </w:rPr>
            <w:t>QT – KHCN/07</w:t>
          </w:r>
        </w:p>
      </w:tc>
      <w:tc>
        <w:tcPr>
          <w:tcW w:w="3396" w:type="dxa"/>
        </w:tcPr>
        <w:p w:rsidR="009E4784" w:rsidRPr="00281C5A" w:rsidRDefault="009E4784" w:rsidP="008E0D13">
          <w:pPr>
            <w:pStyle w:val="Header"/>
            <w:tabs>
              <w:tab w:val="right" w:pos="9960"/>
            </w:tabs>
            <w:rPr>
              <w:rFonts w:eastAsia="Tw Cen MT"/>
              <w:sz w:val="20"/>
              <w:szCs w:val="20"/>
            </w:rPr>
          </w:pPr>
          <w:r w:rsidRPr="00281C5A">
            <w:rPr>
              <w:rFonts w:eastAsia="Tw Cen MT"/>
              <w:sz w:val="20"/>
              <w:szCs w:val="20"/>
            </w:rPr>
            <w:t xml:space="preserve">Ngày </w:t>
          </w:r>
          <w:proofErr w:type="spellStart"/>
          <w:r w:rsidRPr="00281C5A">
            <w:rPr>
              <w:rFonts w:eastAsia="Tw Cen MT"/>
              <w:sz w:val="20"/>
              <w:szCs w:val="20"/>
            </w:rPr>
            <w:t>hiệu</w:t>
          </w:r>
          <w:proofErr w:type="spellEnd"/>
          <w:r w:rsidRPr="00281C5A">
            <w:rPr>
              <w:rFonts w:eastAsia="Tw Cen MT"/>
              <w:sz w:val="20"/>
              <w:szCs w:val="20"/>
            </w:rPr>
            <w:t xml:space="preserve"> </w:t>
          </w:r>
          <w:proofErr w:type="spellStart"/>
          <w:r w:rsidRPr="00281C5A">
            <w:rPr>
              <w:rFonts w:eastAsia="Tw Cen MT"/>
              <w:sz w:val="20"/>
              <w:szCs w:val="20"/>
            </w:rPr>
            <w:t>lực</w:t>
          </w:r>
          <w:proofErr w:type="spellEnd"/>
          <w:r w:rsidRPr="00281C5A">
            <w:rPr>
              <w:rFonts w:eastAsia="Tw Cen MT"/>
              <w:sz w:val="20"/>
              <w:szCs w:val="20"/>
            </w:rPr>
            <w:t>: …/…/20…</w:t>
          </w:r>
        </w:p>
      </w:tc>
      <w:tc>
        <w:tcPr>
          <w:tcW w:w="3396" w:type="dxa"/>
        </w:tcPr>
        <w:p w:rsidR="009E4784" w:rsidRPr="00281C5A" w:rsidRDefault="009E4784" w:rsidP="008E0D13">
          <w:pPr>
            <w:pStyle w:val="Header"/>
            <w:tabs>
              <w:tab w:val="right" w:pos="9960"/>
            </w:tabs>
            <w:rPr>
              <w:rFonts w:eastAsia="Tw Cen MT"/>
              <w:sz w:val="20"/>
              <w:szCs w:val="20"/>
              <w:lang w:val="vi-VN"/>
            </w:rPr>
          </w:pPr>
          <w:r w:rsidRPr="00281C5A">
            <w:rPr>
              <w:rFonts w:eastAsia="Tw Cen MT"/>
              <w:sz w:val="20"/>
              <w:szCs w:val="20"/>
            </w:rPr>
            <w:t xml:space="preserve">Lần ban </w:t>
          </w:r>
          <w:proofErr w:type="spellStart"/>
          <w:r w:rsidRPr="00281C5A">
            <w:rPr>
              <w:rFonts w:eastAsia="Tw Cen MT"/>
              <w:sz w:val="20"/>
              <w:szCs w:val="20"/>
            </w:rPr>
            <w:t>hành</w:t>
          </w:r>
          <w:proofErr w:type="spellEnd"/>
          <w:r w:rsidRPr="00281C5A">
            <w:rPr>
              <w:rFonts w:eastAsia="Tw Cen MT"/>
              <w:sz w:val="20"/>
              <w:szCs w:val="20"/>
            </w:rPr>
            <w:t>/</w:t>
          </w:r>
          <w:proofErr w:type="spellStart"/>
          <w:r w:rsidRPr="00281C5A">
            <w:rPr>
              <w:rFonts w:eastAsia="Tw Cen MT"/>
              <w:sz w:val="20"/>
              <w:szCs w:val="20"/>
            </w:rPr>
            <w:t>sửa</w:t>
          </w:r>
          <w:proofErr w:type="spellEnd"/>
          <w:r w:rsidRPr="00281C5A">
            <w:rPr>
              <w:rFonts w:eastAsia="Tw Cen MT"/>
              <w:sz w:val="20"/>
              <w:szCs w:val="20"/>
            </w:rPr>
            <w:t xml:space="preserve"> đổi: </w:t>
          </w:r>
          <w:r w:rsidR="00CD13B3" w:rsidRPr="00281C5A">
            <w:rPr>
              <w:rFonts w:eastAsia="Tw Cen MT"/>
              <w:sz w:val="20"/>
              <w:szCs w:val="20"/>
              <w:lang w:val="vi-VN"/>
            </w:rPr>
            <w:t>01/00</w:t>
          </w:r>
        </w:p>
      </w:tc>
    </w:tr>
  </w:tbl>
  <w:p w:rsidR="009E4784" w:rsidRDefault="00A879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6436995" cy="9525"/>
              <wp:effectExtent l="9525" t="5080" r="11430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3699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21506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6.4pt;width:506.8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hFIwIAAEgEAAAOAAAAZHJzL2Uyb0RvYy54bWysVE2P2jAQvVfqf7ByhyQQKESE1SqBXrZd&#10;pN32bmyHWHVsyzYEVPW/d+wEurSXqmoOzkxm5s3Xc1YP51agEzOWK1lE6TiJEJNEUS4PRfTldTta&#10;RMg6LCkWSrIiujAbPazfv1t1OmcT1ShBmUEAIm3e6SJqnNN5HFvSsBbbsdJMgrFWpsUOVHOIqcEd&#10;oLciniTJPO6UodoowqyFr1VvjNYBv64Zcc91bZlDooigNhdOE869P+P1CucHg3XDyVAG/ocqWswl&#10;JL1BVdhhdDT8D6iWE6Osqt2YqDZWdc0JCz1AN2nyWzcvDdYs9ALDsfo2Jvv/YMnn084gTmF3EZK4&#10;hRU9Hp0KmdHUj6fTNgevUu6Mb5Cc5Yt+UuSbRVKVDZYHFpxfLxpiUx8R34V4xWpIsu8+KQo+GPDD&#10;rM61aVEtuP7qAz04zAOdw3Iut+Wws0MEPs6z6Xy5nEWIgG05m8xCKpx7FB+rjXUfmWqRF4rIOoP5&#10;oXGlkhJYoEyfAZ+erPM1/grwwVJtuRCBDEKibkjgLVYJTr0xKOawL4VBJ+zpFJ6hijs3o46SBrCG&#10;YboZZIe56GVILqTHg96gnEHq+fJ9mSw3i80iG2WT+WaUJVU1etyW2Wi+TT/MqmlVllX6w08rzfKG&#10;U8qkr+7K3TT7O24Mt6hn3Y29tzHE9+hhXlDs9R2KDmv2m+05slf0sjPX9QNdg/Nwtfx9eKuD/PYH&#10;sP4JAAD//wMAUEsDBBQABgAIAAAAIQBP1+NE3AAAAAcBAAAPAAAAZHJzL2Rvd25yZXYueG1sTI/N&#10;TsNADITvSLzDykjc6KY/aquQTYWQQBxQJArct1mTBLLekHWT9O1xT/Tm8Vgzn7Pd5Fs1YB+bQAbm&#10;swQUUhlcQ5WBj/enuy2oyJacbQOhgRNG2OXXV5lNXRjpDYc9V0pCKKbWQM3cpVrHskZv4yx0SOJ9&#10;hd5bFtlX2vV2lHDf6kWSrLW3DUlDbTt8rLH82R+9gV/anD5Xeth+FwWvn19eK8JiNOb2Znq4B8U4&#10;8f8xnPEFHXJhOoQjuahaA/IIy3Yh/Gc3mS83oA4yrZag80xf8ud/AAAA//8DAFBLAQItABQABgAI&#10;AAAAIQC2gziS/gAAAOEBAAATAAAAAAAAAAAAAAAAAAAAAABbQ29udGVudF9UeXBlc10ueG1sUEsB&#10;Ai0AFAAGAAgAAAAhADj9If/WAAAAlAEAAAsAAAAAAAAAAAAAAAAALwEAAF9yZWxzLy5yZWxzUEsB&#10;Ai0AFAAGAAgAAAAhAEQdqEUjAgAASAQAAA4AAAAAAAAAAAAAAAAALgIAAGRycy9lMm9Eb2MueG1s&#10;UEsBAi0AFAAGAAgAAAAhAE/X40TcAAAABwEAAA8AAAAAAAAAAAAAAAAAfQ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1D4"/>
    <w:multiLevelType w:val="hybridMultilevel"/>
    <w:tmpl w:val="172E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C37"/>
    <w:multiLevelType w:val="hybridMultilevel"/>
    <w:tmpl w:val="2FE4C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0AFA"/>
    <w:multiLevelType w:val="hybridMultilevel"/>
    <w:tmpl w:val="944C9970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C7E6B41"/>
    <w:multiLevelType w:val="multilevel"/>
    <w:tmpl w:val="CA0A6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76" w:hanging="1800"/>
      </w:pPr>
      <w:rPr>
        <w:rFonts w:hint="default"/>
      </w:rPr>
    </w:lvl>
  </w:abstractNum>
  <w:abstractNum w:abstractNumId="4" w15:restartNumberingAfterBreak="0">
    <w:nsid w:val="119E129E"/>
    <w:multiLevelType w:val="hybridMultilevel"/>
    <w:tmpl w:val="9184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391C"/>
    <w:multiLevelType w:val="hybridMultilevel"/>
    <w:tmpl w:val="9858F0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BC688E"/>
    <w:multiLevelType w:val="hybridMultilevel"/>
    <w:tmpl w:val="B54815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1A7701AD"/>
    <w:multiLevelType w:val="hybridMultilevel"/>
    <w:tmpl w:val="9184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2645E"/>
    <w:multiLevelType w:val="hybridMultilevel"/>
    <w:tmpl w:val="52C6D3CC"/>
    <w:lvl w:ilvl="0" w:tplc="08F4B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F49C2"/>
    <w:multiLevelType w:val="hybridMultilevel"/>
    <w:tmpl w:val="9184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4239C"/>
    <w:multiLevelType w:val="hybridMultilevel"/>
    <w:tmpl w:val="9858F0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46D5D"/>
    <w:multiLevelType w:val="hybridMultilevel"/>
    <w:tmpl w:val="21AE6A2E"/>
    <w:lvl w:ilvl="0" w:tplc="FD2C3F4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D47E0E"/>
    <w:multiLevelType w:val="hybridMultilevel"/>
    <w:tmpl w:val="7636841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22A02"/>
    <w:multiLevelType w:val="multilevel"/>
    <w:tmpl w:val="3F5C1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9A2F65"/>
    <w:multiLevelType w:val="multilevel"/>
    <w:tmpl w:val="9B80146A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75D1E08"/>
    <w:multiLevelType w:val="multilevel"/>
    <w:tmpl w:val="0A3E5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D225DD"/>
    <w:multiLevelType w:val="hybridMultilevel"/>
    <w:tmpl w:val="B528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4222F"/>
    <w:multiLevelType w:val="multilevel"/>
    <w:tmpl w:val="E4564B3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C3114E"/>
    <w:multiLevelType w:val="hybridMultilevel"/>
    <w:tmpl w:val="8974BBDE"/>
    <w:lvl w:ilvl="0" w:tplc="08F4B6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1CA"/>
    <w:multiLevelType w:val="hybridMultilevel"/>
    <w:tmpl w:val="E86AC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E5C49"/>
    <w:multiLevelType w:val="hybridMultilevel"/>
    <w:tmpl w:val="43A2158C"/>
    <w:lvl w:ilvl="0" w:tplc="278C7A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332916"/>
    <w:multiLevelType w:val="hybridMultilevel"/>
    <w:tmpl w:val="9858F0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48374F"/>
    <w:multiLevelType w:val="hybridMultilevel"/>
    <w:tmpl w:val="9184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31B74"/>
    <w:multiLevelType w:val="hybridMultilevel"/>
    <w:tmpl w:val="FD4279AC"/>
    <w:lvl w:ilvl="0" w:tplc="B9A6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04D9B"/>
    <w:multiLevelType w:val="hybridMultilevel"/>
    <w:tmpl w:val="FBEAD94E"/>
    <w:lvl w:ilvl="0" w:tplc="08F4B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55D8D"/>
    <w:multiLevelType w:val="hybridMultilevel"/>
    <w:tmpl w:val="9858F0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203642"/>
    <w:multiLevelType w:val="multilevel"/>
    <w:tmpl w:val="C16283F6"/>
    <w:lvl w:ilvl="0">
      <w:start w:val="5"/>
      <w:numFmt w:val="none"/>
      <w:lvlText w:val="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66E64C25"/>
    <w:multiLevelType w:val="hybridMultilevel"/>
    <w:tmpl w:val="9184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D0A51"/>
    <w:multiLevelType w:val="multilevel"/>
    <w:tmpl w:val="1E6462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E86FD4"/>
    <w:multiLevelType w:val="multilevel"/>
    <w:tmpl w:val="AE28BB3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A05090"/>
    <w:multiLevelType w:val="multilevel"/>
    <w:tmpl w:val="3A90139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7D2E1C95"/>
    <w:multiLevelType w:val="hybridMultilevel"/>
    <w:tmpl w:val="2D103CB8"/>
    <w:lvl w:ilvl="0" w:tplc="91D28DEC">
      <w:start w:val="1"/>
      <w:numFmt w:val="decimal"/>
      <w:lvlText w:val="Điều %1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 w:tplc="389E8692">
      <w:start w:val="1"/>
      <w:numFmt w:val="lowerLetter"/>
      <w:lvlText w:val="%2)"/>
      <w:lvlJc w:val="left"/>
      <w:pPr>
        <w:tabs>
          <w:tab w:val="num" w:pos="1134"/>
        </w:tabs>
        <w:ind w:left="1134" w:hanging="414"/>
      </w:pPr>
      <w:rPr>
        <w:rFonts w:hint="default"/>
        <w:b w:val="0"/>
        <w:i w:val="0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31"/>
  </w:num>
  <w:num w:numId="4">
    <w:abstractNumId w:val="30"/>
  </w:num>
  <w:num w:numId="5">
    <w:abstractNumId w:val="12"/>
  </w:num>
  <w:num w:numId="6">
    <w:abstractNumId w:val="2"/>
  </w:num>
  <w:num w:numId="7">
    <w:abstractNumId w:val="3"/>
  </w:num>
  <w:num w:numId="8">
    <w:abstractNumId w:val="6"/>
  </w:num>
  <w:num w:numId="9">
    <w:abstractNumId w:val="23"/>
  </w:num>
  <w:num w:numId="10">
    <w:abstractNumId w:val="13"/>
  </w:num>
  <w:num w:numId="11">
    <w:abstractNumId w:val="15"/>
  </w:num>
  <w:num w:numId="12">
    <w:abstractNumId w:val="14"/>
  </w:num>
  <w:num w:numId="13">
    <w:abstractNumId w:val="17"/>
  </w:num>
  <w:num w:numId="14">
    <w:abstractNumId w:val="28"/>
  </w:num>
  <w:num w:numId="15">
    <w:abstractNumId w:val="29"/>
  </w:num>
  <w:num w:numId="16">
    <w:abstractNumId w:val="11"/>
  </w:num>
  <w:num w:numId="17">
    <w:abstractNumId w:val="9"/>
  </w:num>
  <w:num w:numId="18">
    <w:abstractNumId w:val="20"/>
  </w:num>
  <w:num w:numId="19">
    <w:abstractNumId w:val="1"/>
  </w:num>
  <w:num w:numId="20">
    <w:abstractNumId w:val="24"/>
  </w:num>
  <w:num w:numId="21">
    <w:abstractNumId w:val="8"/>
  </w:num>
  <w:num w:numId="22">
    <w:abstractNumId w:val="10"/>
  </w:num>
  <w:num w:numId="23">
    <w:abstractNumId w:val="0"/>
  </w:num>
  <w:num w:numId="24">
    <w:abstractNumId w:val="27"/>
  </w:num>
  <w:num w:numId="25">
    <w:abstractNumId w:val="5"/>
  </w:num>
  <w:num w:numId="26">
    <w:abstractNumId w:val="4"/>
  </w:num>
  <w:num w:numId="27">
    <w:abstractNumId w:val="22"/>
  </w:num>
  <w:num w:numId="28">
    <w:abstractNumId w:val="7"/>
  </w:num>
  <w:num w:numId="29">
    <w:abstractNumId w:val="16"/>
  </w:num>
  <w:num w:numId="30">
    <w:abstractNumId w:val="19"/>
  </w:num>
  <w:num w:numId="31">
    <w:abstractNumId w:val="21"/>
  </w:num>
  <w:num w:numId="3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F8"/>
    <w:rsid w:val="00000B2E"/>
    <w:rsid w:val="0000354B"/>
    <w:rsid w:val="000114E6"/>
    <w:rsid w:val="00013AA2"/>
    <w:rsid w:val="00014274"/>
    <w:rsid w:val="00015203"/>
    <w:rsid w:val="000204D3"/>
    <w:rsid w:val="000222C0"/>
    <w:rsid w:val="000230E5"/>
    <w:rsid w:val="000241A7"/>
    <w:rsid w:val="0002687F"/>
    <w:rsid w:val="00033D5A"/>
    <w:rsid w:val="00035E2A"/>
    <w:rsid w:val="00036AF4"/>
    <w:rsid w:val="00043E19"/>
    <w:rsid w:val="00045A67"/>
    <w:rsid w:val="000524C7"/>
    <w:rsid w:val="00054E26"/>
    <w:rsid w:val="000564A3"/>
    <w:rsid w:val="00064CB9"/>
    <w:rsid w:val="000678FD"/>
    <w:rsid w:val="000709DF"/>
    <w:rsid w:val="00077845"/>
    <w:rsid w:val="0008041E"/>
    <w:rsid w:val="000817F7"/>
    <w:rsid w:val="00081C2B"/>
    <w:rsid w:val="000822B2"/>
    <w:rsid w:val="000856AE"/>
    <w:rsid w:val="00085DA1"/>
    <w:rsid w:val="000866F8"/>
    <w:rsid w:val="000874B4"/>
    <w:rsid w:val="0009259E"/>
    <w:rsid w:val="00093A59"/>
    <w:rsid w:val="000976D4"/>
    <w:rsid w:val="000A185D"/>
    <w:rsid w:val="000A5FEA"/>
    <w:rsid w:val="000B0722"/>
    <w:rsid w:val="000B119F"/>
    <w:rsid w:val="000B3522"/>
    <w:rsid w:val="000C2A46"/>
    <w:rsid w:val="000C52C7"/>
    <w:rsid w:val="000D163F"/>
    <w:rsid w:val="000D4059"/>
    <w:rsid w:val="000E5195"/>
    <w:rsid w:val="000F43F6"/>
    <w:rsid w:val="00101411"/>
    <w:rsid w:val="001070FD"/>
    <w:rsid w:val="0010780A"/>
    <w:rsid w:val="00110052"/>
    <w:rsid w:val="00112F86"/>
    <w:rsid w:val="00120694"/>
    <w:rsid w:val="00126C2F"/>
    <w:rsid w:val="001315EA"/>
    <w:rsid w:val="001370A4"/>
    <w:rsid w:val="001410AA"/>
    <w:rsid w:val="00150812"/>
    <w:rsid w:val="0015586F"/>
    <w:rsid w:val="00155C9A"/>
    <w:rsid w:val="00156423"/>
    <w:rsid w:val="00160BCE"/>
    <w:rsid w:val="00161D71"/>
    <w:rsid w:val="00163AD2"/>
    <w:rsid w:val="0016409F"/>
    <w:rsid w:val="00170659"/>
    <w:rsid w:val="00171ED9"/>
    <w:rsid w:val="00174F2C"/>
    <w:rsid w:val="0018199F"/>
    <w:rsid w:val="00181BC8"/>
    <w:rsid w:val="0018237E"/>
    <w:rsid w:val="00183865"/>
    <w:rsid w:val="001841D1"/>
    <w:rsid w:val="001872B2"/>
    <w:rsid w:val="00190230"/>
    <w:rsid w:val="00191225"/>
    <w:rsid w:val="001941F4"/>
    <w:rsid w:val="00195B17"/>
    <w:rsid w:val="001A03B7"/>
    <w:rsid w:val="001A63E9"/>
    <w:rsid w:val="001B006A"/>
    <w:rsid w:val="001B0841"/>
    <w:rsid w:val="001B0A3B"/>
    <w:rsid w:val="001B2B2E"/>
    <w:rsid w:val="001B4F03"/>
    <w:rsid w:val="001B6727"/>
    <w:rsid w:val="001C1AD6"/>
    <w:rsid w:val="001C2805"/>
    <w:rsid w:val="001C31B5"/>
    <w:rsid w:val="001C3CC1"/>
    <w:rsid w:val="001C3F2E"/>
    <w:rsid w:val="001D0CFA"/>
    <w:rsid w:val="001D1872"/>
    <w:rsid w:val="001D6C36"/>
    <w:rsid w:val="001D74EE"/>
    <w:rsid w:val="001E4DB9"/>
    <w:rsid w:val="001F00D7"/>
    <w:rsid w:val="001F2E8C"/>
    <w:rsid w:val="001F5FC1"/>
    <w:rsid w:val="0020031F"/>
    <w:rsid w:val="0020216B"/>
    <w:rsid w:val="00203A47"/>
    <w:rsid w:val="0020502D"/>
    <w:rsid w:val="0020637C"/>
    <w:rsid w:val="0020683D"/>
    <w:rsid w:val="00217F5D"/>
    <w:rsid w:val="002216CA"/>
    <w:rsid w:val="00231CBD"/>
    <w:rsid w:val="002321CA"/>
    <w:rsid w:val="00232AC9"/>
    <w:rsid w:val="00243704"/>
    <w:rsid w:val="002469BB"/>
    <w:rsid w:val="0025100E"/>
    <w:rsid w:val="002531B4"/>
    <w:rsid w:val="0026095D"/>
    <w:rsid w:val="002636AF"/>
    <w:rsid w:val="00271680"/>
    <w:rsid w:val="002734F6"/>
    <w:rsid w:val="00276AB5"/>
    <w:rsid w:val="00281C5A"/>
    <w:rsid w:val="002852A2"/>
    <w:rsid w:val="00293EB5"/>
    <w:rsid w:val="00296595"/>
    <w:rsid w:val="002966A3"/>
    <w:rsid w:val="002A3C13"/>
    <w:rsid w:val="002A4344"/>
    <w:rsid w:val="002B6DD4"/>
    <w:rsid w:val="002C190A"/>
    <w:rsid w:val="002C6144"/>
    <w:rsid w:val="002D3F95"/>
    <w:rsid w:val="002D5052"/>
    <w:rsid w:val="002E289A"/>
    <w:rsid w:val="002E49BA"/>
    <w:rsid w:val="002E4B17"/>
    <w:rsid w:val="002E4D3D"/>
    <w:rsid w:val="002F5F29"/>
    <w:rsid w:val="0030085B"/>
    <w:rsid w:val="0030537A"/>
    <w:rsid w:val="00315A9E"/>
    <w:rsid w:val="00321E4A"/>
    <w:rsid w:val="003301AC"/>
    <w:rsid w:val="003309B5"/>
    <w:rsid w:val="00333CE4"/>
    <w:rsid w:val="0033795B"/>
    <w:rsid w:val="003415C9"/>
    <w:rsid w:val="0034472D"/>
    <w:rsid w:val="00344E36"/>
    <w:rsid w:val="00353901"/>
    <w:rsid w:val="00353C6F"/>
    <w:rsid w:val="00354ACC"/>
    <w:rsid w:val="0035604B"/>
    <w:rsid w:val="00365E74"/>
    <w:rsid w:val="003724F1"/>
    <w:rsid w:val="00376A59"/>
    <w:rsid w:val="00376DF7"/>
    <w:rsid w:val="00381677"/>
    <w:rsid w:val="00385FB0"/>
    <w:rsid w:val="00387C34"/>
    <w:rsid w:val="00394515"/>
    <w:rsid w:val="00396166"/>
    <w:rsid w:val="0039634C"/>
    <w:rsid w:val="003A2217"/>
    <w:rsid w:val="003A41A7"/>
    <w:rsid w:val="003A7419"/>
    <w:rsid w:val="003B11E4"/>
    <w:rsid w:val="003B1FBE"/>
    <w:rsid w:val="003B2B62"/>
    <w:rsid w:val="003B448E"/>
    <w:rsid w:val="003B494F"/>
    <w:rsid w:val="003B4C9D"/>
    <w:rsid w:val="003C0DD2"/>
    <w:rsid w:val="003C14FC"/>
    <w:rsid w:val="003C26F2"/>
    <w:rsid w:val="003C31A2"/>
    <w:rsid w:val="003C4861"/>
    <w:rsid w:val="003C561A"/>
    <w:rsid w:val="003D0030"/>
    <w:rsid w:val="003D0D06"/>
    <w:rsid w:val="003D22DA"/>
    <w:rsid w:val="003E3718"/>
    <w:rsid w:val="003E4EEC"/>
    <w:rsid w:val="003E7969"/>
    <w:rsid w:val="003F079D"/>
    <w:rsid w:val="003F55C1"/>
    <w:rsid w:val="0040001D"/>
    <w:rsid w:val="00402186"/>
    <w:rsid w:val="00406821"/>
    <w:rsid w:val="00407B8C"/>
    <w:rsid w:val="00411A57"/>
    <w:rsid w:val="00416238"/>
    <w:rsid w:val="00417F56"/>
    <w:rsid w:val="004207FB"/>
    <w:rsid w:val="004230A4"/>
    <w:rsid w:val="00423C18"/>
    <w:rsid w:val="00431D3C"/>
    <w:rsid w:val="00431FA4"/>
    <w:rsid w:val="0044076D"/>
    <w:rsid w:val="00450BA0"/>
    <w:rsid w:val="00452DEC"/>
    <w:rsid w:val="00453713"/>
    <w:rsid w:val="00455725"/>
    <w:rsid w:val="00470768"/>
    <w:rsid w:val="004814AB"/>
    <w:rsid w:val="00482A38"/>
    <w:rsid w:val="00485C61"/>
    <w:rsid w:val="00485E12"/>
    <w:rsid w:val="004943D5"/>
    <w:rsid w:val="004B30B1"/>
    <w:rsid w:val="004B3204"/>
    <w:rsid w:val="004B3BCF"/>
    <w:rsid w:val="004B4DC9"/>
    <w:rsid w:val="004B7DB7"/>
    <w:rsid w:val="004C4D46"/>
    <w:rsid w:val="004D1201"/>
    <w:rsid w:val="004D1ED1"/>
    <w:rsid w:val="004D23A3"/>
    <w:rsid w:val="004D32A9"/>
    <w:rsid w:val="004E4499"/>
    <w:rsid w:val="004F3510"/>
    <w:rsid w:val="004F3DA1"/>
    <w:rsid w:val="004F7EB8"/>
    <w:rsid w:val="005007C6"/>
    <w:rsid w:val="00502C59"/>
    <w:rsid w:val="00503E35"/>
    <w:rsid w:val="0050401D"/>
    <w:rsid w:val="0050709D"/>
    <w:rsid w:val="00510649"/>
    <w:rsid w:val="00515E27"/>
    <w:rsid w:val="005335B3"/>
    <w:rsid w:val="005338CD"/>
    <w:rsid w:val="00536DEC"/>
    <w:rsid w:val="00540C97"/>
    <w:rsid w:val="0054260F"/>
    <w:rsid w:val="00551F9F"/>
    <w:rsid w:val="00556A88"/>
    <w:rsid w:val="00563A79"/>
    <w:rsid w:val="00564FD8"/>
    <w:rsid w:val="0056672B"/>
    <w:rsid w:val="00567DA1"/>
    <w:rsid w:val="00580850"/>
    <w:rsid w:val="005826D8"/>
    <w:rsid w:val="0059104D"/>
    <w:rsid w:val="0059611F"/>
    <w:rsid w:val="005962DE"/>
    <w:rsid w:val="005A1E00"/>
    <w:rsid w:val="005A1FAA"/>
    <w:rsid w:val="005A387F"/>
    <w:rsid w:val="005A3E6B"/>
    <w:rsid w:val="005A4D5A"/>
    <w:rsid w:val="005A754C"/>
    <w:rsid w:val="005B5AE2"/>
    <w:rsid w:val="005B62B6"/>
    <w:rsid w:val="005C0C88"/>
    <w:rsid w:val="005C454E"/>
    <w:rsid w:val="005C7072"/>
    <w:rsid w:val="005C77CB"/>
    <w:rsid w:val="005D0E7B"/>
    <w:rsid w:val="005D1F4E"/>
    <w:rsid w:val="005E04F8"/>
    <w:rsid w:val="005E1A28"/>
    <w:rsid w:val="005E1DF1"/>
    <w:rsid w:val="005E49A4"/>
    <w:rsid w:val="005E59E4"/>
    <w:rsid w:val="006140E7"/>
    <w:rsid w:val="006142EA"/>
    <w:rsid w:val="00622695"/>
    <w:rsid w:val="00623726"/>
    <w:rsid w:val="00624ED6"/>
    <w:rsid w:val="00627CEC"/>
    <w:rsid w:val="00632B0D"/>
    <w:rsid w:val="00634BCE"/>
    <w:rsid w:val="006367C5"/>
    <w:rsid w:val="0063686E"/>
    <w:rsid w:val="00643A0E"/>
    <w:rsid w:val="0064404C"/>
    <w:rsid w:val="00644E8C"/>
    <w:rsid w:val="006509B8"/>
    <w:rsid w:val="006520D9"/>
    <w:rsid w:val="00653BEC"/>
    <w:rsid w:val="00663A3B"/>
    <w:rsid w:val="006644BF"/>
    <w:rsid w:val="00672087"/>
    <w:rsid w:val="00672C88"/>
    <w:rsid w:val="00682A30"/>
    <w:rsid w:val="00690712"/>
    <w:rsid w:val="006909CC"/>
    <w:rsid w:val="0069100B"/>
    <w:rsid w:val="00693293"/>
    <w:rsid w:val="00694B13"/>
    <w:rsid w:val="00697C0C"/>
    <w:rsid w:val="006A2615"/>
    <w:rsid w:val="006A6B52"/>
    <w:rsid w:val="006B38D5"/>
    <w:rsid w:val="006B7C73"/>
    <w:rsid w:val="006C10F1"/>
    <w:rsid w:val="006C67FC"/>
    <w:rsid w:val="006D4709"/>
    <w:rsid w:val="006D66FB"/>
    <w:rsid w:val="006E0BDD"/>
    <w:rsid w:val="006E4B93"/>
    <w:rsid w:val="007024C9"/>
    <w:rsid w:val="007148BC"/>
    <w:rsid w:val="00716690"/>
    <w:rsid w:val="0071781D"/>
    <w:rsid w:val="007301BD"/>
    <w:rsid w:val="00731825"/>
    <w:rsid w:val="00746EB8"/>
    <w:rsid w:val="00746EDF"/>
    <w:rsid w:val="00750298"/>
    <w:rsid w:val="00751D65"/>
    <w:rsid w:val="00753E0D"/>
    <w:rsid w:val="00756FFE"/>
    <w:rsid w:val="0076735C"/>
    <w:rsid w:val="00774A82"/>
    <w:rsid w:val="00776B4E"/>
    <w:rsid w:val="007842AA"/>
    <w:rsid w:val="007911FF"/>
    <w:rsid w:val="007913DA"/>
    <w:rsid w:val="007A2AD4"/>
    <w:rsid w:val="007A310A"/>
    <w:rsid w:val="007A4BE7"/>
    <w:rsid w:val="007A5223"/>
    <w:rsid w:val="007B09EC"/>
    <w:rsid w:val="007B7376"/>
    <w:rsid w:val="007C74FF"/>
    <w:rsid w:val="007D369B"/>
    <w:rsid w:val="007E383D"/>
    <w:rsid w:val="007E6C40"/>
    <w:rsid w:val="007F1C80"/>
    <w:rsid w:val="007F3563"/>
    <w:rsid w:val="007F3CA1"/>
    <w:rsid w:val="007F5D80"/>
    <w:rsid w:val="007F7872"/>
    <w:rsid w:val="00802865"/>
    <w:rsid w:val="00803912"/>
    <w:rsid w:val="00803A5C"/>
    <w:rsid w:val="00804944"/>
    <w:rsid w:val="008146C6"/>
    <w:rsid w:val="00816EB1"/>
    <w:rsid w:val="0082095D"/>
    <w:rsid w:val="00822224"/>
    <w:rsid w:val="00822B8C"/>
    <w:rsid w:val="00822F00"/>
    <w:rsid w:val="00823DBC"/>
    <w:rsid w:val="00840966"/>
    <w:rsid w:val="0085099F"/>
    <w:rsid w:val="00854643"/>
    <w:rsid w:val="00860A57"/>
    <w:rsid w:val="00860D6C"/>
    <w:rsid w:val="0086153E"/>
    <w:rsid w:val="008632D3"/>
    <w:rsid w:val="00866383"/>
    <w:rsid w:val="00866A44"/>
    <w:rsid w:val="00877008"/>
    <w:rsid w:val="00884C55"/>
    <w:rsid w:val="0088558F"/>
    <w:rsid w:val="00887C7E"/>
    <w:rsid w:val="00890209"/>
    <w:rsid w:val="00892161"/>
    <w:rsid w:val="00897E97"/>
    <w:rsid w:val="008B4790"/>
    <w:rsid w:val="008B5973"/>
    <w:rsid w:val="008B6CC2"/>
    <w:rsid w:val="008B6CEE"/>
    <w:rsid w:val="008B7476"/>
    <w:rsid w:val="008C04B1"/>
    <w:rsid w:val="008C3D27"/>
    <w:rsid w:val="008D2338"/>
    <w:rsid w:val="008D397C"/>
    <w:rsid w:val="008D740B"/>
    <w:rsid w:val="008E0D13"/>
    <w:rsid w:val="008F0605"/>
    <w:rsid w:val="008F2A01"/>
    <w:rsid w:val="008F2C88"/>
    <w:rsid w:val="008F4EDD"/>
    <w:rsid w:val="008F6CA6"/>
    <w:rsid w:val="00901721"/>
    <w:rsid w:val="009046D9"/>
    <w:rsid w:val="009055C0"/>
    <w:rsid w:val="00906BEF"/>
    <w:rsid w:val="00910D99"/>
    <w:rsid w:val="00910E53"/>
    <w:rsid w:val="00911163"/>
    <w:rsid w:val="00912E3F"/>
    <w:rsid w:val="0091629B"/>
    <w:rsid w:val="00924069"/>
    <w:rsid w:val="0092662D"/>
    <w:rsid w:val="00935DB6"/>
    <w:rsid w:val="009374DB"/>
    <w:rsid w:val="00937B04"/>
    <w:rsid w:val="00940117"/>
    <w:rsid w:val="00941F33"/>
    <w:rsid w:val="009423E8"/>
    <w:rsid w:val="009434E6"/>
    <w:rsid w:val="009454AA"/>
    <w:rsid w:val="00951185"/>
    <w:rsid w:val="00952DE4"/>
    <w:rsid w:val="009540B0"/>
    <w:rsid w:val="009613F4"/>
    <w:rsid w:val="009646A7"/>
    <w:rsid w:val="0096544C"/>
    <w:rsid w:val="0097006F"/>
    <w:rsid w:val="00971295"/>
    <w:rsid w:val="009713C7"/>
    <w:rsid w:val="009742C9"/>
    <w:rsid w:val="00974465"/>
    <w:rsid w:val="00976D64"/>
    <w:rsid w:val="00976D7D"/>
    <w:rsid w:val="00981D5B"/>
    <w:rsid w:val="00984BE5"/>
    <w:rsid w:val="00991393"/>
    <w:rsid w:val="00991D67"/>
    <w:rsid w:val="00995CA4"/>
    <w:rsid w:val="009965D5"/>
    <w:rsid w:val="009B0980"/>
    <w:rsid w:val="009B1C48"/>
    <w:rsid w:val="009B523F"/>
    <w:rsid w:val="009C029A"/>
    <w:rsid w:val="009C1C3F"/>
    <w:rsid w:val="009C3492"/>
    <w:rsid w:val="009C48B8"/>
    <w:rsid w:val="009E4784"/>
    <w:rsid w:val="009F05FF"/>
    <w:rsid w:val="009F1429"/>
    <w:rsid w:val="009F229F"/>
    <w:rsid w:val="009F651C"/>
    <w:rsid w:val="00A01642"/>
    <w:rsid w:val="00A02557"/>
    <w:rsid w:val="00A15A96"/>
    <w:rsid w:val="00A163A5"/>
    <w:rsid w:val="00A175C4"/>
    <w:rsid w:val="00A276B6"/>
    <w:rsid w:val="00A30019"/>
    <w:rsid w:val="00A324D5"/>
    <w:rsid w:val="00A32C53"/>
    <w:rsid w:val="00A53621"/>
    <w:rsid w:val="00A55696"/>
    <w:rsid w:val="00A62CE8"/>
    <w:rsid w:val="00A62D89"/>
    <w:rsid w:val="00A63A6F"/>
    <w:rsid w:val="00A70D05"/>
    <w:rsid w:val="00A7166C"/>
    <w:rsid w:val="00A71768"/>
    <w:rsid w:val="00A73C24"/>
    <w:rsid w:val="00A82392"/>
    <w:rsid w:val="00A82498"/>
    <w:rsid w:val="00A870A3"/>
    <w:rsid w:val="00A87919"/>
    <w:rsid w:val="00A93A53"/>
    <w:rsid w:val="00A97ABA"/>
    <w:rsid w:val="00AA045C"/>
    <w:rsid w:val="00AA1A9C"/>
    <w:rsid w:val="00AA351F"/>
    <w:rsid w:val="00AA355A"/>
    <w:rsid w:val="00AB05E2"/>
    <w:rsid w:val="00AB5F54"/>
    <w:rsid w:val="00AB72C9"/>
    <w:rsid w:val="00AB7B68"/>
    <w:rsid w:val="00AC4F91"/>
    <w:rsid w:val="00AC6125"/>
    <w:rsid w:val="00AD26CA"/>
    <w:rsid w:val="00AD2DEE"/>
    <w:rsid w:val="00AD4B52"/>
    <w:rsid w:val="00AD5607"/>
    <w:rsid w:val="00AD7402"/>
    <w:rsid w:val="00AE38E6"/>
    <w:rsid w:val="00AE3930"/>
    <w:rsid w:val="00AE4BE7"/>
    <w:rsid w:val="00AE6BAB"/>
    <w:rsid w:val="00AF017D"/>
    <w:rsid w:val="00AF30FB"/>
    <w:rsid w:val="00AF31B6"/>
    <w:rsid w:val="00AF3FEA"/>
    <w:rsid w:val="00B05ACA"/>
    <w:rsid w:val="00B05D1D"/>
    <w:rsid w:val="00B05D9B"/>
    <w:rsid w:val="00B0612D"/>
    <w:rsid w:val="00B12BA0"/>
    <w:rsid w:val="00B17ACB"/>
    <w:rsid w:val="00B2312C"/>
    <w:rsid w:val="00B251CF"/>
    <w:rsid w:val="00B26A66"/>
    <w:rsid w:val="00B301DC"/>
    <w:rsid w:val="00B32E7E"/>
    <w:rsid w:val="00B421D7"/>
    <w:rsid w:val="00B46F05"/>
    <w:rsid w:val="00B54447"/>
    <w:rsid w:val="00B63D09"/>
    <w:rsid w:val="00B65FFC"/>
    <w:rsid w:val="00B71E6A"/>
    <w:rsid w:val="00B73E45"/>
    <w:rsid w:val="00B74256"/>
    <w:rsid w:val="00B75347"/>
    <w:rsid w:val="00B765A5"/>
    <w:rsid w:val="00B92C8D"/>
    <w:rsid w:val="00B93267"/>
    <w:rsid w:val="00B9384D"/>
    <w:rsid w:val="00B949CC"/>
    <w:rsid w:val="00BA01B0"/>
    <w:rsid w:val="00BA022E"/>
    <w:rsid w:val="00BA7F5C"/>
    <w:rsid w:val="00BB6C82"/>
    <w:rsid w:val="00BC4A8A"/>
    <w:rsid w:val="00BD2E1B"/>
    <w:rsid w:val="00BD371E"/>
    <w:rsid w:val="00BF216D"/>
    <w:rsid w:val="00BF6816"/>
    <w:rsid w:val="00C01745"/>
    <w:rsid w:val="00C036BB"/>
    <w:rsid w:val="00C12825"/>
    <w:rsid w:val="00C14E9A"/>
    <w:rsid w:val="00C16DC3"/>
    <w:rsid w:val="00C174AA"/>
    <w:rsid w:val="00C20865"/>
    <w:rsid w:val="00C27A24"/>
    <w:rsid w:val="00C3369F"/>
    <w:rsid w:val="00C3412C"/>
    <w:rsid w:val="00C373D3"/>
    <w:rsid w:val="00C403BC"/>
    <w:rsid w:val="00C4042E"/>
    <w:rsid w:val="00C41D33"/>
    <w:rsid w:val="00C5060E"/>
    <w:rsid w:val="00C56EC3"/>
    <w:rsid w:val="00C7194E"/>
    <w:rsid w:val="00C71CF9"/>
    <w:rsid w:val="00C72681"/>
    <w:rsid w:val="00C76CD9"/>
    <w:rsid w:val="00C81B2E"/>
    <w:rsid w:val="00C84125"/>
    <w:rsid w:val="00C90168"/>
    <w:rsid w:val="00C9036E"/>
    <w:rsid w:val="00C91984"/>
    <w:rsid w:val="00C93031"/>
    <w:rsid w:val="00C93D5E"/>
    <w:rsid w:val="00C94824"/>
    <w:rsid w:val="00CA01A5"/>
    <w:rsid w:val="00CA3085"/>
    <w:rsid w:val="00CA3E45"/>
    <w:rsid w:val="00CA6340"/>
    <w:rsid w:val="00CB345A"/>
    <w:rsid w:val="00CB3966"/>
    <w:rsid w:val="00CB3B60"/>
    <w:rsid w:val="00CB3F8C"/>
    <w:rsid w:val="00CB47BF"/>
    <w:rsid w:val="00CC2A66"/>
    <w:rsid w:val="00CC3AEE"/>
    <w:rsid w:val="00CC4877"/>
    <w:rsid w:val="00CC60EF"/>
    <w:rsid w:val="00CD13B3"/>
    <w:rsid w:val="00CD3F3C"/>
    <w:rsid w:val="00CD4C7E"/>
    <w:rsid w:val="00CD604C"/>
    <w:rsid w:val="00CD6DF1"/>
    <w:rsid w:val="00CD7BC8"/>
    <w:rsid w:val="00CE3DAA"/>
    <w:rsid w:val="00CE4355"/>
    <w:rsid w:val="00CE6413"/>
    <w:rsid w:val="00CE6CCF"/>
    <w:rsid w:val="00CF343D"/>
    <w:rsid w:val="00CF4BDB"/>
    <w:rsid w:val="00D038D0"/>
    <w:rsid w:val="00D04938"/>
    <w:rsid w:val="00D04BD0"/>
    <w:rsid w:val="00D059D2"/>
    <w:rsid w:val="00D1012F"/>
    <w:rsid w:val="00D32CF9"/>
    <w:rsid w:val="00D330F5"/>
    <w:rsid w:val="00D35DA9"/>
    <w:rsid w:val="00D41986"/>
    <w:rsid w:val="00D4737E"/>
    <w:rsid w:val="00D504F9"/>
    <w:rsid w:val="00D5392F"/>
    <w:rsid w:val="00D6269E"/>
    <w:rsid w:val="00D71CC3"/>
    <w:rsid w:val="00D739E5"/>
    <w:rsid w:val="00D73FFB"/>
    <w:rsid w:val="00D820A4"/>
    <w:rsid w:val="00D87332"/>
    <w:rsid w:val="00D90263"/>
    <w:rsid w:val="00DA0266"/>
    <w:rsid w:val="00DA1BFD"/>
    <w:rsid w:val="00DA345C"/>
    <w:rsid w:val="00DA6122"/>
    <w:rsid w:val="00DB2ADD"/>
    <w:rsid w:val="00DB58C3"/>
    <w:rsid w:val="00DB6BA9"/>
    <w:rsid w:val="00DB710A"/>
    <w:rsid w:val="00DB7E9B"/>
    <w:rsid w:val="00DC28FC"/>
    <w:rsid w:val="00DC55B6"/>
    <w:rsid w:val="00DD257C"/>
    <w:rsid w:val="00DD5362"/>
    <w:rsid w:val="00DD6007"/>
    <w:rsid w:val="00DE4E2E"/>
    <w:rsid w:val="00DE74C5"/>
    <w:rsid w:val="00DE7C85"/>
    <w:rsid w:val="00DF23F9"/>
    <w:rsid w:val="00DF2707"/>
    <w:rsid w:val="00DF3F23"/>
    <w:rsid w:val="00DF58EE"/>
    <w:rsid w:val="00E01394"/>
    <w:rsid w:val="00E03648"/>
    <w:rsid w:val="00E0414B"/>
    <w:rsid w:val="00E162D7"/>
    <w:rsid w:val="00E204AC"/>
    <w:rsid w:val="00E251F4"/>
    <w:rsid w:val="00E304B3"/>
    <w:rsid w:val="00E36FC2"/>
    <w:rsid w:val="00E410E8"/>
    <w:rsid w:val="00E4147D"/>
    <w:rsid w:val="00E43422"/>
    <w:rsid w:val="00E44449"/>
    <w:rsid w:val="00E450F5"/>
    <w:rsid w:val="00E47A36"/>
    <w:rsid w:val="00E56F8C"/>
    <w:rsid w:val="00E578FF"/>
    <w:rsid w:val="00E6019D"/>
    <w:rsid w:val="00E62DD9"/>
    <w:rsid w:val="00E64E69"/>
    <w:rsid w:val="00E6697B"/>
    <w:rsid w:val="00E720CE"/>
    <w:rsid w:val="00E72F52"/>
    <w:rsid w:val="00E74DA1"/>
    <w:rsid w:val="00E77A8A"/>
    <w:rsid w:val="00E82EAD"/>
    <w:rsid w:val="00E83737"/>
    <w:rsid w:val="00E879DA"/>
    <w:rsid w:val="00E87C53"/>
    <w:rsid w:val="00E92630"/>
    <w:rsid w:val="00E9294E"/>
    <w:rsid w:val="00E937C0"/>
    <w:rsid w:val="00E9537C"/>
    <w:rsid w:val="00EA24C6"/>
    <w:rsid w:val="00EA2A38"/>
    <w:rsid w:val="00EA4214"/>
    <w:rsid w:val="00EA5375"/>
    <w:rsid w:val="00EB052D"/>
    <w:rsid w:val="00EB53EC"/>
    <w:rsid w:val="00EC29D7"/>
    <w:rsid w:val="00EC533B"/>
    <w:rsid w:val="00EE0C6B"/>
    <w:rsid w:val="00EE241E"/>
    <w:rsid w:val="00EE2A6A"/>
    <w:rsid w:val="00EF30DB"/>
    <w:rsid w:val="00EF4008"/>
    <w:rsid w:val="00EF4481"/>
    <w:rsid w:val="00EF4806"/>
    <w:rsid w:val="00EF6131"/>
    <w:rsid w:val="00F00453"/>
    <w:rsid w:val="00F01605"/>
    <w:rsid w:val="00F01F53"/>
    <w:rsid w:val="00F04314"/>
    <w:rsid w:val="00F05CB5"/>
    <w:rsid w:val="00F1709D"/>
    <w:rsid w:val="00F17F7A"/>
    <w:rsid w:val="00F22C9A"/>
    <w:rsid w:val="00F23EF2"/>
    <w:rsid w:val="00F3320E"/>
    <w:rsid w:val="00F33CDA"/>
    <w:rsid w:val="00F37FCA"/>
    <w:rsid w:val="00F4550B"/>
    <w:rsid w:val="00F46A6A"/>
    <w:rsid w:val="00F51B46"/>
    <w:rsid w:val="00F520FC"/>
    <w:rsid w:val="00F52109"/>
    <w:rsid w:val="00F577A8"/>
    <w:rsid w:val="00F6224D"/>
    <w:rsid w:val="00F6301D"/>
    <w:rsid w:val="00F6734F"/>
    <w:rsid w:val="00F71C6D"/>
    <w:rsid w:val="00F72B1F"/>
    <w:rsid w:val="00F7417C"/>
    <w:rsid w:val="00F77512"/>
    <w:rsid w:val="00F80D7D"/>
    <w:rsid w:val="00F81FA9"/>
    <w:rsid w:val="00F928EE"/>
    <w:rsid w:val="00F97018"/>
    <w:rsid w:val="00FA191A"/>
    <w:rsid w:val="00FB59C3"/>
    <w:rsid w:val="00FB7E07"/>
    <w:rsid w:val="00FC1895"/>
    <w:rsid w:val="00FC6C84"/>
    <w:rsid w:val="00FD0289"/>
    <w:rsid w:val="00FD0C23"/>
    <w:rsid w:val="00FD7A28"/>
    <w:rsid w:val="00FE6642"/>
    <w:rsid w:val="00FE7041"/>
    <w:rsid w:val="00FF3F14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FDE34"/>
  <w15:chartTrackingRefBased/>
  <w15:docId w15:val="{13556ACA-B922-4E6A-8CE3-31FCEAD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5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36F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6FC2"/>
  </w:style>
  <w:style w:type="paragraph" w:styleId="Header">
    <w:name w:val="header"/>
    <w:basedOn w:val="Normal"/>
    <w:link w:val="HeaderChar"/>
    <w:uiPriority w:val="99"/>
    <w:rsid w:val="00163AD2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9646A7"/>
    <w:rPr>
      <w:sz w:val="16"/>
      <w:szCs w:val="16"/>
    </w:rPr>
  </w:style>
  <w:style w:type="paragraph" w:styleId="CommentText">
    <w:name w:val="annotation text"/>
    <w:basedOn w:val="Normal"/>
    <w:semiHidden/>
    <w:rsid w:val="009646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46A7"/>
    <w:rPr>
      <w:b/>
      <w:bCs/>
    </w:rPr>
  </w:style>
  <w:style w:type="paragraph" w:styleId="BalloonText">
    <w:name w:val="Balloon Text"/>
    <w:basedOn w:val="Normal"/>
    <w:semiHidden/>
    <w:rsid w:val="009646A7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822F00"/>
    <w:rPr>
      <w:sz w:val="24"/>
      <w:szCs w:val="24"/>
    </w:rPr>
  </w:style>
  <w:style w:type="paragraph" w:styleId="ListParagraph">
    <w:name w:val="List Paragraph"/>
    <w:aliases w:val="a),Thang2,Level 2,List Paragraph1,bullet,Paragraph,Norm,abc,Đoạn của Danh sách,List Paragraph11,Đoạn c𞹺Danh sách,List Paragraph111,Đoạn c���?nh sách,Nga 3,List Paragraph2,Colorful List - Accent 11,List Paragraph21,List Paragraph1111,1."/>
    <w:basedOn w:val="Normal"/>
    <w:link w:val="ListParagraphChar"/>
    <w:uiPriority w:val="34"/>
    <w:qFormat/>
    <w:rsid w:val="00AB72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a) Char,Thang2 Char,Level 2 Char,List Paragraph1 Char,bullet Char,Paragraph Char,Norm Char,abc Char,Đoạn của Danh sách Char,List Paragraph11 Char,Đoạn c𞹺Danh sách Char,List Paragraph111 Char,Đoạn c���?nh sách Char,Nga 3 Char,1. Char"/>
    <w:link w:val="ListParagraph"/>
    <w:uiPriority w:val="34"/>
    <w:qFormat/>
    <w:rsid w:val="00AB72C9"/>
    <w:rPr>
      <w:rFonts w:ascii="Calibri" w:eastAsia="Calibri" w:hAnsi="Calibri"/>
      <w:sz w:val="22"/>
      <w:szCs w:val="22"/>
    </w:rPr>
  </w:style>
  <w:style w:type="character" w:customStyle="1" w:styleId="Bodytext">
    <w:name w:val="Body text_"/>
    <w:link w:val="BodyText1"/>
    <w:rsid w:val="00AB72C9"/>
    <w:rPr>
      <w:sz w:val="23"/>
      <w:szCs w:val="23"/>
      <w:shd w:val="clear" w:color="auto" w:fill="FFFFFF"/>
    </w:rPr>
  </w:style>
  <w:style w:type="paragraph" w:customStyle="1" w:styleId="BodyText1">
    <w:name w:val="Body Text1"/>
    <w:basedOn w:val="Normal"/>
    <w:link w:val="Bodytext"/>
    <w:rsid w:val="00AB72C9"/>
    <w:pPr>
      <w:widowControl w:val="0"/>
      <w:shd w:val="clear" w:color="auto" w:fill="FFFFFF"/>
      <w:spacing w:before="240" w:after="60" w:line="283" w:lineRule="exact"/>
      <w:ind w:hanging="500"/>
      <w:jc w:val="both"/>
    </w:pPr>
    <w:rPr>
      <w:sz w:val="23"/>
      <w:szCs w:val="23"/>
    </w:rPr>
  </w:style>
  <w:style w:type="paragraph" w:styleId="FootnoteText">
    <w:name w:val="footnote text"/>
    <w:basedOn w:val="Normal"/>
    <w:link w:val="FootnoteTextChar"/>
    <w:rsid w:val="00BA7F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A7F5C"/>
  </w:style>
  <w:style w:type="character" w:styleId="FootnoteReference">
    <w:name w:val="footnote reference"/>
    <w:rsid w:val="00BA7F5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4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04FAB0A2F2246AD88CB850E730441" ma:contentTypeVersion="0" ma:contentTypeDescription="Create a new document." ma:contentTypeScope="" ma:versionID="9b613731db2849ff8a6419c739b8fe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9128-A760-4EDE-9B8C-4E81ED79F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634D9-AA44-4005-AD79-E2B1AC795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B48274-EC0C-497E-A92F-C81CFDEB7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9E0E22-67E0-4999-9C42-31BFA768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HÓA XÃ HỘI CHỦ NGHĨA VIỆT NAM</vt:lpstr>
    </vt:vector>
  </TitlesOfParts>
  <Company>SeABank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HÓA XÃ HỘI CHỦ NGHĨA VIỆT NAM</dc:title>
  <dc:subject/>
  <dc:creator>Administrator</dc:creator>
  <cp:keywords/>
  <dc:description/>
  <cp:lastModifiedBy>Thanh Trung Nguyen</cp:lastModifiedBy>
  <cp:revision>20</cp:revision>
  <cp:lastPrinted>2020-09-24T01:54:00Z</cp:lastPrinted>
  <dcterms:created xsi:type="dcterms:W3CDTF">2021-12-31T02:15:00Z</dcterms:created>
  <dcterms:modified xsi:type="dcterms:W3CDTF">2022-01-06T03:19:00Z</dcterms:modified>
</cp:coreProperties>
</file>