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5F5E5A"/>
          <w:sz w:val="22"/>
          <w:szCs w:val="22"/>
        </w:rPr>
        <w:t xml:space="preserve">TÀI LIỆU CHIẾN LƯỢC SẢN PHẨM</w:t>
      </w:r>
    </w:p>
    <w:p>
      <w:pPr>
        <w:spacing w:after="240"/>
        <w:jc w:val="center"/>
      </w:pPr>
      <w:r>
        <w:rPr>
          <w:rFonts w:ascii="Arial" w:cs="Arial" w:eastAsia="Arial" w:hAnsi="Arial"/>
          <w:b/>
          <w:bCs/>
          <w:color w:val="1F4E79"/>
          <w:sz w:val="72"/>
          <w:szCs w:val="72"/>
        </w:rPr>
        <w:t xml:space="preserve">TalentChart</w:t>
      </w:r>
    </w:p>
    <w:p>
      <w:pPr>
        <w:spacing w:after="480"/>
        <w:jc w:val="center"/>
      </w:pPr>
      <w:r>
        <w:rPr>
          <w:rFonts w:ascii="Arial" w:cs="Arial" w:eastAsia="Arial" w:hAnsi="Arial"/>
          <w:i/>
          <w:iCs/>
          <w:color w:val="BF8F00"/>
          <w:sz w:val="28"/>
          <w:szCs w:val="28"/>
        </w:rPr>
        <w:t xml:space="preserve">Hiểu mình  ·  Hiểu người  ·  Trăm trận trăm thắng</w:t>
      </w:r>
    </w:p>
    <w:p>
      <w:pPr>
        <w:spacing w:after="200"/>
        <w:jc w:val="center"/>
      </w:pPr>
      <w:r>
        <w:rPr>
          <w:rFonts w:ascii="Arial" w:cs="Arial" w:eastAsia="Arial" w:hAnsi="Arial"/>
          <w:color w:val="2C2C2A"/>
          <w:sz w:val="26"/>
          <w:szCs w:val="26"/>
        </w:rPr>
        <w:t xml:space="preserve">Nền tảng tuyển dụng và đánh giá nhân sự</w:t>
      </w:r>
    </w:p>
    <w:p>
      <w:pPr>
        <w:spacing w:after="800"/>
        <w:jc w:val="center"/>
      </w:pPr>
      <w:r>
        <w:rPr>
          <w:rFonts w:ascii="Arial" w:cs="Arial" w:eastAsia="Arial" w:hAnsi="Arial"/>
          <w:color w:val="2C2C2A"/>
          <w:sz w:val="26"/>
          <w:szCs w:val="26"/>
        </w:rPr>
        <w:t xml:space="preserve">tích hợp chiều sâu văn hoá Á Đông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2C2C2A"/>
                <w:sz w:val="22"/>
                <w:szCs w:val="22"/>
              </w:rPr>
              <w:t xml:space="preserve">Hợp nhất 3 dự án nguồn</w:t>
            </w:r>
          </w:p>
          <w:p>
            <w:pPr>
              <w:spacing w:after="80" w:line="320"/>
              <w:jc w:val="center"/>
            </w:pPr>
            <w:r>
              <w:rPr>
                <w:rFonts w:ascii="Arial" w:cs="Arial" w:eastAsia="Arial" w:hAnsi="Arial"/>
                <w:color w:val="5F5E5A"/>
                <w:sz w:val="22"/>
                <w:szCs w:val="22"/>
              </w:rPr>
              <w:t xml:space="preserve">SmartHire  +  Phần mềm Tuyển dụng  +  Phần mềm Tử vi</w:t>
            </w:r>
          </w:p>
          <w:p>
            <w:pPr>
              <w:spacing w:after="80" w:line="320"/>
              <w:jc w:val="center"/>
            </w:pPr>
            <w:r>
              <w:rPr>
                <w:rFonts w:ascii="Arial" w:cs="Arial" w:eastAsia="Arial" w:hAnsi="Arial"/>
                <w:i/>
                <w:iCs/>
                <w:color w:val="5F5E5A"/>
                <w:sz w:val="22"/>
                <w:szCs w:val="22"/>
              </w:rPr>
              <w:t xml:space="preserve">thành một sản phẩm thương mại có khả năng mở rộng</w:t>
            </w:r>
          </w:p>
        </w:tc>
      </w:tr>
    </w:tbl>
    <w:p>
      <w:pPr>
        <w:spacing w:before="1200"/>
      </w:pPr>
      <w:r>
        <w:t xml:space="preserve"/>
      </w:r>
    </w:p>
    <w:p>
      <w:pPr>
        <w:spacing w:after="80"/>
        <w:jc w:val="center"/>
      </w:pPr>
      <w:r>
        <w:rPr>
          <w:rFonts w:ascii="Arial" w:cs="Arial" w:eastAsia="Arial" w:hAnsi="Arial"/>
          <w:b/>
          <w:bCs/>
          <w:color w:val="2E75B6"/>
          <w:sz w:val="24"/>
          <w:szCs w:val="24"/>
        </w:rPr>
        <w:t xml:space="preserve">Concept Document &amp; Roadmap 18 tháng</w:t>
      </w:r>
    </w:p>
    <w:p>
      <w:pPr>
        <w:spacing w:after="80"/>
        <w:jc w:val="center"/>
      </w:pPr>
      <w:r>
        <w:rPr>
          <w:rFonts w:ascii="Arial" w:cs="Arial" w:eastAsia="Arial" w:hAnsi="Arial"/>
          <w:color w:val="5F5E5A"/>
          <w:sz w:val="22"/>
          <w:szCs w:val="22"/>
        </w:rPr>
        <w:t xml:space="preserve">Phiên bản 1.0  ·  Tháng 4 năm 2026</w:t>
      </w:r>
    </w:p>
    <w:p>
      <w:pPr>
        <w:jc w:val="center"/>
      </w:pPr>
      <w:r>
        <w:rPr>
          <w:rFonts w:ascii="Arial" w:cs="Arial" w:eastAsia="Arial" w:hAnsi="Arial"/>
          <w:color w:val="5F5E5A"/>
          <w:sz w:val="22"/>
          <w:szCs w:val="22"/>
        </w:rPr>
        <w:t xml:space="preserve">Soạn thảo: Trần Hữu Trung — HPU &amp; SCEI</w:t>
      </w:r>
    </w:p>
    <w:p>
      <w:r>
        <w:br w:type="page"/>
      </w:r>
    </w:p>
    <w:p>
      <w:pPr>
        <w:pStyle w:val="Heading1"/>
        <w:spacing w:after="200" w:before="360"/>
      </w:pPr>
      <w:r>
        <w:rPr>
          <w:rFonts w:ascii="Arial" w:cs="Arial" w:eastAsia="Arial" w:hAnsi="Arial"/>
          <w:b/>
          <w:bCs/>
          <w:color w:val="1F4E79"/>
          <w:sz w:val="32"/>
          <w:szCs w:val="32"/>
        </w:rPr>
        <w:t xml:space="preserve">MỤC LỤC</w:t>
      </w:r>
    </w:p>
    <w:p>
      <w:pPr>
        <w:tabs>
          <w:tab w:val="right" w:pos="9160" w:leader="dot"/>
        </w:tabs>
        <w:spacing w:after="100" w:line="320"/>
      </w:pPr>
      <w:r>
        <w:rPr>
          <w:rFonts w:ascii="Arial" w:cs="Arial" w:eastAsia="Arial" w:hAnsi="Arial"/>
          <w:b/>
          <w:bCs/>
          <w:color w:val="1F4E79"/>
          <w:sz w:val="22"/>
          <w:szCs w:val="22"/>
        </w:rPr>
        <w:t xml:space="preserve">Tóm tắt điều hành</w:t>
      </w:r>
      <w:r>
        <w:rPr>
          <w:rFonts w:ascii="Arial" w:cs="Arial" w:eastAsia="Arial" w:hAnsi="Arial"/>
          <w:color w:val="5F5E5A"/>
          <w:sz w:val="20"/>
          <w:szCs w:val="20"/>
        </w:rPr>
        <w:t xml:space="preserve">	3</w:t>
      </w:r>
    </w:p>
    <w:p>
      <w:pPr>
        <w:tabs>
          <w:tab w:val="right" w:pos="9160" w:leader="dot"/>
        </w:tabs>
        <w:spacing w:after="100" w:line="320"/>
      </w:pPr>
      <w:r>
        <w:rPr>
          <w:rFonts w:ascii="Arial" w:cs="Arial" w:eastAsia="Arial" w:hAnsi="Arial"/>
          <w:b/>
          <w:bCs/>
          <w:color w:val="1F4E79"/>
          <w:sz w:val="22"/>
          <w:szCs w:val="22"/>
        </w:rPr>
        <w:t xml:space="preserve">Phần I — Tầm nhìn, triết lý và định vị sản phẩm</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1.1. Triết lý cốt lõi — 3 trụ cột</w:t>
      </w:r>
      <w:r>
        <w:rPr>
          <w:rFonts w:ascii="Arial" w:cs="Arial" w:eastAsia="Arial" w:hAnsi="Arial"/>
          <w:color w:val="5F5E5A"/>
          <w:sz w:val="20"/>
          <w:szCs w:val="20"/>
        </w:rPr>
        <w:t xml:space="preserve">	5</w:t>
      </w:r>
    </w:p>
    <w:p>
      <w:pPr>
        <w:tabs>
          <w:tab w:val="right" w:pos="9160" w:leader="dot"/>
        </w:tabs>
        <w:spacing w:after="100" w:line="320"/>
        <w:ind w:left="360"/>
      </w:pPr>
      <w:r>
        <w:rPr>
          <w:rFonts w:ascii="Arial" w:cs="Arial" w:eastAsia="Arial" w:hAnsi="Arial"/>
          <w:color w:val="2C2C2A"/>
          <w:sz w:val="22"/>
          <w:szCs w:val="22"/>
        </w:rPr>
        <w:t xml:space="preserve">1.2. Bài toán thị trường</w:t>
      </w:r>
      <w:r>
        <w:rPr>
          <w:rFonts w:ascii="Arial" w:cs="Arial" w:eastAsia="Arial" w:hAnsi="Arial"/>
          <w:color w:val="5F5E5A"/>
          <w:sz w:val="20"/>
          <w:szCs w:val="20"/>
        </w:rPr>
        <w:t xml:space="preserve">	6</w:t>
      </w:r>
    </w:p>
    <w:p>
      <w:pPr>
        <w:tabs>
          <w:tab w:val="right" w:pos="9160" w:leader="dot"/>
        </w:tabs>
        <w:spacing w:after="100" w:line="320"/>
        <w:ind w:left="360"/>
      </w:pPr>
      <w:r>
        <w:rPr>
          <w:rFonts w:ascii="Arial" w:cs="Arial" w:eastAsia="Arial" w:hAnsi="Arial"/>
          <w:color w:val="2C2C2A"/>
          <w:sz w:val="22"/>
          <w:szCs w:val="22"/>
        </w:rPr>
        <w:t xml:space="preserve">1.3. Tầm nhìn và định vị</w:t>
      </w:r>
      <w:r>
        <w:rPr>
          <w:rFonts w:ascii="Arial" w:cs="Arial" w:eastAsia="Arial" w:hAnsi="Arial"/>
          <w:color w:val="5F5E5A"/>
          <w:sz w:val="20"/>
          <w:szCs w:val="20"/>
        </w:rPr>
        <w:t xml:space="preserve">	7</w:t>
      </w:r>
    </w:p>
    <w:p>
      <w:pPr>
        <w:tabs>
          <w:tab w:val="right" w:pos="9160" w:leader="dot"/>
        </w:tabs>
        <w:spacing w:after="100" w:line="320"/>
        <w:ind w:left="360"/>
      </w:pPr>
      <w:r>
        <w:rPr>
          <w:rFonts w:ascii="Arial" w:cs="Arial" w:eastAsia="Arial" w:hAnsi="Arial"/>
          <w:color w:val="2C2C2A"/>
          <w:sz w:val="22"/>
          <w:szCs w:val="22"/>
        </w:rPr>
        <w:t xml:space="preserve">1.4. Lý do bây giờ là thời điểm phù hợp</w:t>
      </w:r>
      <w:r>
        <w:rPr>
          <w:rFonts w:ascii="Arial" w:cs="Arial" w:eastAsia="Arial" w:hAnsi="Arial"/>
          <w:color w:val="5F5E5A"/>
          <w:sz w:val="20"/>
          <w:szCs w:val="20"/>
        </w:rPr>
        <w:t xml:space="preserve">	8</w:t>
      </w:r>
    </w:p>
    <w:p>
      <w:pPr>
        <w:tabs>
          <w:tab w:val="right" w:pos="9160" w:leader="dot"/>
        </w:tabs>
        <w:spacing w:after="100" w:line="320"/>
      </w:pPr>
      <w:r>
        <w:rPr>
          <w:rFonts w:ascii="Arial" w:cs="Arial" w:eastAsia="Arial" w:hAnsi="Arial"/>
          <w:b/>
          <w:bCs/>
          <w:color w:val="1F4E79"/>
          <w:sz w:val="22"/>
          <w:szCs w:val="22"/>
        </w:rPr>
        <w:t xml:space="preserve">Phần II — Phân tích thị trường và khách hàng</w:t>
      </w:r>
      <w:r>
        <w:rPr>
          <w:rFonts w:ascii="Arial" w:cs="Arial" w:eastAsia="Arial" w:hAnsi="Arial"/>
          <w:color w:val="5F5E5A"/>
          <w:sz w:val="20"/>
          <w:szCs w:val="20"/>
        </w:rPr>
        <w:t xml:space="preserve">	10</w:t>
      </w:r>
    </w:p>
    <w:p>
      <w:pPr>
        <w:tabs>
          <w:tab w:val="right" w:pos="9160" w:leader="dot"/>
        </w:tabs>
        <w:spacing w:after="100" w:line="320"/>
        <w:ind w:left="360"/>
      </w:pPr>
      <w:r>
        <w:rPr>
          <w:rFonts w:ascii="Arial" w:cs="Arial" w:eastAsia="Arial" w:hAnsi="Arial"/>
          <w:color w:val="2C2C2A"/>
          <w:sz w:val="22"/>
          <w:szCs w:val="22"/>
        </w:rPr>
        <w:t xml:space="preserve">2.1. Quy mô thị trường — TAM, SAM, SOM</w:t>
      </w:r>
      <w:r>
        <w:rPr>
          <w:rFonts w:ascii="Arial" w:cs="Arial" w:eastAsia="Arial" w:hAnsi="Arial"/>
          <w:color w:val="5F5E5A"/>
          <w:sz w:val="20"/>
          <w:szCs w:val="20"/>
        </w:rPr>
        <w:t xml:space="preserve">	10</w:t>
      </w:r>
    </w:p>
    <w:p>
      <w:pPr>
        <w:tabs>
          <w:tab w:val="right" w:pos="9160" w:leader="dot"/>
        </w:tabs>
        <w:spacing w:after="100" w:line="320"/>
        <w:ind w:left="360"/>
      </w:pPr>
      <w:r>
        <w:rPr>
          <w:rFonts w:ascii="Arial" w:cs="Arial" w:eastAsia="Arial" w:hAnsi="Arial"/>
          <w:color w:val="2C2C2A"/>
          <w:sz w:val="22"/>
          <w:szCs w:val="22"/>
        </w:rPr>
        <w:t xml:space="preserve">2.2. Phân khúc khách hàng chính</w:t>
      </w:r>
      <w:r>
        <w:rPr>
          <w:rFonts w:ascii="Arial" w:cs="Arial" w:eastAsia="Arial" w:hAnsi="Arial"/>
          <w:color w:val="5F5E5A"/>
          <w:sz w:val="20"/>
          <w:szCs w:val="20"/>
        </w:rPr>
        <w:t xml:space="preserve">	11</w:t>
      </w:r>
    </w:p>
    <w:p>
      <w:pPr>
        <w:tabs>
          <w:tab w:val="right" w:pos="9160" w:leader="dot"/>
        </w:tabs>
        <w:spacing w:after="100" w:line="320"/>
        <w:ind w:left="360"/>
      </w:pPr>
      <w:r>
        <w:rPr>
          <w:rFonts w:ascii="Arial" w:cs="Arial" w:eastAsia="Arial" w:hAnsi="Arial"/>
          <w:color w:val="2C2C2A"/>
          <w:sz w:val="22"/>
          <w:szCs w:val="22"/>
        </w:rPr>
        <w:t xml:space="preserve">2.3. Phân tích đối thủ cạnh tranh</w:t>
      </w:r>
      <w:r>
        <w:rPr>
          <w:rFonts w:ascii="Arial" w:cs="Arial" w:eastAsia="Arial" w:hAnsi="Arial"/>
          <w:color w:val="5F5E5A"/>
          <w:sz w:val="20"/>
          <w:szCs w:val="20"/>
        </w:rPr>
        <w:t xml:space="preserve">	13</w:t>
      </w:r>
    </w:p>
    <w:p>
      <w:pPr>
        <w:tabs>
          <w:tab w:val="right" w:pos="9160" w:leader="dot"/>
        </w:tabs>
        <w:spacing w:after="100" w:line="320"/>
        <w:ind w:left="360"/>
      </w:pPr>
      <w:r>
        <w:rPr>
          <w:rFonts w:ascii="Arial" w:cs="Arial" w:eastAsia="Arial" w:hAnsi="Arial"/>
          <w:color w:val="2C2C2A"/>
          <w:sz w:val="22"/>
          <w:szCs w:val="22"/>
        </w:rPr>
        <w:t xml:space="preserve">2.4. Phân tích SWOT</w:t>
      </w:r>
      <w:r>
        <w:rPr>
          <w:rFonts w:ascii="Arial" w:cs="Arial" w:eastAsia="Arial" w:hAnsi="Arial"/>
          <w:color w:val="5F5E5A"/>
          <w:sz w:val="20"/>
          <w:szCs w:val="20"/>
        </w:rPr>
        <w:t xml:space="preserve">	14</w:t>
      </w:r>
    </w:p>
    <w:p>
      <w:pPr>
        <w:tabs>
          <w:tab w:val="right" w:pos="9160" w:leader="dot"/>
        </w:tabs>
        <w:spacing w:after="100" w:line="320"/>
      </w:pPr>
      <w:r>
        <w:rPr>
          <w:rFonts w:ascii="Arial" w:cs="Arial" w:eastAsia="Arial" w:hAnsi="Arial"/>
          <w:b/>
          <w:bCs/>
          <w:color w:val="1F4E79"/>
          <w:sz w:val="22"/>
          <w:szCs w:val="22"/>
        </w:rPr>
        <w:t xml:space="preserve">Phần III — Kiến trúc sản phẩm chi tiết</w:t>
      </w:r>
      <w:r>
        <w:rPr>
          <w:rFonts w:ascii="Arial" w:cs="Arial" w:eastAsia="Arial" w:hAnsi="Arial"/>
          <w:color w:val="5F5E5A"/>
          <w:sz w:val="20"/>
          <w:szCs w:val="20"/>
        </w:rPr>
        <w:t xml:space="preserve">	16</w:t>
      </w:r>
    </w:p>
    <w:p>
      <w:pPr>
        <w:tabs>
          <w:tab w:val="right" w:pos="9160" w:leader="dot"/>
        </w:tabs>
        <w:spacing w:after="100" w:line="320"/>
        <w:ind w:left="360"/>
      </w:pPr>
      <w:r>
        <w:rPr>
          <w:rFonts w:ascii="Arial" w:cs="Arial" w:eastAsia="Arial" w:hAnsi="Arial"/>
          <w:color w:val="2C2C2A"/>
          <w:sz w:val="22"/>
          <w:szCs w:val="22"/>
        </w:rPr>
        <w:t xml:space="preserve">3.1. Bản đồ module và mapping với 3 trụ cột</w:t>
      </w:r>
      <w:r>
        <w:rPr>
          <w:rFonts w:ascii="Arial" w:cs="Arial" w:eastAsia="Arial" w:hAnsi="Arial"/>
          <w:color w:val="5F5E5A"/>
          <w:sz w:val="20"/>
          <w:szCs w:val="20"/>
        </w:rPr>
        <w:t xml:space="preserve">	16</w:t>
      </w:r>
    </w:p>
    <w:p>
      <w:pPr>
        <w:tabs>
          <w:tab w:val="right" w:pos="9160" w:leader="dot"/>
        </w:tabs>
        <w:spacing w:after="100" w:line="320"/>
        <w:ind w:left="360"/>
      </w:pPr>
      <w:r>
        <w:rPr>
          <w:rFonts w:ascii="Arial" w:cs="Arial" w:eastAsia="Arial" w:hAnsi="Arial"/>
          <w:color w:val="2C2C2A"/>
          <w:sz w:val="22"/>
          <w:szCs w:val="22"/>
        </w:rPr>
        <w:t xml:space="preserve">3.2-3.7. Chi tiết 6 modules</w:t>
      </w:r>
      <w:r>
        <w:rPr>
          <w:rFonts w:ascii="Arial" w:cs="Arial" w:eastAsia="Arial" w:hAnsi="Arial"/>
          <w:color w:val="5F5E5A"/>
          <w:sz w:val="20"/>
          <w:szCs w:val="20"/>
        </w:rPr>
        <w:t xml:space="preserve">	17</w:t>
      </w:r>
    </w:p>
    <w:p>
      <w:pPr>
        <w:tabs>
          <w:tab w:val="right" w:pos="9160" w:leader="dot"/>
        </w:tabs>
        <w:spacing w:after="100" w:line="320"/>
        <w:ind w:left="720"/>
      </w:pPr>
      <w:r>
        <w:rPr>
          <w:rFonts w:ascii="Arial" w:cs="Arial" w:eastAsia="Arial" w:hAnsi="Arial"/>
          <w:color w:val="2C2C2A"/>
          <w:sz w:val="22"/>
          <w:szCs w:val="22"/>
        </w:rPr>
        <w:t xml:space="preserve">Module 3 — EPA Engine (USP) ★</w:t>
      </w:r>
      <w:r>
        <w:rPr>
          <w:rFonts w:ascii="Arial" w:cs="Arial" w:eastAsia="Arial" w:hAnsi="Arial"/>
          <w:color w:val="5F5E5A"/>
          <w:sz w:val="20"/>
          <w:szCs w:val="20"/>
        </w:rPr>
        <w:t xml:space="preserve">	19</w:t>
      </w:r>
    </w:p>
    <w:p>
      <w:pPr>
        <w:tabs>
          <w:tab w:val="right" w:pos="9160" w:leader="dot"/>
        </w:tabs>
        <w:spacing w:after="100" w:line="320"/>
      </w:pPr>
      <w:r>
        <w:rPr>
          <w:rFonts w:ascii="Arial" w:cs="Arial" w:eastAsia="Arial" w:hAnsi="Arial"/>
          <w:b/>
          <w:bCs/>
          <w:color w:val="1F4E79"/>
          <w:sz w:val="22"/>
          <w:szCs w:val="22"/>
        </w:rPr>
        <w:t xml:space="preserve">Phần IV — Roadmap chi tiết 18 tháng</w:t>
      </w:r>
      <w:r>
        <w:rPr>
          <w:rFonts w:ascii="Arial" w:cs="Arial" w:eastAsia="Arial" w:hAnsi="Arial"/>
          <w:color w:val="5F5E5A"/>
          <w:sz w:val="20"/>
          <w:szCs w:val="20"/>
        </w:rPr>
        <w:t xml:space="preserve">	23</w:t>
      </w:r>
    </w:p>
    <w:p>
      <w:pPr>
        <w:tabs>
          <w:tab w:val="right" w:pos="9160" w:leader="dot"/>
        </w:tabs>
        <w:spacing w:after="100" w:line="320"/>
        <w:ind w:left="360"/>
      </w:pPr>
      <w:r>
        <w:rPr>
          <w:rFonts w:ascii="Arial" w:cs="Arial" w:eastAsia="Arial" w:hAnsi="Arial"/>
          <w:color w:val="2C2C2A"/>
          <w:sz w:val="22"/>
          <w:szCs w:val="22"/>
        </w:rPr>
        <w:t xml:space="preserve">Phase 1 — MVP &amp; Validation (M0-M4)</w:t>
      </w:r>
      <w:r>
        <w:rPr>
          <w:rFonts w:ascii="Arial" w:cs="Arial" w:eastAsia="Arial" w:hAnsi="Arial"/>
          <w:color w:val="5F5E5A"/>
          <w:sz w:val="20"/>
          <w:szCs w:val="20"/>
        </w:rPr>
        <w:t xml:space="preserve">	23</w:t>
      </w:r>
    </w:p>
    <w:p>
      <w:pPr>
        <w:tabs>
          <w:tab w:val="right" w:pos="9160" w:leader="dot"/>
        </w:tabs>
        <w:spacing w:after="100" w:line="320"/>
        <w:ind w:left="360"/>
      </w:pPr>
      <w:r>
        <w:rPr>
          <w:rFonts w:ascii="Arial" w:cs="Arial" w:eastAsia="Arial" w:hAnsi="Arial"/>
          <w:color w:val="2C2C2A"/>
          <w:sz w:val="22"/>
          <w:szCs w:val="22"/>
        </w:rPr>
        <w:t xml:space="preserve">Phase 2 — Product-Market Fit (M4-M9)</w:t>
      </w:r>
      <w:r>
        <w:rPr>
          <w:rFonts w:ascii="Arial" w:cs="Arial" w:eastAsia="Arial" w:hAnsi="Arial"/>
          <w:color w:val="5F5E5A"/>
          <w:sz w:val="20"/>
          <w:szCs w:val="20"/>
        </w:rPr>
        <w:t xml:space="preserve">	25</w:t>
      </w:r>
    </w:p>
    <w:p>
      <w:pPr>
        <w:tabs>
          <w:tab w:val="right" w:pos="9160" w:leader="dot"/>
        </w:tabs>
        <w:spacing w:after="100" w:line="320"/>
        <w:ind w:left="360"/>
      </w:pPr>
      <w:r>
        <w:rPr>
          <w:rFonts w:ascii="Arial" w:cs="Arial" w:eastAsia="Arial" w:hAnsi="Arial"/>
          <w:color w:val="2C2C2A"/>
          <w:sz w:val="22"/>
          <w:szCs w:val="22"/>
        </w:rPr>
        <w:t xml:space="preserve">Phase 3 — Scale &amp; Sinh viên (M9-M14)</w:t>
      </w:r>
      <w:r>
        <w:rPr>
          <w:rFonts w:ascii="Arial" w:cs="Arial" w:eastAsia="Arial" w:hAnsi="Arial"/>
          <w:color w:val="5F5E5A"/>
          <w:sz w:val="20"/>
          <w:szCs w:val="20"/>
        </w:rPr>
        <w:t xml:space="preserve">	27</w:t>
      </w:r>
    </w:p>
    <w:p>
      <w:pPr>
        <w:tabs>
          <w:tab w:val="right" w:pos="9160" w:leader="dot"/>
        </w:tabs>
        <w:spacing w:after="100" w:line="320"/>
        <w:ind w:left="360"/>
      </w:pPr>
      <w:r>
        <w:rPr>
          <w:rFonts w:ascii="Arial" w:cs="Arial" w:eastAsia="Arial" w:hAnsi="Arial"/>
          <w:color w:val="2C2C2A"/>
          <w:sz w:val="22"/>
          <w:szCs w:val="22"/>
        </w:rPr>
        <w:t xml:space="preserve">Phase 4 — B2C &amp; Ecosystem (M14-M18)</w:t>
      </w:r>
      <w:r>
        <w:rPr>
          <w:rFonts w:ascii="Arial" w:cs="Arial" w:eastAsia="Arial" w:hAnsi="Arial"/>
          <w:color w:val="5F5E5A"/>
          <w:sz w:val="20"/>
          <w:szCs w:val="20"/>
        </w:rPr>
        <w:t xml:space="preserve">	29</w:t>
      </w:r>
    </w:p>
    <w:p>
      <w:pPr>
        <w:tabs>
          <w:tab w:val="right" w:pos="9160" w:leader="dot"/>
        </w:tabs>
        <w:spacing w:after="100" w:line="320"/>
      </w:pPr>
      <w:r>
        <w:rPr>
          <w:rFonts w:ascii="Arial" w:cs="Arial" w:eastAsia="Arial" w:hAnsi="Arial"/>
          <w:b/>
          <w:bCs/>
          <w:color w:val="1F4E79"/>
          <w:sz w:val="22"/>
          <w:szCs w:val="22"/>
        </w:rPr>
        <w:t xml:space="preserve">Phần V — Tech Stack và hạ tầng kỹ thuật</w:t>
      </w:r>
      <w:r>
        <w:rPr>
          <w:rFonts w:ascii="Arial" w:cs="Arial" w:eastAsia="Arial" w:hAnsi="Arial"/>
          <w:color w:val="5F5E5A"/>
          <w:sz w:val="20"/>
          <w:szCs w:val="20"/>
        </w:rPr>
        <w:t xml:space="preserve">	30</w:t>
      </w:r>
    </w:p>
    <w:p>
      <w:pPr>
        <w:tabs>
          <w:tab w:val="right" w:pos="9160" w:leader="dot"/>
        </w:tabs>
        <w:spacing w:after="100" w:line="320"/>
      </w:pPr>
      <w:r>
        <w:rPr>
          <w:rFonts w:ascii="Arial" w:cs="Arial" w:eastAsia="Arial" w:hAnsi="Arial"/>
          <w:b/>
          <w:bCs/>
          <w:color w:val="1F4E79"/>
          <w:sz w:val="22"/>
          <w:szCs w:val="22"/>
        </w:rPr>
        <w:t xml:space="preserve">Phần VI — Mô hình kinh doanh và Pricing</w:t>
      </w:r>
      <w:r>
        <w:rPr>
          <w:rFonts w:ascii="Arial" w:cs="Arial" w:eastAsia="Arial" w:hAnsi="Arial"/>
          <w:color w:val="5F5E5A"/>
          <w:sz w:val="20"/>
          <w:szCs w:val="20"/>
        </w:rPr>
        <w:t xml:space="preserve">	32</w:t>
      </w:r>
    </w:p>
    <w:p>
      <w:pPr>
        <w:tabs>
          <w:tab w:val="right" w:pos="9160" w:leader="dot"/>
        </w:tabs>
        <w:spacing w:after="100" w:line="320"/>
      </w:pPr>
      <w:r>
        <w:rPr>
          <w:rFonts w:ascii="Arial" w:cs="Arial" w:eastAsia="Arial" w:hAnsi="Arial"/>
          <w:b/>
          <w:bCs/>
          <w:color w:val="1F4E79"/>
          <w:sz w:val="22"/>
          <w:szCs w:val="22"/>
        </w:rPr>
        <w:t xml:space="preserve">Phần VII — Chiến lược Go-to-Market</w:t>
      </w:r>
      <w:r>
        <w:rPr>
          <w:rFonts w:ascii="Arial" w:cs="Arial" w:eastAsia="Arial" w:hAnsi="Arial"/>
          <w:color w:val="5F5E5A"/>
          <w:sz w:val="20"/>
          <w:szCs w:val="20"/>
        </w:rPr>
        <w:t xml:space="preserve">	34</w:t>
      </w:r>
    </w:p>
    <w:p>
      <w:pPr>
        <w:tabs>
          <w:tab w:val="right" w:pos="9160" w:leader="dot"/>
        </w:tabs>
        <w:spacing w:after="100" w:line="320"/>
      </w:pPr>
      <w:r>
        <w:rPr>
          <w:rFonts w:ascii="Arial" w:cs="Arial" w:eastAsia="Arial" w:hAnsi="Arial"/>
          <w:b/>
          <w:bCs/>
          <w:color w:val="1F4E79"/>
          <w:sz w:val="22"/>
          <w:szCs w:val="22"/>
        </w:rPr>
        <w:t xml:space="preserve">Phần VIII — Phân tích rủi ro và ứng phó</w:t>
      </w:r>
      <w:r>
        <w:rPr>
          <w:rFonts w:ascii="Arial" w:cs="Arial" w:eastAsia="Arial" w:hAnsi="Arial"/>
          <w:color w:val="5F5E5A"/>
          <w:sz w:val="20"/>
          <w:szCs w:val="20"/>
        </w:rPr>
        <w:t xml:space="preserve">	36</w:t>
      </w:r>
    </w:p>
    <w:p>
      <w:pPr>
        <w:tabs>
          <w:tab w:val="right" w:pos="9160" w:leader="dot"/>
        </w:tabs>
        <w:spacing w:after="100" w:line="320"/>
      </w:pPr>
      <w:r>
        <w:rPr>
          <w:rFonts w:ascii="Arial" w:cs="Arial" w:eastAsia="Arial" w:hAnsi="Arial"/>
          <w:b/>
          <w:bCs/>
          <w:color w:val="1F4E79"/>
          <w:sz w:val="22"/>
          <w:szCs w:val="22"/>
        </w:rPr>
        <w:t xml:space="preserve">Phần IX — Dự trù tài chính 18 tháng</w:t>
      </w:r>
      <w:r>
        <w:rPr>
          <w:rFonts w:ascii="Arial" w:cs="Arial" w:eastAsia="Arial" w:hAnsi="Arial"/>
          <w:color w:val="5F5E5A"/>
          <w:sz w:val="20"/>
          <w:szCs w:val="20"/>
        </w:rPr>
        <w:t xml:space="preserve">	38</w:t>
      </w:r>
    </w:p>
    <w:p>
      <w:pPr>
        <w:tabs>
          <w:tab w:val="right" w:pos="9160" w:leader="dot"/>
        </w:tabs>
        <w:spacing w:after="100" w:line="320"/>
      </w:pPr>
      <w:r>
        <w:rPr>
          <w:rFonts w:ascii="Arial" w:cs="Arial" w:eastAsia="Arial" w:hAnsi="Arial"/>
          <w:b/>
          <w:bCs/>
          <w:color w:val="C00000"/>
          <w:sz w:val="22"/>
          <w:szCs w:val="22"/>
        </w:rPr>
        <w:t xml:space="preserve">Phần X — 12 quyết định cần chốt ★</w:t>
      </w:r>
      <w:r>
        <w:rPr>
          <w:rFonts w:ascii="Arial" w:cs="Arial" w:eastAsia="Arial" w:hAnsi="Arial"/>
          <w:color w:val="5F5E5A"/>
          <w:sz w:val="20"/>
          <w:szCs w:val="20"/>
        </w:rPr>
        <w:t xml:space="preserve">	39</w:t>
      </w:r>
    </w:p>
    <w:p>
      <w:pPr>
        <w:tabs>
          <w:tab w:val="right" w:pos="9160" w:leader="dot"/>
        </w:tabs>
        <w:spacing w:after="100" w:line="320"/>
      </w:pPr>
      <w:r>
        <w:rPr>
          <w:rFonts w:ascii="Arial" w:cs="Arial" w:eastAsia="Arial" w:hAnsi="Arial"/>
          <w:b/>
          <w:bCs/>
          <w:color w:val="1F4E79"/>
          <w:sz w:val="22"/>
          <w:szCs w:val="22"/>
        </w:rPr>
        <w:t xml:space="preserve">Phụ lục</w:t>
      </w:r>
      <w:r>
        <w:rPr>
          <w:rFonts w:ascii="Arial" w:cs="Arial" w:eastAsia="Arial" w:hAnsi="Arial"/>
          <w:color w:val="5F5E5A"/>
          <w:sz w:val="20"/>
          <w:szCs w:val="20"/>
        </w:rPr>
        <w:t xml:space="preserve">	41</w:t>
      </w:r>
    </w:p>
    <w:p>
      <w:pPr>
        <w:tabs>
          <w:tab w:val="right" w:pos="9160" w:leader="dot"/>
        </w:tabs>
        <w:spacing w:after="100" w:line="320"/>
        <w:ind w:left="360"/>
      </w:pPr>
      <w:r>
        <w:rPr>
          <w:rFonts w:ascii="Arial" w:cs="Arial" w:eastAsia="Arial" w:hAnsi="Arial"/>
          <w:color w:val="2C2C2A"/>
          <w:sz w:val="22"/>
          <w:szCs w:val="22"/>
        </w:rPr>
        <w:t xml:space="preserve">A. Executive Brief 1 trang</w:t>
      </w:r>
      <w:r>
        <w:rPr>
          <w:rFonts w:ascii="Arial" w:cs="Arial" w:eastAsia="Arial" w:hAnsi="Arial"/>
          <w:color w:val="5F5E5A"/>
          <w:sz w:val="20"/>
          <w:szCs w:val="20"/>
        </w:rPr>
        <w:t xml:space="preserve">	41</w:t>
      </w:r>
    </w:p>
    <w:p>
      <w:pPr>
        <w:tabs>
          <w:tab w:val="right" w:pos="9160" w:leader="dot"/>
        </w:tabs>
        <w:spacing w:after="100" w:line="320"/>
        <w:ind w:left="360"/>
      </w:pPr>
      <w:r>
        <w:rPr>
          <w:rFonts w:ascii="Arial" w:cs="Arial" w:eastAsia="Arial" w:hAnsi="Arial"/>
          <w:color w:val="2C2C2A"/>
          <w:sz w:val="22"/>
          <w:szCs w:val="22"/>
        </w:rPr>
        <w:t xml:space="preserve">B. So sánh nhanh với đối thủ</w:t>
      </w:r>
      <w:r>
        <w:rPr>
          <w:rFonts w:ascii="Arial" w:cs="Arial" w:eastAsia="Arial" w:hAnsi="Arial"/>
          <w:color w:val="5F5E5A"/>
          <w:sz w:val="20"/>
          <w:szCs w:val="20"/>
        </w:rPr>
        <w:t xml:space="preserve">	42</w:t>
      </w:r>
    </w:p>
    <w:p>
      <w:pPr>
        <w:tabs>
          <w:tab w:val="right" w:pos="9160" w:leader="dot"/>
        </w:tabs>
        <w:spacing w:after="100" w:line="320"/>
        <w:ind w:left="360"/>
      </w:pPr>
      <w:r>
        <w:rPr>
          <w:rFonts w:ascii="Arial" w:cs="Arial" w:eastAsia="Arial" w:hAnsi="Arial"/>
          <w:color w:val="2C2C2A"/>
          <w:sz w:val="22"/>
          <w:szCs w:val="22"/>
        </w:rPr>
        <w:t xml:space="preserve">C. Glossary thuật ngữ</w:t>
      </w:r>
      <w:r>
        <w:rPr>
          <w:rFonts w:ascii="Arial" w:cs="Arial" w:eastAsia="Arial" w:hAnsi="Arial"/>
          <w:color w:val="5F5E5A"/>
          <w:sz w:val="20"/>
          <w:szCs w:val="20"/>
        </w:rPr>
        <w:t xml:space="preserve">	42</w:t>
      </w:r>
    </w:p>
    <w:p>
      <w:r>
        <w:br w:type="page"/>
      </w:r>
    </w:p>
    <w:p>
      <w:pPr>
        <w:pStyle w:val="Heading1"/>
        <w:spacing w:after="200" w:before="360"/>
      </w:pPr>
      <w:r>
        <w:rPr>
          <w:rFonts w:ascii="Arial" w:cs="Arial" w:eastAsia="Arial" w:hAnsi="Arial"/>
          <w:b/>
          <w:bCs/>
          <w:color w:val="1F4E79"/>
          <w:sz w:val="32"/>
          <w:szCs w:val="32"/>
        </w:rPr>
        <w:t xml:space="preserve">TÓM TẮT ĐIỀU HÀNH</w:t>
      </w:r>
    </w:p>
    <w:p>
      <w:pPr>
        <w:spacing w:after="120" w:before="0" w:line="320"/>
        <w:jc w:val="both"/>
      </w:pPr>
      <w:r>
        <w:rPr>
          <w:rFonts w:ascii="Arial" w:cs="Arial" w:eastAsia="Arial" w:hAnsi="Arial"/>
          <w:color w:val="2C2C2A"/>
          <w:sz w:val="22"/>
          <w:szCs w:val="22"/>
        </w:rPr>
        <w:t xml:space="preserve">TalentChart là nền tảng SaaS B2B tuyển dụng và đánh giá nhân sự đầu tiên tại Việt Nam tích hợp đánh giá tính cách theo khung Á Đông (Eastern Personality Assessment) với công nghệ ATS hiện đại và AI matching. Sản phẩm hợp nhất ba dự án nội bộ — SmartHire, Phần mềm Tuyển dụng và Phần mềm Tử vi — thành một nền tảng thương mại duy nhất, dựa trên một triết lý cốt lõi xuyên suốt: Hiểu mình, hiểu người, trăm trận trăm thắng.</w:t>
      </w:r>
    </w:p>
    <w:p>
      <w:pPr>
        <w:spacing w:after="120" w:before="0" w:line="320"/>
        <w:jc w:val="both"/>
      </w:pPr>
      <w:r>
        <w:rPr>
          <w:rFonts w:ascii="Arial" w:cs="Arial" w:eastAsia="Arial" w:hAnsi="Arial"/>
          <w:color w:val="2C2C2A"/>
          <w:sz w:val="22"/>
          <w:szCs w:val="22"/>
        </w:rPr>
        <w:t xml:space="preserve">Sản phẩm nhắm vào hai phân khúc B2B chính. Thứ nhất, các trường đại học và cao đẳng tại Việt Nam — sử dụng cho cả công tác tuyển dụng giảng viên, đánh giá cán bộ hiện hữu, và (giai đoạn sau) hướng nghiệp sinh viên. Thứ hai, các công ty săn đầu người và tư vấn nhân sự (HR Agency) — sử dụng cho dịch vụ executive search và đánh giá ứng viên cấp cao.</w:t>
      </w:r>
    </w:p>
    <w:p>
      <w:pPr>
        <w:spacing w:after="120" w:before="0" w:line="320"/>
        <w:jc w:val="both"/>
      </w:pPr>
      <w:r>
        <w:rPr>
          <w:rFonts w:ascii="Arial" w:cs="Arial" w:eastAsia="Arial" w:hAnsi="Arial"/>
          <w:color w:val="2C2C2A"/>
          <w:sz w:val="22"/>
          <w:szCs w:val="22"/>
        </w:rPr>
        <w:t xml:space="preserve">Lợi thế cạnh tranh nằm ở chỗ các nền tảng quốc tế lớn như Workday, Greenhouse, SmartRecruiters, Eightfold đều bỏ qua chiều sâu văn hoá Á Đông trong quyết định nhân sự — vốn vẫn là yếu tố thực chất ảnh hưởng đến phần lớn quyết định cấp cao tại doanh nghiệp Việt Nam. Các sản phẩm nội địa như Base.vn, MISA AMIS, FastWork lại tập trung vào quản lý nhân sự sau tuyển dụng, không mạnh ở khâu tuyển chọn và đánh giá. TalentChart chiếm khoảng trống thị trường này bằng cách đóng gói các nguyên lý bát tự, ngũ hành, thập thần dưới ngôn ngữ tâm lý học tổ chức và behavioural science — tạo ra giá trị hợp pháp cho B2B chuyên nghiệp mà vẫn giữ được sức hút cho thị trường ngách rộng lớn.</w:t>
      </w:r>
    </w:p>
    <w:p>
      <w:pPr>
        <w:pStyle w:val="Heading2"/>
        <w:spacing w:after="160" w:before="280"/>
      </w:pPr>
      <w:r>
        <w:rPr>
          <w:rFonts w:ascii="Arial" w:cs="Arial" w:eastAsia="Arial" w:hAnsi="Arial"/>
          <w:b/>
          <w:bCs/>
          <w:color w:val="2E75B6"/>
          <w:sz w:val="26"/>
          <w:szCs w:val="26"/>
        </w:rPr>
        <w:t xml:space="preserve">Lộ trình triển khai 2 bước cho hướng nghiệp</w:t>
      </w:r>
    </w:p>
    <w:p>
      <w:pPr>
        <w:spacing w:after="120" w:before="0" w:line="320"/>
        <w:jc w:val="both"/>
      </w:pPr>
      <w:r>
        <w:rPr>
          <w:rFonts w:ascii="Arial" w:cs="Arial" w:eastAsia="Arial" w:hAnsi="Arial"/>
          <w:color w:val="2C2C2A"/>
          <w:sz w:val="22"/>
          <w:szCs w:val="22"/>
        </w:rPr>
        <w:t xml:space="preserve">Đặc thù quan trọng nhất của sản phẩm là phương pháp triển khai 2 bước đối với mảng hướng nghiệp:</w:t>
      </w:r>
    </w:p>
    <w:p>
      <w:pPr>
        <w:spacing w:after="120" w:before="0" w:line="320"/>
        <w:jc w:val="both"/>
      </w:pPr>
      <w:r>
        <w:rPr>
          <w:rFonts w:ascii="Arial" w:cs="Arial" w:eastAsia="Arial" w:hAnsi="Arial"/>
          <w:b/>
          <w:bCs/>
          <w:color w:val="1F4E79"/>
          <w:sz w:val="22"/>
          <w:szCs w:val="22"/>
        </w:rPr>
        <w:t xml:space="preserve">Bước 1 — Cán bộ và giảng viên (Phase 1-2): </w:t>
      </w:r>
      <w:r>
        <w:rPr>
          <w:rFonts w:ascii="Arial" w:cs="Arial" w:eastAsia="Arial" w:hAnsi="Arial"/>
          <w:color w:val="2C2C2A"/>
          <w:sz w:val="22"/>
          <w:szCs w:val="22"/>
        </w:rPr>
        <w:t xml:space="preserve">tập trung vào tuyển dụng giảng viên mới, đánh giá năng lực cán bộ hiện hữu, bổ nhiệm vị trí lãnh đạo, và sắp xếp đội nhóm. Đây là phòng thí nghiệm tự nhiên với số lượng người ít, dễ kiểm chứng, khách hàng có khả năng trả phí cao.</w:t>
      </w:r>
    </w:p>
    <w:p>
      <w:pPr>
        <w:spacing w:after="120" w:before="0" w:line="320"/>
        <w:jc w:val="both"/>
      </w:pPr>
      <w:r>
        <w:rPr>
          <w:rFonts w:ascii="Arial" w:cs="Arial" w:eastAsia="Arial" w:hAnsi="Arial"/>
          <w:b/>
          <w:bCs/>
          <w:color w:val="1F4E79"/>
          <w:sz w:val="22"/>
          <w:szCs w:val="22"/>
        </w:rPr>
        <w:t xml:space="preserve">Bước 2 — Sinh viên (Phase 3-4): </w:t>
      </w:r>
      <w:r>
        <w:rPr>
          <w:rFonts w:ascii="Arial" w:cs="Arial" w:eastAsia="Arial" w:hAnsi="Arial"/>
          <w:color w:val="2C2C2A"/>
          <w:sz w:val="22"/>
          <w:szCs w:val="22"/>
        </w:rPr>
        <w:t xml:space="preserve">sau khi sản phẩm đã chín và có dữ liệu thực tế, mở rộng sang đối tượng sinh viên cho hướng nghiệp, định hướng ngành học, và kết nối doanh nghiệp tuyển dụng. Đây là kênh tăng trưởng số lượng lớn, tạo ra hiệu ứng mạng và thị trường B2B2C khổng lồ.</w:t>
      </w:r>
    </w:p>
    <w:p>
      <w:pPr>
        <w:spacing w:after="120" w:before="0" w:line="320"/>
        <w:jc w:val="both"/>
      </w:pPr>
      <w:r>
        <w:rPr>
          <w:rFonts w:ascii="Arial" w:cs="Arial" w:eastAsia="Arial" w:hAnsi="Arial"/>
          <w:color w:val="2C2C2A"/>
          <w:sz w:val="22"/>
          <w:szCs w:val="22"/>
        </w:rPr>
        <w:t xml:space="preserve">Logic triển khai này không thể đảo ngược: dùng cán bộ làm phòng thí nghiệm, dùng sinh viên làm thị trường. Nếu launch cho sinh viên trước khi sản phẩm hoàn chỉnh, sẽ mất uy tín cả thị trường giáo dục.</w:t>
      </w:r>
    </w:p>
    <w:p>
      <w:pPr>
        <w:pStyle w:val="Heading2"/>
        <w:spacing w:after="160" w:before="280"/>
      </w:pPr>
      <w:r>
        <w:rPr>
          <w:rFonts w:ascii="Arial" w:cs="Arial" w:eastAsia="Arial" w:hAnsi="Arial"/>
          <w:b/>
          <w:bCs/>
          <w:color w:val="2E75B6"/>
          <w:sz w:val="26"/>
          <w:szCs w:val="26"/>
        </w:rPr>
        <w:t xml:space="preserve">Lợi thế bệ phóng từ HPU và SCEI</w:t>
      </w:r>
    </w:p>
    <w:p>
      <w:pPr>
        <w:spacing w:after="120" w:before="0" w:line="320"/>
        <w:jc w:val="both"/>
      </w:pPr>
      <w:r>
        <w:rPr>
          <w:rFonts w:ascii="Arial" w:cs="Arial" w:eastAsia="Arial" w:hAnsi="Arial"/>
          <w:color w:val="2C2C2A"/>
          <w:sz w:val="22"/>
          <w:szCs w:val="22"/>
        </w:rPr>
        <w:t xml:space="preserve">Trường Đại học Quản lý và Công nghệ Hải Phòng (HPU) đóng vai trò khách hàng số 0 và bệ phóng chiến lược. HPU sẽ là đơn vị đầu tiên triển khai cho cả ba ứng dụng cốt lõi: Phòng Tổ chức Cán bộ tuyển giảng viên, lãnh đạo bổ nhiệm và sắp xếp đội nhóm, và (giai đoạn 3) Trung tâm Hướng nghiệp tư vấn cho sinh viên. Đồng thời, SCEI (Trung tâm Hỗ trợ Khởi nghiệp Đổi mới Sáng tạo HPU) làm vườn ươm — vừa tiếp cận được vốn ưu đãi từ Sở Khoa học và Công nghệ Hải Phòng, vừa tận dụng chính sách ưu đãi của Hải Phòng về khởi nghiệp đổi mới sáng tạo.</w:t>
      </w:r>
    </w:p>
    <w:p>
      <w:pPr>
        <w:spacing w:after="120" w:before="0" w:line="320"/>
        <w:jc w:val="both"/>
      </w:pPr>
      <w:r>
        <w:rPr>
          <w:rFonts w:ascii="Arial" w:cs="Arial" w:eastAsia="Arial" w:hAnsi="Arial"/>
          <w:color w:val="2C2C2A"/>
          <w:sz w:val="22"/>
          <w:szCs w:val="22"/>
        </w:rPr>
        <w:t xml:space="preserve">Sau 12 tháng vận hành thực tế tại HPU, sản phẩm có case study chuẩn để bán sang các trường đại học khác trong tổng số khoảng 240 trường đại học Việt Nam — một thị trường ngách hoàn toàn không có đối thủ cạnh tranh trực tiếp.</w:t>
      </w:r>
    </w:p>
    <w:p>
      <w:pPr>
        <w:pStyle w:val="Heading2"/>
        <w:spacing w:after="160" w:before="280"/>
      </w:pPr>
      <w:r>
        <w:rPr>
          <w:rFonts w:ascii="Arial" w:cs="Arial" w:eastAsia="Arial" w:hAnsi="Arial"/>
          <w:b/>
          <w:bCs/>
          <w:color w:val="2E75B6"/>
          <w:sz w:val="26"/>
          <w:szCs w:val="26"/>
        </w:rPr>
        <w:t xml:space="preserve">Mục tiêu tài chính 18 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MỤC TIÊU CUỐI GIAI ĐOẠN (Tháng 18):</w:t>
            </w:r>
          </w:p>
          <w:p>
            <w:pPr>
              <w:spacing w:after="80" w:line="320"/>
            </w:pPr>
            <w:r>
              <w:rPr>
                <w:rFonts w:ascii="Arial" w:cs="Arial" w:eastAsia="Arial" w:hAnsi="Arial"/>
                <w:color w:val="2C2C2A"/>
                <w:sz w:val="22"/>
                <w:szCs w:val="22"/>
              </w:rPr>
              <w:t xml:space="preserve">• 220+ khách hàng B2B (200 trường + 20 HR Agency)</w:t>
            </w:r>
          </w:p>
          <w:p>
            <w:pPr>
              <w:spacing w:after="80" w:line="320"/>
            </w:pPr>
            <w:r>
              <w:rPr>
                <w:rFonts w:ascii="Arial" w:cs="Arial" w:eastAsia="Arial" w:hAnsi="Arial"/>
                <w:color w:val="2C2C2A"/>
                <w:sz w:val="22"/>
                <w:szCs w:val="22"/>
              </w:rPr>
              <w:t xml:space="preserve">• MRR (Doanh thu định kỳ hàng tháng) 1 tỷ VNĐ</w:t>
            </w:r>
          </w:p>
          <w:p>
            <w:pPr>
              <w:spacing w:after="80" w:line="320"/>
            </w:pPr>
            <w:r>
              <w:rPr>
                <w:rFonts w:ascii="Arial" w:cs="Arial" w:eastAsia="Arial" w:hAnsi="Arial"/>
                <w:color w:val="2C2C2A"/>
                <w:sz w:val="22"/>
                <w:szCs w:val="22"/>
              </w:rPr>
              <w:t xml:space="preserve">• 10,000 user B2C miễn phí + 1,000 user B2C trả phí</w:t>
            </w:r>
          </w:p>
          <w:p>
            <w:pPr>
              <w:spacing w:after="80" w:line="320"/>
            </w:pPr>
            <w:r>
              <w:rPr>
                <w:rFonts w:ascii="Arial" w:cs="Arial" w:eastAsia="Arial" w:hAnsi="Arial"/>
                <w:color w:val="2C2C2A"/>
                <w:sz w:val="22"/>
                <w:szCs w:val="22"/>
              </w:rPr>
              <w:t xml:space="preserve">• Đạt được product-market fit ở Phase 2, có thể gọi vốn Series A vào Phase 3</w:t>
            </w:r>
          </w:p>
          <w:p>
            <w:pPr>
              <w:spacing w:after="80" w:line="320"/>
            </w:pPr>
            <w:r>
              <w:rPr>
                <w:rFonts w:ascii="Arial" w:cs="Arial" w:eastAsia="Arial" w:hAnsi="Arial"/>
                <w:color w:val="2C2C2A"/>
                <w:sz w:val="22"/>
                <w:szCs w:val="22"/>
              </w:rPr>
              <w:t xml:space="preserve">• Trở thành thương hiệu HR Tech được nhận diện trong giáo dục đại học VN</w:t>
            </w:r>
          </w:p>
        </w:tc>
      </w:tr>
    </w:tbl>
    <w:p>
      <w:r>
        <w:br w:type="page"/>
      </w:r>
    </w:p>
    <w:p>
      <w:pPr>
        <w:pStyle w:val="Heading1"/>
        <w:spacing w:after="200" w:before="360"/>
      </w:pPr>
      <w:r>
        <w:rPr>
          <w:rFonts w:ascii="Arial" w:cs="Arial" w:eastAsia="Arial" w:hAnsi="Arial"/>
          <w:b/>
          <w:bCs/>
          <w:color w:val="1F4E79"/>
          <w:sz w:val="32"/>
          <w:szCs w:val="32"/>
        </w:rPr>
        <w:t xml:space="preserve">PHẦN I — TẦM NHÌN, TRIẾT LÝ VÀ ĐỊNH VỊ SẢN PHẨM</w:t>
      </w:r>
    </w:p>
    <w:p>
      <w:pPr>
        <w:pStyle w:val="Heading2"/>
        <w:spacing w:after="160" w:before="280"/>
      </w:pPr>
      <w:r>
        <w:rPr>
          <w:rFonts w:ascii="Arial" w:cs="Arial" w:eastAsia="Arial" w:hAnsi="Arial"/>
          <w:b/>
          <w:bCs/>
          <w:color w:val="2E75B6"/>
          <w:sz w:val="26"/>
          <w:szCs w:val="26"/>
        </w:rPr>
        <w:t xml:space="preserve">1.1. Triết lý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BF8F00"/>
                <w:sz w:val="24"/>
                <w:szCs w:val="24"/>
              </w:rPr>
              <w:t xml:space="preserve">BA TRỤ CỘT — TRIẾT LÝ XUYÊN SUỐT SẢN PHẨM</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1F4E79"/>
                <w:sz w:val="22"/>
                <w:szCs w:val="22"/>
              </w:rPr>
              <w:t xml:space="preserve">HIỂU MÌNH — Self-Awareness Layer</w:t>
            </w:r>
          </w:p>
          <w:p>
            <w:pPr>
              <w:spacing w:after="80" w:line="320"/>
            </w:pPr>
            <w:r>
              <w:rPr>
                <w:rFonts w:ascii="Arial" w:cs="Arial" w:eastAsia="Arial" w:hAnsi="Arial"/>
                <w:color w:val="2C2C2A"/>
                <w:sz w:val="22"/>
                <w:szCs w:val="22"/>
              </w:rPr>
              <w:t xml:space="preserve">Cá nhân (cán bộ, giảng viên, sinh viên, ứng viên) có công cụ để hiểu chính mình: tính cách bẩm sinh, điểm mạnh điểm yếu, kiểu tư duy, phong cách làm việc, mệnh ngũ hành, định hướng nghề nghiệp tự nhiên.</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1F4E79"/>
                <w:sz w:val="22"/>
                <w:szCs w:val="22"/>
              </w:rPr>
              <w:t xml:space="preserve">HIỂU NGƯỜI — Team &amp; Candidate Intelligence</w:t>
            </w:r>
          </w:p>
          <w:p>
            <w:pPr>
              <w:spacing w:after="80" w:line="320"/>
            </w:pPr>
            <w:r>
              <w:rPr>
                <w:rFonts w:ascii="Arial" w:cs="Arial" w:eastAsia="Arial" w:hAnsi="Arial"/>
                <w:color w:val="2C2C2A"/>
                <w:sz w:val="22"/>
                <w:szCs w:val="22"/>
              </w:rPr>
              <w:t xml:space="preserve">Lãnh đạo (Hiệu trưởng, Trưởng phòng, Trưởng khoa, Headhunter) có công cụ để hiểu nhân viên và ứng viên: ai phù hợp với vị trí gì, ai hợp khắc với ai trong đội nhóm, ai sẽ lãnh đạo tốt, ai sẽ là chuyên gia thực thi.</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1F4E79"/>
                <w:sz w:val="22"/>
                <w:szCs w:val="22"/>
              </w:rPr>
              <w:t xml:space="preserve">TRĂM TRẬN TRĂM THẮNG — Decision Intelligence</w:t>
            </w:r>
          </w:p>
          <w:p>
            <w:pPr>
              <w:spacing w:after="80" w:line="320"/>
            </w:pPr>
            <w:r>
              <w:rPr>
                <w:rFonts w:ascii="Arial" w:cs="Arial" w:eastAsia="Arial" w:hAnsi="Arial"/>
                <w:color w:val="2C2C2A"/>
                <w:sz w:val="22"/>
                <w:szCs w:val="22"/>
              </w:rPr>
              <w:t xml:space="preserve">Mọi quyết định nhân sự (tuyển dụng, bổ nhiệm, sắp xếp, hướng nghiệp) đều được đưa ra dựa trên dữ liệu kép: kỹ năng cứng (hard skills) cộng với chiều sâu tính cách văn hoá (cultural-personality fit).</w:t>
            </w:r>
          </w:p>
        </w:tc>
      </w:tr>
    </w:tbl>
    <w:p>
      <w:pPr>
        <w:spacing w:after="120"/>
      </w:pPr>
      <w:r>
        <w:t xml:space="preserve"/>
      </w:r>
    </w:p>
    <w:p>
      <w:pPr>
        <w:spacing w:after="120" w:before="0" w:line="320"/>
        <w:jc w:val="both"/>
      </w:pPr>
      <w:r>
        <w:rPr>
          <w:rFonts w:ascii="Arial" w:cs="Arial" w:eastAsia="Arial" w:hAnsi="Arial"/>
          <w:color w:val="2C2C2A"/>
          <w:sz w:val="22"/>
          <w:szCs w:val="22"/>
        </w:rPr>
        <w:t xml:space="preserve">Triết lý này không phải khẩu hiệu marketing tô vẽ. Đây là cấu trúc thiết kế sản phẩm: mọi tính năng đều được phân loại vào một trong ba trụ cột, và mọi mô-đun đều phải trả lời câu hỏi tính năng này phục vụ trụ cột nào. Sản phẩm nào không thuộc một trong ba trụ cột thì không thuộc TalentChart.</w:t>
      </w:r>
    </w:p>
    <w:p>
      <w:pPr>
        <w:pStyle w:val="Heading2"/>
        <w:spacing w:after="160" w:before="280"/>
      </w:pPr>
      <w:r>
        <w:rPr>
          <w:rFonts w:ascii="Arial" w:cs="Arial" w:eastAsia="Arial" w:hAnsi="Arial"/>
          <w:b/>
          <w:bCs/>
          <w:color w:val="2E75B6"/>
          <w:sz w:val="26"/>
          <w:szCs w:val="26"/>
        </w:rPr>
        <w:t xml:space="preserve">1.2. Bài toán thị trường</w:t>
      </w:r>
    </w:p>
    <w:p>
      <w:pPr>
        <w:spacing w:after="120" w:before="0" w:line="320"/>
        <w:jc w:val="both"/>
      </w:pPr>
      <w:r>
        <w:rPr>
          <w:rFonts w:ascii="Arial" w:cs="Arial" w:eastAsia="Arial" w:hAnsi="Arial"/>
          <w:color w:val="2C2C2A"/>
          <w:sz w:val="22"/>
          <w:szCs w:val="22"/>
        </w:rPr>
        <w:t xml:space="preserve">Việt Nam có khoảng 240 trường đại học, 150 trường cao đẳng, 700 trung tâm đào tạo nghề và hơn 800,000 doanh nghiệp đang hoạt động cần tuyển dụng. Tuy nhiên, hệ sinh thái công cụ tuyển dụng và đánh giá nhân sự hiện tại có những khoảng trống lớn:</w:t>
      </w:r>
    </w:p>
    <w:p>
      <w:pPr>
        <w:pStyle w:val="ListParagraph"/>
        <w:numPr>
          <w:ilvl w:val="0"/>
          <w:numId w:val="2"/>
        </w:numPr>
        <w:spacing w:after="80" w:line="320"/>
        <w:jc w:val="both"/>
      </w:pPr>
      <w:r>
        <w:rPr>
          <w:rFonts w:ascii="Arial" w:cs="Arial" w:eastAsia="Arial" w:hAnsi="Arial"/>
          <w:color w:val="2C2C2A"/>
          <w:sz w:val="22"/>
          <w:szCs w:val="22"/>
        </w:rPr>
        <w:t xml:space="preserve">Các nền tảng tuyển dụng phổ biến (TopCV, VietnamWorks, CareerBuilder, Indeed) chỉ giải quyết phần đăng tin và nhận hồ sơ. Chúng không cung cấp công cụ đánh giá ứng viên chuyên sâu hay quản lý quy trình tuyển dụng đầy đủ.</w:t>
      </w:r>
    </w:p>
    <w:p>
      <w:pPr>
        <w:pStyle w:val="ListParagraph"/>
        <w:numPr>
          <w:ilvl w:val="0"/>
          <w:numId w:val="2"/>
        </w:numPr>
        <w:spacing w:after="80" w:line="320"/>
        <w:jc w:val="both"/>
      </w:pPr>
      <w:r>
        <w:rPr>
          <w:rFonts w:ascii="Arial" w:cs="Arial" w:eastAsia="Arial" w:hAnsi="Arial"/>
          <w:color w:val="2C2C2A"/>
          <w:sz w:val="22"/>
          <w:szCs w:val="22"/>
        </w:rPr>
        <w:t xml:space="preserve">Các nền tảng ATS quốc tế (Workday, Greenhouse, Lever, SmartRecruiters) có công nghệ tốt nhưng chi phí quá cao đối với phần lớn tổ chức Việt Nam, đồng thời không hiểu đặc thù văn hoá địa phương — từ cách viết CV, cách phỏng vấn, đến quan niệm về tương hợp văn hoá.</w:t>
      </w:r>
    </w:p>
    <w:p>
      <w:pPr>
        <w:pStyle w:val="ListParagraph"/>
        <w:numPr>
          <w:ilvl w:val="0"/>
          <w:numId w:val="2"/>
        </w:numPr>
        <w:spacing w:after="80" w:line="320"/>
        <w:jc w:val="both"/>
      </w:pPr>
      <w:r>
        <w:rPr>
          <w:rFonts w:ascii="Arial" w:cs="Arial" w:eastAsia="Arial" w:hAnsi="Arial"/>
          <w:color w:val="2C2C2A"/>
          <w:sz w:val="22"/>
          <w:szCs w:val="22"/>
        </w:rPr>
        <w:t xml:space="preserve">Các phần mềm HR nội địa (Base.vn, MISA AMIS HRM, FastWork, ACheckin) tập trung vào quản lý nhân sự sau tuyển dụng (chấm công, lương, phúc lợi). Chúng yếu hoặc không có module tuyển chọn và đánh giá ứng viên thực sự.</w:t>
      </w:r>
    </w:p>
    <w:p>
      <w:pPr>
        <w:pStyle w:val="ListParagraph"/>
        <w:numPr>
          <w:ilvl w:val="0"/>
          <w:numId w:val="2"/>
        </w:numPr>
        <w:spacing w:after="80" w:line="320"/>
        <w:jc w:val="both"/>
      </w:pPr>
      <w:r>
        <w:rPr>
          <w:rFonts w:ascii="Arial" w:cs="Arial" w:eastAsia="Arial" w:hAnsi="Arial"/>
          <w:color w:val="2C2C2A"/>
          <w:sz w:val="22"/>
          <w:szCs w:val="22"/>
        </w:rPr>
        <w:t xml:space="preserve">Không có sản phẩm nào trên thị trường tích hợp các yếu tố văn hoá Á Đông (vốn vẫn ảnh hưởng tới một phần đáng kể quyết định tuyển dụng và bổ nhiệm cấp cao tại Việt Nam) một cách chuyên nghiệp và có hệ thống. Các công cụ liên quan tồn tại dưới dạng website xem bói tự phát, không tích hợp được vào quy trình HR doanh nghiệp.</w:t>
      </w:r>
    </w:p>
    <w:p>
      <w:pPr>
        <w:spacing w:after="120" w:before="0" w:line="320"/>
        <w:jc w:val="both"/>
      </w:pPr>
      <w:r>
        <w:rPr>
          <w:rFonts w:ascii="Arial" w:cs="Arial" w:eastAsia="Arial" w:hAnsi="Arial"/>
          <w:color w:val="2C2C2A"/>
          <w:sz w:val="22"/>
          <w:szCs w:val="22"/>
        </w:rPr>
        <w:t xml:space="preserve">Khoảng trống thứ tư là khoảng trống lớn nhất và có ý nghĩa thương mại nhất. Đây chính là không gian mà TalentChart chiếm lĩnh.</w:t>
      </w:r>
    </w:p>
    <w:p>
      <w:pPr>
        <w:pStyle w:val="Heading2"/>
        <w:spacing w:after="160" w:before="280"/>
      </w:pPr>
      <w:r>
        <w:rPr>
          <w:rFonts w:ascii="Arial" w:cs="Arial" w:eastAsia="Arial" w:hAnsi="Arial"/>
          <w:b/>
          <w:bCs/>
          <w:color w:val="2E75B6"/>
          <w:sz w:val="26"/>
          <w:szCs w:val="26"/>
        </w:rPr>
        <w:t xml:space="preserve">1.3. Tầm nhìn và định vị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TẦM NHÌN</w:t>
            </w:r>
          </w:p>
          <w:p>
            <w:pPr>
              <w:spacing w:after="80" w:line="320"/>
              <w:jc w:val="center"/>
            </w:pPr>
            <w:r>
              <w:rPr>
                <w:rFonts w:ascii="Arial" w:cs="Arial" w:eastAsia="Arial" w:hAnsi="Arial"/>
                <w:i/>
                <w:iCs/>
                <w:color w:val="2C2C2A"/>
                <w:sz w:val="22"/>
                <w:szCs w:val="22"/>
              </w:rPr>
              <w:t xml:space="preserve">Trở thành nền tảng HR Tech hàng đầu Việt Nam, kết nối tuyển dụng dựa trên AI hiện đại với chiều sâu văn hoá Á Đông — giúp mọi tổ chức và cá nhân ra quyết định nhân sự đúng người, đúng việc, đúng thời.</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Định vị sản phẩm (Product Positioning)</w:t>
      </w:r>
    </w:p>
    <w:p>
      <w:pPr>
        <w:spacing w:after="120" w:before="0" w:line="320"/>
        <w:jc w:val="both"/>
      </w:pPr>
      <w:r>
        <w:rPr>
          <w:rFonts w:ascii="Arial" w:cs="Arial" w:eastAsia="Arial" w:hAnsi="Arial"/>
          <w:color w:val="2C2C2A"/>
          <w:sz w:val="22"/>
          <w:szCs w:val="22"/>
        </w:rPr>
        <w:t xml:space="preserve">TalentChart không tự định vị mình là phần mềm tử vi. TalentChart là Eastern Personality Assessment Platform for Modern HR — nền tảng đánh giá tính cách theo khung Á Đông tích hợp với công cụ tuyển dụng và quản trị nhân sự hiện đại, dành cho các tổ chức muốn ra quyết định nhân sự dựa trên dữ liệu kép: kỹ năng và tương hợp văn hoá.</w:t>
      </w:r>
    </w:p>
    <w:p>
      <w:pPr>
        <w:pStyle w:val="Heading3"/>
        <w:spacing w:after="120" w:before="200"/>
      </w:pPr>
      <w:r>
        <w:rPr>
          <w:rFonts w:ascii="Arial" w:cs="Arial" w:eastAsia="Arial" w:hAnsi="Arial"/>
          <w:b/>
          <w:bCs/>
          <w:color w:val="2C2C2A"/>
          <w:sz w:val="24"/>
          <w:szCs w:val="24"/>
        </w:rPr>
        <w:t xml:space="preserve">Nguyên tắc đóng gói nội dung theo phân khúc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Phân khúc</w:t>
            </w:r>
          </w:p>
        </w:tc>
        <w:tc>
          <w:tcPr>
            <w:tcW w:type="dxa" w:w="2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Ngôn ngữ giao tiếp</w:t>
            </w:r>
          </w:p>
        </w:tc>
        <w:tc>
          <w:tcPr>
            <w:tcW w:type="dxa" w:w="4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Cách trình bày module Á Đông</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Trường đại học, HR Agency (B2B chuyên nghiệp)</w:t>
            </w:r>
          </w:p>
        </w:tc>
        <w:tc>
          <w:tcPr>
            <w:tcW w:type="dxa" w:w="2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Personality assessment, cultural fit, behavioural profiling, organisational psychology</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Eastern Insights toggle — bật/tắt được, mặc định trình bày theo 12 archetype tâm lý học</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Doanh nghiệp SME có chủ DN tin văn hoá Á Đông</w:t>
            </w:r>
          </w:p>
        </w:tc>
        <w:tc>
          <w:tcPr>
            <w:tcW w:type="dxa" w:w="2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Đánh giá tính cách, tương hợp đội nhóm, mệnh số nghề nghiệp</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Cho phép hiển thị bát tự, ngũ hành nhưng kèm diễn giải hành vi</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Cá nhân, sinh viên (B2C mass market)</w:t>
            </w:r>
          </w:p>
        </w:tc>
        <w:tc>
          <w:tcPr>
            <w:tcW w:type="dxa" w:w="2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Tử vi, bát tự, hướng nghiệp, mệnh nghề</w:t>
            </w:r>
          </w:p>
        </w:tc>
        <w:tc>
          <w:tcPr>
            <w:tcW w:type="dxa" w:w="4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Đầy đủ ngôn ngữ truyền thống, có giải thích đơn giản, có gợi ý hành động cụ thể</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Báo chí, nhà đầu tư, truyền thông</w:t>
            </w:r>
          </w:p>
        </w:tc>
        <w:tc>
          <w:tcPr>
            <w:tcW w:type="dxa" w:w="2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AI-powered HR Tech with cultural intelligence, Eastern wisdom meets modern data science</w:t>
            </w:r>
          </w:p>
        </w:tc>
        <w:tc>
          <w:tcPr>
            <w:tcW w:type="dxa" w:w="4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Nhấn mạnh cơ sở dữ liệu, thuật toán, kết quả validate</w:t>
            </w:r>
          </w:p>
        </w:tc>
      </w:tr>
    </w:tbl>
    <w:p>
      <w:pPr>
        <w:spacing w:after="120"/>
      </w:pPr>
      <w:r>
        <w:t xml:space="preserve"/>
      </w:r>
    </w:p>
    <w:p>
      <w:pPr>
        <w:spacing w:after="120" w:before="0" w:line="320"/>
        <w:jc w:val="both"/>
      </w:pPr>
      <w:r>
        <w:rPr>
          <w:rFonts w:ascii="Arial" w:cs="Arial" w:eastAsia="Arial" w:hAnsi="Arial"/>
          <w:color w:val="2C2C2A"/>
          <w:sz w:val="22"/>
          <w:szCs w:val="22"/>
        </w:rPr>
        <w:t xml:space="preserve">Tham chiếu thiết kế: MBTI (Myers-Briggs) là một bài test tính cách không có cơ sở khoa học chặt chẽ nhưng vẫn được Fortune 500 sử dụng vì đóng gói khéo léo. Big Five Personality, DISC, StrengthsFinder cũng tương tự. TalentChart áp dụng cùng nguyên tắc nhưng với khung văn hoá Á Đông — vốn có lợi thế là người dùng Việt Nam đã quen thuộc và có niềm tin nhất định, chỉ cần đóng gói lại để chuyên nghiệp hoá.</w:t>
      </w:r>
    </w:p>
    <w:p>
      <w:pPr>
        <w:pStyle w:val="Heading2"/>
        <w:spacing w:after="160" w:before="280"/>
      </w:pPr>
      <w:r>
        <w:rPr>
          <w:rFonts w:ascii="Arial" w:cs="Arial" w:eastAsia="Arial" w:hAnsi="Arial"/>
          <w:b/>
          <w:bCs/>
          <w:color w:val="2E75B6"/>
          <w:sz w:val="26"/>
          <w:szCs w:val="26"/>
        </w:rPr>
        <w:t xml:space="preserve">1.4. Lý do bây giờ là thời điểm phù hợp (Why Now)</w:t>
      </w:r>
    </w:p>
    <w:p>
      <w:pPr>
        <w:spacing w:after="120" w:before="0" w:line="320"/>
        <w:jc w:val="both"/>
      </w:pPr>
      <w:r>
        <w:rPr>
          <w:rFonts w:ascii="Arial" w:cs="Arial" w:eastAsia="Arial" w:hAnsi="Arial"/>
          <w:color w:val="2C2C2A"/>
          <w:sz w:val="22"/>
          <w:szCs w:val="22"/>
        </w:rPr>
        <w:t xml:space="preserve">Bốn yếu tố hội tụ tạo ra cửa sổ cơ hội duy nhất cho TalentChart trong giai đoạn 2026-2028:</w:t>
      </w:r>
    </w:p>
    <w:p>
      <w:pPr>
        <w:spacing w:after="120" w:before="0" w:line="320"/>
        <w:jc w:val="both"/>
      </w:pPr>
      <w:r>
        <w:rPr>
          <w:rFonts w:ascii="Arial" w:cs="Arial" w:eastAsia="Arial" w:hAnsi="Arial"/>
          <w:b/>
          <w:bCs/>
          <w:color w:val="2C2C2A"/>
          <w:sz w:val="22"/>
          <w:szCs w:val="22"/>
        </w:rPr>
        <w:t xml:space="preserve">Một, hành lang pháp lý mới: </w:t>
      </w:r>
      <w:r>
        <w:rPr>
          <w:rFonts w:ascii="Arial" w:cs="Arial" w:eastAsia="Arial" w:hAnsi="Arial"/>
          <w:color w:val="2C2C2A"/>
          <w:sz w:val="22"/>
          <w:szCs w:val="22"/>
        </w:rPr>
        <w:t xml:space="preserve">Luật Giáo dục Đại học sửa đổi 2025 (hiệu lực 1/1/2026) yêu cầu các trường đại học phải có công cụ đánh giá đầu ra sinh viên và hướng nghiệp. Nghị quyết 57-NQ/TW và Nghị quyết 71-NQ/TW thúc đẩy chuyển đổi số toàn diện trong giáo dục đại học, tạo nguồn ngân sách cho các trường đầu tư phần mềm.</w:t>
      </w:r>
    </w:p>
    <w:p>
      <w:pPr>
        <w:spacing w:after="120" w:before="0" w:line="320"/>
        <w:jc w:val="both"/>
      </w:pPr>
      <w:r>
        <w:rPr>
          <w:rFonts w:ascii="Arial" w:cs="Arial" w:eastAsia="Arial" w:hAnsi="Arial"/>
          <w:b/>
          <w:bCs/>
          <w:color w:val="2C2C2A"/>
          <w:sz w:val="22"/>
          <w:szCs w:val="22"/>
        </w:rPr>
        <w:t xml:space="preserve">Hai, công nghệ đã chín: </w:t>
      </w:r>
      <w:r>
        <w:rPr>
          <w:rFonts w:ascii="Arial" w:cs="Arial" w:eastAsia="Arial" w:hAnsi="Arial"/>
          <w:color w:val="2C2C2A"/>
          <w:sz w:val="22"/>
          <w:szCs w:val="22"/>
        </w:rPr>
        <w:t xml:space="preserve">AI tạo sinh (Generative AI) đã đủ trưởng thành để xây dựng tính năng matching và phân tích văn bản với chi phí thấp. Vector embedding và semantic search có thể được triển khai bằng các API thương mại với chi phí dưới 10,000 đồng cho mỗi báo cáo phân tích — không còn cần đầu tư hạ tầng nghiên cứu khổng lồ như 5 năm trước.</w:t>
      </w:r>
    </w:p>
    <w:p>
      <w:pPr>
        <w:spacing w:after="120" w:before="0" w:line="320"/>
        <w:jc w:val="both"/>
      </w:pPr>
      <w:r>
        <w:rPr>
          <w:rFonts w:ascii="Arial" w:cs="Arial" w:eastAsia="Arial" w:hAnsi="Arial"/>
          <w:b/>
          <w:bCs/>
          <w:color w:val="2C2C2A"/>
          <w:sz w:val="22"/>
          <w:szCs w:val="22"/>
        </w:rPr>
        <w:t xml:space="preserve">Ba, sự dịch chuyển nhân khẩu học: </w:t>
      </w:r>
      <w:r>
        <w:rPr>
          <w:rFonts w:ascii="Arial" w:cs="Arial" w:eastAsia="Arial" w:hAnsi="Arial"/>
          <w:color w:val="2C2C2A"/>
          <w:sz w:val="22"/>
          <w:szCs w:val="22"/>
        </w:rPr>
        <w:t xml:space="preserve">Thế hệ Gen Z (sinh sau 2000) bắt đầu vào thị trường lao động. Trái với định kiến phổ biến, các khảo sát gần đây cho thấy tỷ lệ Gen Z quan tâm đến tâm linh truyền thống và tử vi cao hơn thế hệ Millennial. Đồng thời, họ là thế hệ số (digital native) — sẵn sàng dùng app để tra cứu thông tin tâm linh.</w:t>
      </w:r>
    </w:p>
    <w:p>
      <w:pPr>
        <w:spacing w:after="120" w:before="0" w:line="320"/>
        <w:jc w:val="both"/>
      </w:pPr>
      <w:r>
        <w:rPr>
          <w:rFonts w:ascii="Arial" w:cs="Arial" w:eastAsia="Arial" w:hAnsi="Arial"/>
          <w:b/>
          <w:bCs/>
          <w:color w:val="2C2C2A"/>
          <w:sz w:val="22"/>
          <w:szCs w:val="22"/>
        </w:rPr>
        <w:t xml:space="preserve">Bốn, khoảng trống cạnh tranh: </w:t>
      </w:r>
      <w:r>
        <w:rPr>
          <w:rFonts w:ascii="Arial" w:cs="Arial" w:eastAsia="Arial" w:hAnsi="Arial"/>
          <w:color w:val="2C2C2A"/>
          <w:sz w:val="22"/>
          <w:szCs w:val="22"/>
        </w:rPr>
        <w:t xml:space="preserve">Như đã phân tích ở mục 1.2, hiện không có đối thủ trực tiếp. Các đối thủ tiềm năng (Base.vn, TopCV) đang tập trung vào segment khác, không có động lực ngắn hạn để chen vào thị trường ngách của TalentChart. Cửa sổ cơ hội ước tính 24-36 tháng trước khi có thể có competitor copycat đáng kể.</w:t>
      </w:r>
    </w:p>
    <w:p>
      <w:r>
        <w:br w:type="page"/>
      </w:r>
    </w:p>
    <w:p>
      <w:pPr>
        <w:pStyle w:val="Heading1"/>
        <w:spacing w:after="200" w:before="360"/>
      </w:pPr>
      <w:r>
        <w:rPr>
          <w:rFonts w:ascii="Arial" w:cs="Arial" w:eastAsia="Arial" w:hAnsi="Arial"/>
          <w:b/>
          <w:bCs/>
          <w:color w:val="1F4E79"/>
          <w:sz w:val="32"/>
          <w:szCs w:val="32"/>
        </w:rPr>
        <w:t xml:space="preserve">PHẦN II — PHÂN TÍCH THỊ TRƯỜNG VÀ KHÁCH HÀNG</w:t>
      </w:r>
    </w:p>
    <w:p>
      <w:pPr>
        <w:pStyle w:val="Heading2"/>
        <w:spacing w:after="160" w:before="280"/>
      </w:pPr>
      <w:r>
        <w:rPr>
          <w:rFonts w:ascii="Arial" w:cs="Arial" w:eastAsia="Arial" w:hAnsi="Arial"/>
          <w:b/>
          <w:bCs/>
          <w:color w:val="2E75B6"/>
          <w:sz w:val="26"/>
          <w:szCs w:val="26"/>
        </w:rPr>
        <w:t xml:space="preserve">2.1. Quy mô thị trường — TAM, SAM, SOM</w:t>
      </w:r>
    </w:p>
    <w:p>
      <w:pPr>
        <w:spacing w:after="120" w:before="0" w:line="320"/>
        <w:jc w:val="both"/>
      </w:pPr>
      <w:r>
        <w:rPr>
          <w:rFonts w:ascii="Arial" w:cs="Arial" w:eastAsia="Arial" w:hAnsi="Arial"/>
          <w:color w:val="2C2C2A"/>
          <w:sz w:val="22"/>
          <w:szCs w:val="22"/>
        </w:rPr>
        <w:t xml:space="preserve">Phân tích thị trường được chia thành ba lớp theo phương pháp chuẩn của ngành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rPr>
          <w:tblHeader/>
        </w:trPr>
        <w:tc>
          <w:tcPr>
            <w:tcW w:type="dxa" w:w="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Lớp</w:t>
            </w:r>
          </w:p>
        </w:tc>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Định nghĩa</w:t>
            </w:r>
          </w:p>
        </w:tc>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 mô ước tính</w:t>
            </w:r>
          </w:p>
        </w:tc>
        <w:tc>
          <w:tcPr>
            <w:tcW w:type="dxa" w:w="25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Doanh thu tiềm năng/năm</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TAM</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Tổng thị trường có thể tiếp cận</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240 ĐH + 150 CĐ + 700 TT đào tạo + 10,000 SME</w:t>
            </w:r>
          </w:p>
        </w:tc>
        <w:tc>
          <w:tcPr>
            <w:tcW w:type="dxa" w:w="25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~50,000 tỷ VNĐ</w:t>
            </w:r>
          </w:p>
        </w:tc>
      </w:tr>
      <w:tr>
        <w:tc>
          <w:tcPr>
            <w:tcW w:type="dxa" w:w="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SAM</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Thị trường có thể phục vụ thực tế</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240 ĐH + 200 HR Agency tier 1-2</w:t>
            </w:r>
          </w:p>
        </w:tc>
        <w:tc>
          <w:tcPr>
            <w:tcW w:type="dxa" w:w="25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~22 tỷ VNĐ/năm</w:t>
            </w:r>
          </w:p>
        </w:tc>
      </w:tr>
      <w:tr>
        <w:tc>
          <w:tcPr>
            <w:tcW w:type="dxa" w:w="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SOM</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Thị trường có thể chiếm 3 năm đầu</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 market share = 22 trường + 10 agency</w:t>
            </w:r>
          </w:p>
        </w:tc>
        <w:tc>
          <w:tcPr>
            <w:tcW w:type="dxa" w:w="25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~1.6 tỷ VNĐ MRR</w:t>
            </w:r>
          </w:p>
        </w:tc>
      </w:tr>
    </w:tbl>
    <w:p>
      <w:pPr>
        <w:spacing w:after="120"/>
      </w:pPr>
      <w:r>
        <w:t xml:space="preserve"/>
      </w:r>
    </w:p>
    <w:p>
      <w:pPr>
        <w:spacing w:after="120" w:before="0" w:line="320"/>
        <w:jc w:val="both"/>
      </w:pPr>
      <w:r>
        <w:rPr>
          <w:rFonts w:ascii="Arial" w:cs="Arial" w:eastAsia="Arial" w:hAnsi="Arial"/>
          <w:color w:val="2C2C2A"/>
          <w:sz w:val="22"/>
          <w:szCs w:val="22"/>
        </w:rPr>
        <w:t xml:space="preserve">Trong giới hạn của tài liệu này, các số liệu trên là ước tính dựa trên các báo cáo thị trường công khai và phỏng đoán hợp lý. Trước khi gọi vốn Series Seed, cần làm bottom-up market sizing chi tiết hơn bằng cách phỏng vấn 30-50 trường đại học và 10-20 HR Agency.</w:t>
      </w:r>
    </w:p>
    <w:p>
      <w:pPr>
        <w:pStyle w:val="Heading2"/>
        <w:spacing w:after="160" w:before="280"/>
      </w:pPr>
      <w:r>
        <w:rPr>
          <w:rFonts w:ascii="Arial" w:cs="Arial" w:eastAsia="Arial" w:hAnsi="Arial"/>
          <w:b/>
          <w:bCs/>
          <w:color w:val="2E75B6"/>
          <w:sz w:val="26"/>
          <w:szCs w:val="26"/>
        </w:rPr>
        <w:t xml:space="preserve">2.2. Phân khúc khách hàng chính (Customer Segments)</w:t>
      </w:r>
    </w:p>
    <w:p>
      <w:pPr>
        <w:pStyle w:val="Heading3"/>
        <w:spacing w:after="120" w:before="200"/>
      </w:pPr>
      <w:r>
        <w:rPr>
          <w:rFonts w:ascii="Arial" w:cs="Arial" w:eastAsia="Arial" w:hAnsi="Arial"/>
          <w:b/>
          <w:bCs/>
          <w:color w:val="2C2C2A"/>
          <w:sz w:val="24"/>
          <w:szCs w:val="24"/>
        </w:rPr>
        <w:t xml:space="preserve">2.2.1. Trường đại học và cao đẳng — Phân khúc lõi</w:t>
      </w:r>
    </w:p>
    <w:p>
      <w:pPr>
        <w:spacing w:after="120" w:before="0" w:line="320"/>
        <w:jc w:val="both"/>
      </w:pPr>
      <w:r>
        <w:rPr>
          <w:rFonts w:ascii="Arial" w:cs="Arial" w:eastAsia="Arial" w:hAnsi="Arial"/>
          <w:color w:val="2C2C2A"/>
          <w:sz w:val="22"/>
          <w:szCs w:val="22"/>
        </w:rPr>
        <w:t xml:space="preserve">Đây là phân khúc chiến lược của TalentChart, không chỉ vì quy mô thị trường mà vì hiệu ứng mạng: mỗi trường đại học là một cộng đồng đóng gồm cán bộ, giảng viên, sinh viên, cựu sinh viên — tất cả đều có thể trở thành người dùng TalentChart trong các giai đoạn khác nhau.</w:t>
      </w:r>
    </w:p>
    <w:p>
      <w:pPr>
        <w:pStyle w:val="Heading3"/>
        <w:spacing w:after="120" w:before="200"/>
      </w:pPr>
      <w:r>
        <w:rPr>
          <w:rFonts w:ascii="Arial" w:cs="Arial" w:eastAsia="Arial" w:hAnsi="Arial"/>
          <w:b/>
          <w:bCs/>
          <w:color w:val="2C2C2A"/>
          <w:sz w:val="24"/>
          <w:szCs w:val="24"/>
        </w:rPr>
        <w:t xml:space="preserve">Use case theo lộ trình 2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BƯỚC 1 — Phục vụ CÁN BỘ &amp; GIẢNG VIÊN (Phase 1-2)</w:t>
            </w:r>
          </w:p>
          <w:p>
            <w:pPr>
              <w:spacing w:after="80" w:line="320"/>
            </w:pPr>
            <w:r>
              <w:rPr>
                <w:rFonts w:ascii="Arial" w:cs="Arial" w:eastAsia="Arial" w:hAnsi="Arial"/>
                <w:color w:val="2C2C2A"/>
                <w:sz w:val="22"/>
                <w:szCs w:val="22"/>
              </w:rPr>
              <w:t xml:space="preserve">• Tuyển dụng giảng viên và nhân sự văn phòng — đăng tin, nhận hồ sơ, đánh giá ứng viên</w:t>
            </w:r>
          </w:p>
          <w:p>
            <w:pPr>
              <w:spacing w:after="80" w:line="320"/>
            </w:pPr>
            <w:r>
              <w:rPr>
                <w:rFonts w:ascii="Arial" w:cs="Arial" w:eastAsia="Arial" w:hAnsi="Arial"/>
                <w:color w:val="2C2C2A"/>
                <w:sz w:val="22"/>
                <w:szCs w:val="22"/>
              </w:rPr>
              <w:t xml:space="preserve">• Đánh giá năng lực cán bộ hiện hữu — sử dụng cho xét hết thử việc, xét tăng lương, đề bạt</w:t>
            </w:r>
          </w:p>
          <w:p>
            <w:pPr>
              <w:spacing w:after="80" w:line="320"/>
            </w:pPr>
            <w:r>
              <w:rPr>
                <w:rFonts w:ascii="Arial" w:cs="Arial" w:eastAsia="Arial" w:hAnsi="Arial"/>
                <w:color w:val="2C2C2A"/>
                <w:sz w:val="22"/>
                <w:szCs w:val="22"/>
              </w:rPr>
              <w:t xml:space="preserve">• Bổ nhiệm vị trí lãnh đạo — phân tích tương hợp giữa ứng viên và vị trí, giữa lãnh đạo mới và đội nhóm hiện hữu</w:t>
            </w:r>
          </w:p>
          <w:p>
            <w:pPr>
              <w:spacing w:after="80" w:line="320"/>
            </w:pPr>
            <w:r>
              <w:rPr>
                <w:rFonts w:ascii="Arial" w:cs="Arial" w:eastAsia="Arial" w:hAnsi="Arial"/>
                <w:color w:val="2C2C2A"/>
                <w:sz w:val="22"/>
                <w:szCs w:val="22"/>
              </w:rPr>
              <w:t xml:space="preserve">• Sắp xếp đội nhóm — tối ưu cấu trúc phòng ban dựa trên tương hợp ngũ hành/tính cách</w:t>
            </w:r>
          </w:p>
          <w:p>
            <w:pPr>
              <w:spacing w:after="80" w:line="320"/>
            </w:pPr>
            <w:r>
              <w:rPr>
                <w:rFonts w:ascii="Arial" w:cs="Arial" w:eastAsia="Arial" w:hAnsi="Arial"/>
                <w:color w:val="2C2C2A"/>
                <w:sz w:val="22"/>
                <w:szCs w:val="22"/>
              </w:rPr>
              <w:t xml:space="preserve">• Báo cáo cho Hội đồng trường, Ban Giám hiệu — minh bạch hoá quyết định nhân sự</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BƯỚC 2 — Phục vụ SINH VIÊN (Phase 3-4)</w:t>
            </w:r>
          </w:p>
          <w:p>
            <w:pPr>
              <w:spacing w:after="80" w:line="320"/>
            </w:pPr>
            <w:r>
              <w:rPr>
                <w:rFonts w:ascii="Arial" w:cs="Arial" w:eastAsia="Arial" w:hAnsi="Arial"/>
                <w:color w:val="2C2C2A"/>
                <w:sz w:val="22"/>
                <w:szCs w:val="22"/>
              </w:rPr>
              <w:t xml:space="preserve">• Tư vấn hướng nghiệp năm 1 — định hướng ngành học phù hợp tính cách và mệnh số</w:t>
            </w:r>
          </w:p>
          <w:p>
            <w:pPr>
              <w:spacing w:after="80" w:line="320"/>
            </w:pPr>
            <w:r>
              <w:rPr>
                <w:rFonts w:ascii="Arial" w:cs="Arial" w:eastAsia="Arial" w:hAnsi="Arial"/>
                <w:color w:val="2C2C2A"/>
                <w:sz w:val="22"/>
                <w:szCs w:val="22"/>
              </w:rPr>
              <w:t xml:space="preserve">• Đánh giá năng lực sinh viên năm cuối — báo cáo gửi cho doanh nghiệp đối tác tuyển dụng</w:t>
            </w:r>
          </w:p>
          <w:p>
            <w:pPr>
              <w:spacing w:after="80" w:line="320"/>
            </w:pPr>
            <w:r>
              <w:rPr>
                <w:rFonts w:ascii="Arial" w:cs="Arial" w:eastAsia="Arial" w:hAnsi="Arial"/>
                <w:color w:val="2C2C2A"/>
                <w:sz w:val="22"/>
                <w:szCs w:val="22"/>
              </w:rPr>
              <w:t xml:space="preserve">• Kết nối với nhà tuyển dụng — sinh viên hồ sơ được matching với doanh nghiệp đối tác</w:t>
            </w:r>
          </w:p>
          <w:p>
            <w:pPr>
              <w:spacing w:after="80" w:line="320"/>
            </w:pPr>
            <w:r>
              <w:rPr>
                <w:rFonts w:ascii="Arial" w:cs="Arial" w:eastAsia="Arial" w:hAnsi="Arial"/>
                <w:color w:val="2C2C2A"/>
                <w:sz w:val="22"/>
                <w:szCs w:val="22"/>
              </w:rPr>
              <w:t xml:space="preserve">• Cộng đồng cựu sinh viên — alumni profiling, mentor matching</w:t>
            </w:r>
          </w:p>
          <w:p>
            <w:pPr>
              <w:spacing w:after="80" w:line="320"/>
            </w:pPr>
            <w:r>
              <w:rPr>
                <w:rFonts w:ascii="Arial" w:cs="Arial" w:eastAsia="Arial" w:hAnsi="Arial"/>
                <w:color w:val="2C2C2A"/>
                <w:sz w:val="22"/>
                <w:szCs w:val="22"/>
              </w:rPr>
              <w:t xml:space="preserve">• Tư vấn cá nhân nâng cao (premium) — gói trả phí cho gia đình muốn xem chi tiết hơn</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Pricing dự kiến cho phân khúc giáo dục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Tier</w:t>
            </w:r>
          </w:p>
        </w:tc>
        <w:tc>
          <w:tcPr>
            <w:tcW w:type="dxa" w:w="2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Đối tượng</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 mô</w:t>
            </w:r>
          </w:p>
        </w:tc>
        <w:tc>
          <w:tcPr>
            <w:tcW w:type="dxa" w:w="2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Giá/năm</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1 — Premier</w:t>
            </w:r>
          </w:p>
        </w:tc>
        <w:tc>
          <w:tcPr>
            <w:tcW w:type="dxa" w:w="2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Đại học lớn, đa ngành</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&gt;10,000 SV</w:t>
            </w:r>
          </w:p>
        </w:tc>
        <w:tc>
          <w:tcPr>
            <w:tcW w:type="dxa" w:w="2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200-300 triệu</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2 — Standard</w:t>
            </w:r>
          </w:p>
        </w:tc>
        <w:tc>
          <w:tcPr>
            <w:tcW w:type="dxa" w:w="2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Đại học trung bình</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3,000-10,000 SV</w:t>
            </w:r>
          </w:p>
        </w:tc>
        <w:tc>
          <w:tcPr>
            <w:tcW w:type="dxa" w:w="2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80-150 triệu</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3 — Starter</w:t>
            </w:r>
          </w:p>
        </w:tc>
        <w:tc>
          <w:tcPr>
            <w:tcW w:type="dxa" w:w="2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Đại học nhỏ, đặc thù</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&lt;3,000 SV</w:t>
            </w:r>
          </w:p>
        </w:tc>
        <w:tc>
          <w:tcPr>
            <w:tcW w:type="dxa" w:w="2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30-60 triệu</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Tier 4 — Academy</w:t>
            </w:r>
          </w:p>
        </w:tc>
        <w:tc>
          <w:tcPr>
            <w:tcW w:type="dxa" w:w="2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 đẳng, trung tâm đào tạo</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Tuỳ quy mô</w:t>
            </w:r>
          </w:p>
        </w:tc>
        <w:tc>
          <w:tcPr>
            <w:tcW w:type="dxa" w:w="2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20-50 triệu</w:t>
            </w:r>
          </w:p>
        </w:tc>
      </w:tr>
    </w:tbl>
    <w:p>
      <w:pPr>
        <w:spacing w:after="120"/>
      </w:pPr>
      <w:r>
        <w:t xml:space="preserve"/>
      </w:r>
    </w:p>
    <w:p>
      <w:pPr>
        <w:spacing w:after="120" w:before="0" w:line="320"/>
        <w:jc w:val="both"/>
      </w:pPr>
      <w:r>
        <w:rPr>
          <w:rFonts w:ascii="Arial" w:cs="Arial" w:eastAsia="Arial" w:hAnsi="Arial"/>
          <w:color w:val="2C2C2A"/>
          <w:sz w:val="22"/>
          <w:szCs w:val="22"/>
        </w:rPr>
        <w:t xml:space="preserve">Quyết định mua trong phân khúc giáo dục thường được đưa ra bởi Hiệu trưởng cùng với Phó Hiệu trưởng phụ trách công tác sinh viên hoặc tổ chức cán bộ, có tham vấn từ Phòng Đào tạo và Phòng Tổ chức Cán bộ. Chu kỳ bán dài (3-6 tháng) nhưng tỷ lệ giữ chân khách hàng cao (&gt;90%) vì chuyển đổi sang sản phẩm khác đòi hỏi đào tạo lại đội ngũ và di chuyển dữ liệu.</w:t>
      </w:r>
    </w:p>
    <w:p>
      <w:pPr>
        <w:pStyle w:val="Heading3"/>
        <w:spacing w:after="120" w:before="200"/>
      </w:pPr>
      <w:r>
        <w:rPr>
          <w:rFonts w:ascii="Arial" w:cs="Arial" w:eastAsia="Arial" w:hAnsi="Arial"/>
          <w:b/>
          <w:bCs/>
          <w:color w:val="2C2C2A"/>
          <w:sz w:val="24"/>
          <w:szCs w:val="24"/>
        </w:rPr>
        <w:t xml:space="preserve">2.2.2. HR Agency và Headhunting Firm</w:t>
      </w:r>
    </w:p>
    <w:p>
      <w:pPr>
        <w:spacing w:after="120" w:before="0" w:line="320"/>
        <w:jc w:val="both"/>
      </w:pPr>
      <w:r>
        <w:rPr>
          <w:rFonts w:ascii="Arial" w:cs="Arial" w:eastAsia="Arial" w:hAnsi="Arial"/>
          <w:color w:val="2C2C2A"/>
          <w:sz w:val="22"/>
          <w:szCs w:val="22"/>
        </w:rPr>
        <w:t xml:space="preserve">Phân khúc thứ hai có chu kỳ bán ngắn hơn và biên lợi nhuận cao hơn nhưng quy mô nhỏ hơn.</w:t>
      </w:r>
    </w:p>
    <w:p>
      <w:pPr>
        <w:pStyle w:val="Heading3"/>
        <w:spacing w:after="120" w:before="200"/>
      </w:pPr>
      <w:r>
        <w:rPr>
          <w:rFonts w:ascii="Arial" w:cs="Arial" w:eastAsia="Arial" w:hAnsi="Arial"/>
          <w:b/>
          <w:bCs/>
          <w:color w:val="2C2C2A"/>
          <w:sz w:val="24"/>
          <w:szCs w:val="24"/>
        </w:rPr>
        <w:t xml:space="preserve">Use case chính</w:t>
      </w:r>
    </w:p>
    <w:p>
      <w:pPr>
        <w:pStyle w:val="ListParagraph"/>
        <w:numPr>
          <w:ilvl w:val="0"/>
          <w:numId w:val="2"/>
        </w:numPr>
        <w:spacing w:after="80" w:line="320"/>
        <w:jc w:val="both"/>
      </w:pPr>
      <w:r>
        <w:rPr>
          <w:rFonts w:ascii="Arial" w:cs="Arial" w:eastAsia="Arial" w:hAnsi="Arial"/>
          <w:color w:val="2C2C2A"/>
          <w:sz w:val="22"/>
          <w:szCs w:val="22"/>
        </w:rPr>
        <w:t xml:space="preserve">Đánh giá ứng viên cấp cao trong các dự án executive search — tăng độ tin cậy của kết quả</w:t>
      </w:r>
    </w:p>
    <w:p>
      <w:pPr>
        <w:pStyle w:val="ListParagraph"/>
        <w:numPr>
          <w:ilvl w:val="0"/>
          <w:numId w:val="2"/>
        </w:numPr>
        <w:spacing w:after="80" w:line="320"/>
        <w:jc w:val="both"/>
      </w:pPr>
      <w:r>
        <w:rPr>
          <w:rFonts w:ascii="Arial" w:cs="Arial" w:eastAsia="Arial" w:hAnsi="Arial"/>
          <w:color w:val="2C2C2A"/>
          <w:sz w:val="22"/>
          <w:szCs w:val="22"/>
        </w:rPr>
        <w:t xml:space="preserve">Báo cáo phân tích sâu gửi cho khách hàng doanh nghiệp như một sản phẩm gia tăng giá trị</w:t>
      </w:r>
    </w:p>
    <w:p>
      <w:pPr>
        <w:pStyle w:val="ListParagraph"/>
        <w:numPr>
          <w:ilvl w:val="0"/>
          <w:numId w:val="2"/>
        </w:numPr>
        <w:spacing w:after="80" w:line="320"/>
        <w:jc w:val="both"/>
      </w:pPr>
      <w:r>
        <w:rPr>
          <w:rFonts w:ascii="Arial" w:cs="Arial" w:eastAsia="Arial" w:hAnsi="Arial"/>
          <w:color w:val="2C2C2A"/>
          <w:sz w:val="22"/>
          <w:szCs w:val="22"/>
        </w:rPr>
        <w:t xml:space="preserve">Tăng giá dịch vụ executive search nhờ có premium product offering</w:t>
      </w:r>
    </w:p>
    <w:p>
      <w:pPr>
        <w:pStyle w:val="ListParagraph"/>
        <w:numPr>
          <w:ilvl w:val="0"/>
          <w:numId w:val="2"/>
        </w:numPr>
        <w:spacing w:after="80" w:line="320"/>
        <w:jc w:val="both"/>
      </w:pPr>
      <w:r>
        <w:rPr>
          <w:rFonts w:ascii="Arial" w:cs="Arial" w:eastAsia="Arial" w:hAnsi="Arial"/>
          <w:color w:val="2C2C2A"/>
          <w:sz w:val="22"/>
          <w:szCs w:val="22"/>
        </w:rPr>
        <w:t xml:space="preserve">Quản lý ứng viên dài hạn (talent pool) cho các vị trí khó tuyển</w:t>
      </w:r>
    </w:p>
    <w:p>
      <w:pPr>
        <w:pStyle w:val="ListParagraph"/>
        <w:numPr>
          <w:ilvl w:val="0"/>
          <w:numId w:val="2"/>
        </w:numPr>
        <w:spacing w:after="80" w:line="320"/>
        <w:jc w:val="both"/>
      </w:pPr>
      <w:r>
        <w:rPr>
          <w:rFonts w:ascii="Arial" w:cs="Arial" w:eastAsia="Arial" w:hAnsi="Arial"/>
          <w:color w:val="2C2C2A"/>
          <w:sz w:val="22"/>
          <w:szCs w:val="22"/>
        </w:rPr>
        <w:t xml:space="preserve">Sàng lọc nhanh ứng viên trong các đợt mass hiring</w:t>
      </w:r>
    </w:p>
    <w:p>
      <w:pPr>
        <w:pStyle w:val="Heading3"/>
        <w:spacing w:after="120" w:before="200"/>
      </w:pPr>
      <w:r>
        <w:rPr>
          <w:rFonts w:ascii="Arial" w:cs="Arial" w:eastAsia="Arial" w:hAnsi="Arial"/>
          <w:b/>
          <w:bCs/>
          <w:color w:val="2C2C2A"/>
          <w:sz w:val="24"/>
          <w:szCs w:val="24"/>
        </w:rPr>
        <w:t xml:space="preserve">Pricing dự kiến cho HR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rPr>
          <w:tblHeader/>
        </w:trPr>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hình</w:t>
            </w:r>
          </w:p>
        </w:tc>
        <w:tc>
          <w:tcPr>
            <w:tcW w:type="dxa" w:w="43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3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giá</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Per-seat</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Thuê bao tháng cho mỗi consultant</w:t>
            </w:r>
          </w:p>
        </w:tc>
        <w:tc>
          <w:tcPr>
            <w:tcW w:type="dxa" w:w="3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5-10 triệu/người/tháng</w:t>
            </w:r>
          </w:p>
        </w:tc>
      </w:tr>
      <w:tr>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Per-project</w:t>
            </w:r>
          </w:p>
        </w:tc>
        <w:tc>
          <w:tcPr>
            <w:tcW w:type="dxa" w:w="4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theo từng dự án executive search</w:t>
            </w:r>
          </w:p>
        </w:tc>
        <w:tc>
          <w:tcPr>
            <w:tcW w:type="dxa" w:w="3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5-20 triệu/dự án</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Enterprise</w:t>
            </w:r>
          </w:p>
        </w:tc>
        <w:tc>
          <w:tcPr>
            <w:tcW w:type="dxa" w:w="4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Hợp đồng năm cho agency lớn (&gt;30 consultant)</w:t>
            </w:r>
          </w:p>
        </w:tc>
        <w:tc>
          <w:tcPr>
            <w:tcW w:type="dxa" w:w="3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100-500 triệu/năm</w:t>
            </w:r>
          </w:p>
        </w:tc>
      </w:tr>
    </w:tbl>
    <w:p>
      <w:pPr>
        <w:spacing w:after="120"/>
      </w:pPr>
      <w:r>
        <w:t xml:space="preserve"/>
      </w:r>
    </w:p>
    <w:p>
      <w:pPr>
        <w:spacing w:after="120" w:before="0" w:line="320"/>
        <w:jc w:val="both"/>
      </w:pPr>
      <w:r>
        <w:rPr>
          <w:rFonts w:ascii="Arial" w:cs="Arial" w:eastAsia="Arial" w:hAnsi="Arial"/>
          <w:color w:val="2C2C2A"/>
          <w:sz w:val="22"/>
          <w:szCs w:val="22"/>
        </w:rPr>
        <w:t xml:space="preserve">Quyết định mua trong phân khúc này thường được đưa ra trực tiếp bởi Founder hoặc CEO của agency. Chu kỳ bán ngắn (1-3 tháng) và quyết định dựa trên ROI rõ ràng — nếu sản phẩm giúp họ kiếm thêm doanh thu hoặc giảm thời gian tuyển dụng, họ sẽ ký nhanh.</w:t>
      </w:r>
    </w:p>
    <w:p>
      <w:pPr>
        <w:pStyle w:val="Heading3"/>
        <w:spacing w:after="120" w:before="200"/>
      </w:pPr>
      <w:r>
        <w:rPr>
          <w:rFonts w:ascii="Arial" w:cs="Arial" w:eastAsia="Arial" w:hAnsi="Arial"/>
          <w:b/>
          <w:bCs/>
          <w:color w:val="2C2C2A"/>
          <w:sz w:val="24"/>
          <w:szCs w:val="24"/>
        </w:rPr>
        <w:t xml:space="preserve">2.2.3. Phân khúc tương lai</w:t>
      </w:r>
    </w:p>
    <w:p>
      <w:pPr>
        <w:spacing w:after="120" w:before="0" w:line="320"/>
        <w:jc w:val="both"/>
      </w:pPr>
      <w:r>
        <w:rPr>
          <w:rFonts w:ascii="Arial" w:cs="Arial" w:eastAsia="Arial" w:hAnsi="Arial"/>
          <w:color w:val="2C2C2A"/>
          <w:sz w:val="22"/>
          <w:szCs w:val="22"/>
        </w:rPr>
        <w:t xml:space="preserve">Hai phân khúc dưới đây không phải mục tiêu Phase 1-2 nhưng được thiết kế sẵn trong kiến trúc sản phẩm để có thể mở rộng nhanh ở Phase 3-4:</w:t>
      </w:r>
    </w:p>
    <w:p>
      <w:pPr>
        <w:pStyle w:val="ListParagraph"/>
        <w:numPr>
          <w:ilvl w:val="0"/>
          <w:numId w:val="2"/>
        </w:numPr>
        <w:spacing w:after="80" w:line="320"/>
        <w:jc w:val="both"/>
      </w:pPr>
      <w:r>
        <w:rPr>
          <w:rFonts w:ascii="Arial" w:cs="Arial" w:eastAsia="Arial" w:hAnsi="Arial"/>
          <w:color w:val="2C2C2A"/>
          <w:sz w:val="22"/>
          <w:szCs w:val="22"/>
        </w:rPr>
        <w:t xml:space="preserve">Doanh nghiệp SME có chủ DN tin văn hoá Á Đông — pricing 3-15 triệu/tháng tuỳ quy mô. Quy mô thị trường rất lớn nhưng chu kỳ bán ngắn và chi phí chăm sóc khách hàng cao, nên không phù hợp Phase 1-2.</w:t>
      </w:r>
    </w:p>
    <w:p>
      <w:pPr>
        <w:pStyle w:val="ListParagraph"/>
        <w:numPr>
          <w:ilvl w:val="0"/>
          <w:numId w:val="2"/>
        </w:numPr>
        <w:spacing w:after="80" w:line="320"/>
        <w:jc w:val="both"/>
      </w:pPr>
      <w:r>
        <w:rPr>
          <w:rFonts w:ascii="Arial" w:cs="Arial" w:eastAsia="Arial" w:hAnsi="Arial"/>
          <w:color w:val="2C2C2A"/>
          <w:sz w:val="22"/>
          <w:szCs w:val="22"/>
        </w:rPr>
        <w:t xml:space="preserve">Cá nhân B2C — sinh viên, người tìm việc, người chuyển nghề. Pricing freemium: tài khoản miễn phí có báo cáo cơ bản, premium 99,000-299,000 đồng/tháng để có báo cáo chi tiết và tương hợp với đối tác.</w:t>
      </w:r>
    </w:p>
    <w:p>
      <w:pPr>
        <w:pStyle w:val="ListParagraph"/>
        <w:numPr>
          <w:ilvl w:val="0"/>
          <w:numId w:val="2"/>
        </w:numPr>
        <w:spacing w:after="80" w:line="320"/>
        <w:jc w:val="both"/>
      </w:pPr>
      <w:r>
        <w:rPr>
          <w:rFonts w:ascii="Arial" w:cs="Arial" w:eastAsia="Arial" w:hAnsi="Arial"/>
          <w:color w:val="2C2C2A"/>
          <w:sz w:val="22"/>
          <w:szCs w:val="22"/>
        </w:rPr>
        <w:t xml:space="preserve">Career coach và tư vấn viên hướng nghiệp — pricing per-seat 500,000-1,000,000 đồng/tháng. Đây là kênh phân phối gián tiếp tiếp cận thị trường B2C.</w:t>
      </w:r>
    </w:p>
    <w:p>
      <w:pPr>
        <w:pStyle w:val="Heading2"/>
        <w:spacing w:after="160" w:before="280"/>
      </w:pPr>
      <w:r>
        <w:rPr>
          <w:rFonts w:ascii="Arial" w:cs="Arial" w:eastAsia="Arial" w:hAnsi="Arial"/>
          <w:b/>
          <w:bCs/>
          <w:color w:val="2E75B6"/>
          <w:sz w:val="26"/>
          <w:szCs w:val="26"/>
        </w:rPr>
        <w:t xml:space="preserve">2.3. Phân tích đối thủ cạnh tranh</w:t>
      </w:r>
    </w:p>
    <w:p>
      <w:pPr>
        <w:spacing w:after="120" w:before="0" w:line="320"/>
        <w:jc w:val="both"/>
      </w:pPr>
      <w:r>
        <w:rPr>
          <w:rFonts w:ascii="Arial" w:cs="Arial" w:eastAsia="Arial" w:hAnsi="Arial"/>
          <w:color w:val="2C2C2A"/>
          <w:sz w:val="22"/>
          <w:szCs w:val="22"/>
        </w:rPr>
        <w:t xml:space="preserve">Bản đồ đối thủ được phân loại theo hai chiều: chiều dọc theo segment và chiều ngang theo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700"/>
        <w:gridCol w:w="20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Đối thủ</w:t>
            </w:r>
          </w:p>
        </w:tc>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Điểm mạnh</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Điểm yếu so với TalentChart</w:t>
            </w:r>
          </w:p>
        </w:tc>
        <w:tc>
          <w:tcPr>
            <w:tcW w:type="dxa" w:w="20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Vị thế cạnh tranh</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Workday Recruiting</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Mạnh nhất global, AI tốt, enterprise-grade</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Đắt, không hiểu VN, không có Á Đông</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cạnh tranh trực tiếp</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Greenhouse, Lever</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ATS chuẩn cho startup global</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có ở VN, không Á Đông</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Tham chiếu thiết kế UX</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Eightfold, Hiretual</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 matching xuất sắc</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có VN, đắt</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Học thuật toán</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Base.vn HRM</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Phổ biến tại VN, có HRM tốt</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Tập trung HR sau tuyển, yếu ở ATS</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thể partnership thay vì cạnh tranh</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MISA AMIS HRM</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Backup cho SME, kết nối kế toán</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Tuyển dụng yếu, không có cultural fit</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Khác segment</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TopCV, VietnamWorks</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Nhiều ứng viên, brand mạnh</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Job board thuần, không phải ATS</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Khác layer — có thể tích hợp</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FastWork</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HRM cho SME giá rẻ</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có module assessment</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Khác segment</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KocoMate, Mindx</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Career coaching cho SV</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Quy mô nhỏ, không có công cụ assessment</w:t>
            </w:r>
          </w:p>
        </w:tc>
        <w:tc>
          <w:tcPr>
            <w:tcW w:type="dxa" w:w="2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thể acquihire</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Các website tử vi tự phát</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Lượng truy cập lớn</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có HR, không B2B, chất lượng tạp</w:t>
            </w:r>
          </w:p>
        </w:tc>
        <w:tc>
          <w:tcPr>
            <w:tcW w:type="dxa" w:w="2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Cạnh tranh phần B2C, không B2B</w:t>
            </w:r>
          </w:p>
        </w:tc>
      </w:tr>
    </w:tbl>
    <w:p>
      <w:pPr>
        <w:spacing w:after="120"/>
      </w:pPr>
      <w:r>
        <w:t xml:space="preserve"/>
      </w:r>
    </w:p>
    <w:p>
      <w:pPr>
        <w:spacing w:after="120" w:before="0" w:line="320"/>
        <w:jc w:val="both"/>
      </w:pPr>
      <w:r>
        <w:rPr>
          <w:rFonts w:ascii="Arial" w:cs="Arial" w:eastAsia="Arial" w:hAnsi="Arial"/>
          <w:color w:val="2C2C2A"/>
          <w:sz w:val="22"/>
          <w:szCs w:val="22"/>
        </w:rPr>
        <w:t xml:space="preserve">Kết luận quan trọng: trong phân khúc B2B giáo dục đại học và HR Agency tại Việt Nam, hiện không có đối thủ nào tích hợp Eastern Personality Assessment với HR Tech. Đây là khoảng trống thị trường thực sự — không phải khoảng trống được tạo ra bởi một nhóm khách hàng quá nhỏ để các đối thủ lớn quan tâm, mà là khoảng trống do đặc thù sản phẩm cần am hiểu cả công nghệ HR Tech lẫn văn hoá Á Đông — sự kết hợp hiếm.</w:t>
      </w:r>
    </w:p>
    <w:p>
      <w:pPr>
        <w:pStyle w:val="Heading2"/>
        <w:spacing w:after="160" w:before="280"/>
      </w:pPr>
      <w:r>
        <w:rPr>
          <w:rFonts w:ascii="Arial" w:cs="Arial" w:eastAsia="Arial" w:hAnsi="Arial"/>
          <w:b/>
          <w:bCs/>
          <w:color w:val="2E75B6"/>
          <w:sz w:val="26"/>
          <w:szCs w:val="26"/>
        </w:rPr>
        <w:t xml:space="preserve">2.4. Phân tích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w:r>
          </w:p>
        </w:tc>
        <w:tc>
          <w:tcPr>
            <w:tcW w:type="dxa" w:w="4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Tích cực</w:t>
            </w:r>
          </w:p>
        </w:tc>
        <w:tc>
          <w:tcPr>
            <w:tcW w:type="dxa" w:w="3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Tiêu cực</w:t>
            </w:r>
          </w:p>
        </w:tc>
      </w:tr>
      <w:tr>
        <w:tc>
          <w:tcPr>
            <w:tcW w:type="dxa" w:w="1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bCs/>
                <w:color w:val="2C2C2A"/>
                <w:sz w:val="20"/>
                <w:szCs w:val="20"/>
              </w:rPr>
              <w:t xml:space="preserve">Nội bộ</w:t>
            </w:r>
          </w:p>
        </w:tc>
        <w:tc>
          <w:tcPr>
            <w:tcW w:type="dxa" w:w="4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STRENGTHS:</w:t>
            </w:r>
          </w:p>
          <w:p>
            <w:pPr>
              <w:spacing w:after="40" w:line="280"/>
              <w:jc w:val="left"/>
            </w:pPr>
            <w:r>
              <w:rPr>
                <w:rFonts w:ascii="Arial" w:cs="Arial" w:eastAsia="Arial" w:hAnsi="Arial"/>
                <w:b w:val="false"/>
                <w:bCs w:val="false"/>
                <w:color w:val="2C2C2A"/>
                <w:sz w:val="20"/>
                <w:szCs w:val="20"/>
              </w:rPr>
              <w:t xml:space="preserve">• Định vị độc đáo, không có đối thủ trực tiếp</w:t>
            </w:r>
          </w:p>
          <w:p>
            <w:pPr>
              <w:spacing w:after="40" w:line="280"/>
              <w:jc w:val="left"/>
            </w:pPr>
            <w:r>
              <w:rPr>
                <w:rFonts w:ascii="Arial" w:cs="Arial" w:eastAsia="Arial" w:hAnsi="Arial"/>
                <w:b w:val="false"/>
                <w:bCs w:val="false"/>
                <w:color w:val="2C2C2A"/>
                <w:sz w:val="20"/>
                <w:szCs w:val="20"/>
              </w:rPr>
              <w:t xml:space="preserve">• HPU làm bệ phóng và case study chuẩn</w:t>
            </w:r>
          </w:p>
          <w:p>
            <w:pPr>
              <w:spacing w:after="40" w:line="280"/>
              <w:jc w:val="left"/>
            </w:pPr>
            <w:r>
              <w:rPr>
                <w:rFonts w:ascii="Arial" w:cs="Arial" w:eastAsia="Arial" w:hAnsi="Arial"/>
                <w:b w:val="false"/>
                <w:bCs w:val="false"/>
                <w:color w:val="2C2C2A"/>
                <w:sz w:val="20"/>
                <w:szCs w:val="20"/>
              </w:rPr>
              <w:t xml:space="preserve">• SCEI làm vườn ươm, có thể tiếp cận vốn ưu đãi từ Sở KHCN HP</w:t>
            </w:r>
          </w:p>
          <w:p>
            <w:pPr>
              <w:spacing w:after="40" w:line="280"/>
              <w:jc w:val="left"/>
            </w:pPr>
            <w:r>
              <w:rPr>
                <w:rFonts w:ascii="Arial" w:cs="Arial" w:eastAsia="Arial" w:hAnsi="Arial"/>
                <w:b w:val="false"/>
                <w:bCs w:val="false"/>
                <w:color w:val="2C2C2A"/>
                <w:sz w:val="20"/>
                <w:szCs w:val="20"/>
              </w:rPr>
              <w:t xml:space="preserve">• Đội ngũ CNTT tại HPU có sẵn</w:t>
            </w:r>
          </w:p>
          <w:p>
            <w:pPr>
              <w:spacing w:after="40" w:line="280"/>
              <w:jc w:val="left"/>
            </w:pPr>
            <w:r>
              <w:rPr>
                <w:rFonts w:ascii="Arial" w:cs="Arial" w:eastAsia="Arial" w:hAnsi="Arial"/>
                <w:b w:val="false"/>
                <w:bCs w:val="false"/>
                <w:color w:val="2C2C2A"/>
                <w:sz w:val="20"/>
                <w:szCs w:val="20"/>
              </w:rPr>
              <w:t xml:space="preserve">• Hiểu biết sâu về ngành giáo dục VN</w:t>
            </w:r>
          </w:p>
          <w:p>
            <w:pPr>
              <w:spacing w:after="40" w:line="280"/>
              <w:jc w:val="left"/>
            </w:pPr>
            <w:r>
              <w:rPr>
                <w:rFonts w:ascii="Arial" w:cs="Arial" w:eastAsia="Arial" w:hAnsi="Arial"/>
                <w:b w:val="false"/>
                <w:bCs w:val="false"/>
                <w:color w:val="2C2C2A"/>
                <w:sz w:val="20"/>
                <w:szCs w:val="20"/>
              </w:rPr>
              <w:t xml:space="preserve">• Triết lý sản phẩm rõ ràng, dễ truyền thông</w:t>
            </w:r>
          </w:p>
        </w:tc>
        <w:tc>
          <w:tcPr>
            <w:tcW w:type="dxa" w:w="3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WEAKNESSES:</w:t>
            </w:r>
          </w:p>
          <w:p>
            <w:pPr>
              <w:spacing w:after="40" w:line="280"/>
              <w:jc w:val="left"/>
            </w:pPr>
            <w:r>
              <w:rPr>
                <w:rFonts w:ascii="Arial" w:cs="Arial" w:eastAsia="Arial" w:hAnsi="Arial"/>
                <w:b w:val="false"/>
                <w:bCs w:val="false"/>
                <w:color w:val="2C2C2A"/>
                <w:sz w:val="20"/>
                <w:szCs w:val="20"/>
              </w:rPr>
              <w:t xml:space="preserve">• Đội phát triển chưa có kinh nghiệm SaaS B2B sâu</w:t>
            </w:r>
          </w:p>
          <w:p>
            <w:pPr>
              <w:spacing w:after="40" w:line="280"/>
              <w:jc w:val="left"/>
            </w:pPr>
            <w:r>
              <w:rPr>
                <w:rFonts w:ascii="Arial" w:cs="Arial" w:eastAsia="Arial" w:hAnsi="Arial"/>
                <w:b w:val="false"/>
                <w:bCs w:val="false"/>
                <w:color w:val="2C2C2A"/>
                <w:sz w:val="20"/>
                <w:szCs w:val="20"/>
              </w:rPr>
              <w:t xml:space="preserve">• Tử vi/bát tự là chủ đề có thể bị nghi ngờ</w:t>
            </w:r>
          </w:p>
          <w:p>
            <w:pPr>
              <w:spacing w:after="40" w:line="280"/>
              <w:jc w:val="left"/>
            </w:pPr>
            <w:r>
              <w:rPr>
                <w:rFonts w:ascii="Arial" w:cs="Arial" w:eastAsia="Arial" w:hAnsi="Arial"/>
                <w:b w:val="false"/>
                <w:bCs w:val="false"/>
                <w:color w:val="2C2C2A"/>
                <w:sz w:val="20"/>
                <w:szCs w:val="20"/>
              </w:rPr>
              <w:t xml:space="preserve">• Vốn ban đầu hạn chế</w:t>
            </w:r>
          </w:p>
          <w:p>
            <w:pPr>
              <w:spacing w:after="40" w:line="280"/>
              <w:jc w:val="left"/>
            </w:pPr>
            <w:r>
              <w:rPr>
                <w:rFonts w:ascii="Arial" w:cs="Arial" w:eastAsia="Arial" w:hAnsi="Arial"/>
                <w:b w:val="false"/>
                <w:bCs w:val="false"/>
                <w:color w:val="2C2C2A"/>
                <w:sz w:val="20"/>
                <w:szCs w:val="20"/>
              </w:rPr>
              <w:t xml:space="preserve">• Chưa có brand recognition trong ngành HR Tech</w:t>
            </w:r>
          </w:p>
          <w:p>
            <w:pPr>
              <w:spacing w:after="40" w:line="280"/>
              <w:jc w:val="left"/>
            </w:pPr>
            <w:r>
              <w:rPr>
                <w:rFonts w:ascii="Arial" w:cs="Arial" w:eastAsia="Arial" w:hAnsi="Arial"/>
                <w:b w:val="false"/>
                <w:bCs w:val="false"/>
                <w:color w:val="2C2C2A"/>
                <w:sz w:val="20"/>
                <w:szCs w:val="20"/>
              </w:rPr>
              <w:t xml:space="preserve">• Khó tuyển nhân sự AI/ML chất lượng cao tại Hải Phòng</w:t>
            </w:r>
          </w:p>
        </w:tc>
      </w:tr>
      <w:tr>
        <w:tc>
          <w:tcPr>
            <w:tcW w:type="dxa" w:w="1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bCs/>
                <w:color w:val="2C2C2A"/>
                <w:sz w:val="20"/>
                <w:szCs w:val="20"/>
              </w:rPr>
              <w:t xml:space="preserve">Bên ngoài</w:t>
            </w:r>
          </w:p>
        </w:tc>
        <w:tc>
          <w:tcPr>
            <w:tcW w:type="dxa" w:w="4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OPPORTUNITIES:</w:t>
            </w:r>
          </w:p>
          <w:p>
            <w:pPr>
              <w:spacing w:after="40" w:line="280"/>
              <w:jc w:val="left"/>
            </w:pPr>
            <w:r>
              <w:rPr>
                <w:rFonts w:ascii="Arial" w:cs="Arial" w:eastAsia="Arial" w:hAnsi="Arial"/>
                <w:b w:val="false"/>
                <w:bCs w:val="false"/>
                <w:color w:val="2C2C2A"/>
                <w:sz w:val="20"/>
                <w:szCs w:val="20"/>
              </w:rPr>
              <w:t xml:space="preserve">• Chuyển đổi số giáo dục đại học (NQ 57, 71)</w:t>
            </w:r>
          </w:p>
          <w:p>
            <w:pPr>
              <w:spacing w:after="40" w:line="280"/>
              <w:jc w:val="left"/>
            </w:pPr>
            <w:r>
              <w:rPr>
                <w:rFonts w:ascii="Arial" w:cs="Arial" w:eastAsia="Arial" w:hAnsi="Arial"/>
                <w:b w:val="false"/>
                <w:bCs w:val="false"/>
                <w:color w:val="2C2C2A"/>
                <w:sz w:val="20"/>
                <w:szCs w:val="20"/>
              </w:rPr>
              <w:t xml:space="preserve">• Thị trường HR Tech VN tăng trưởng 15-20%/năm</w:t>
            </w:r>
          </w:p>
          <w:p>
            <w:pPr>
              <w:spacing w:after="40" w:line="280"/>
              <w:jc w:val="left"/>
            </w:pPr>
            <w:r>
              <w:rPr>
                <w:rFonts w:ascii="Arial" w:cs="Arial" w:eastAsia="Arial" w:hAnsi="Arial"/>
                <w:b w:val="false"/>
                <w:bCs w:val="false"/>
                <w:color w:val="2C2C2A"/>
                <w:sz w:val="20"/>
                <w:szCs w:val="20"/>
              </w:rPr>
              <w:t xml:space="preserve">• Generative AI giảm chi phí phát triển</w:t>
            </w:r>
          </w:p>
          <w:p>
            <w:pPr>
              <w:spacing w:after="40" w:line="280"/>
              <w:jc w:val="left"/>
            </w:pPr>
            <w:r>
              <w:rPr>
                <w:rFonts w:ascii="Arial" w:cs="Arial" w:eastAsia="Arial" w:hAnsi="Arial"/>
                <w:b w:val="false"/>
                <w:bCs w:val="false"/>
                <w:color w:val="2C2C2A"/>
                <w:sz w:val="20"/>
                <w:szCs w:val="20"/>
              </w:rPr>
              <w:t xml:space="preserve">• Gen Z quan tâm tâm linh và digital</w:t>
            </w:r>
          </w:p>
          <w:p>
            <w:pPr>
              <w:spacing w:after="40" w:line="280"/>
              <w:jc w:val="left"/>
            </w:pPr>
            <w:r>
              <w:rPr>
                <w:rFonts w:ascii="Arial" w:cs="Arial" w:eastAsia="Arial" w:hAnsi="Arial"/>
                <w:b w:val="false"/>
                <w:bCs w:val="false"/>
                <w:color w:val="2C2C2A"/>
                <w:sz w:val="20"/>
                <w:szCs w:val="20"/>
              </w:rPr>
              <w:t xml:space="preserve">• Cộng đồng người Việt Đông Nam Á (Lào, Campuchia) cùng văn hoá Á Đông</w:t>
            </w:r>
          </w:p>
        </w:tc>
        <w:tc>
          <w:tcPr>
            <w:tcW w:type="dxa" w:w="3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THREATS:</w:t>
            </w:r>
          </w:p>
          <w:p>
            <w:pPr>
              <w:spacing w:after="40" w:line="280"/>
              <w:jc w:val="left"/>
            </w:pPr>
            <w:r>
              <w:rPr>
                <w:rFonts w:ascii="Arial" w:cs="Arial" w:eastAsia="Arial" w:hAnsi="Arial"/>
                <w:b w:val="false"/>
                <w:bCs w:val="false"/>
                <w:color w:val="2C2C2A"/>
                <w:sz w:val="20"/>
                <w:szCs w:val="20"/>
              </w:rPr>
              <w:t xml:space="preserve">• Đối thủ lớn copy nhanh nếu thấy thành công</w:t>
            </w:r>
          </w:p>
          <w:p>
            <w:pPr>
              <w:spacing w:after="40" w:line="280"/>
              <w:jc w:val="left"/>
            </w:pPr>
            <w:r>
              <w:rPr>
                <w:rFonts w:ascii="Arial" w:cs="Arial" w:eastAsia="Arial" w:hAnsi="Arial"/>
                <w:b w:val="false"/>
                <w:bCs w:val="false"/>
                <w:color w:val="2C2C2A"/>
                <w:sz w:val="20"/>
                <w:szCs w:val="20"/>
              </w:rPr>
              <w:t xml:space="preserve">• Risk pháp lý nếu định vị thiếu cẩn trọng</w:t>
            </w:r>
          </w:p>
          <w:p>
            <w:pPr>
              <w:spacing w:after="40" w:line="280"/>
              <w:jc w:val="left"/>
            </w:pPr>
            <w:r>
              <w:rPr>
                <w:rFonts w:ascii="Arial" w:cs="Arial" w:eastAsia="Arial" w:hAnsi="Arial"/>
                <w:b w:val="false"/>
                <w:bCs w:val="false"/>
                <w:color w:val="2C2C2A"/>
                <w:sz w:val="20"/>
                <w:szCs w:val="20"/>
              </w:rPr>
              <w:t xml:space="preserve">• Thay đổi quy định bảo vệ dữ liệu cá nhân</w:t>
            </w:r>
          </w:p>
          <w:p>
            <w:pPr>
              <w:spacing w:after="40" w:line="280"/>
              <w:jc w:val="left"/>
            </w:pPr>
            <w:r>
              <w:rPr>
                <w:rFonts w:ascii="Arial" w:cs="Arial" w:eastAsia="Arial" w:hAnsi="Arial"/>
                <w:b w:val="false"/>
                <w:bCs w:val="false"/>
                <w:color w:val="2C2C2A"/>
                <w:sz w:val="20"/>
                <w:szCs w:val="20"/>
              </w:rPr>
              <w:t xml:space="preserve">• Suy thoái kinh tế làm giảm ngân sách HR</w:t>
            </w:r>
          </w:p>
          <w:p>
            <w:pPr>
              <w:spacing w:after="40" w:line="280"/>
              <w:jc w:val="left"/>
            </w:pPr>
            <w:r>
              <w:rPr>
                <w:rFonts w:ascii="Arial" w:cs="Arial" w:eastAsia="Arial" w:hAnsi="Arial"/>
                <w:b w:val="false"/>
                <w:bCs w:val="false"/>
                <w:color w:val="2C2C2A"/>
                <w:sz w:val="20"/>
                <w:szCs w:val="20"/>
              </w:rPr>
              <w:t xml:space="preserve">• Sự ngờ vực của một bộ phận lãnh đạo về tử vi</w:t>
            </w:r>
          </w:p>
        </w:tc>
      </w:tr>
    </w:tbl>
    <w:p>
      <w:r>
        <w:br w:type="page"/>
      </w:r>
    </w:p>
    <w:p>
      <w:pPr>
        <w:pStyle w:val="Heading1"/>
        <w:spacing w:after="200" w:before="360"/>
      </w:pPr>
      <w:r>
        <w:rPr>
          <w:rFonts w:ascii="Arial" w:cs="Arial" w:eastAsia="Arial" w:hAnsi="Arial"/>
          <w:b/>
          <w:bCs/>
          <w:color w:val="1F4E79"/>
          <w:sz w:val="32"/>
          <w:szCs w:val="32"/>
        </w:rPr>
        <w:t xml:space="preserve">PHẦN III — KIẾN TRÚC SẢN PHẨM CHI TIẾT</w:t>
      </w:r>
    </w:p>
    <w:p>
      <w:pPr>
        <w:spacing w:after="120" w:before="0" w:line="320"/>
        <w:jc w:val="both"/>
      </w:pPr>
      <w:r>
        <w:rPr>
          <w:rFonts w:ascii="Arial" w:cs="Arial" w:eastAsia="Arial" w:hAnsi="Arial"/>
          <w:color w:val="2C2C2A"/>
          <w:sz w:val="22"/>
          <w:szCs w:val="22"/>
        </w:rPr>
        <w:t xml:space="preserve">Sản phẩm TalentChart được thiết kế theo kiến trúc microservices, gồm 6 module chức năng chính. Mỗi module phục vụ một hoặc nhiều trong ba trụ cột triết lý (Hiểu mình, Hiểu người, Trăm trận trăm thắng) đã được nêu ở Phần I.</w:t>
      </w:r>
    </w:p>
    <w:p>
      <w:pPr>
        <w:pStyle w:val="Heading2"/>
        <w:spacing w:after="160" w:before="280"/>
      </w:pPr>
      <w:r>
        <w:rPr>
          <w:rFonts w:ascii="Arial" w:cs="Arial" w:eastAsia="Arial" w:hAnsi="Arial"/>
          <w:b/>
          <w:bCs/>
          <w:color w:val="2E75B6"/>
          <w:sz w:val="26"/>
          <w:szCs w:val="26"/>
        </w:rPr>
        <w:t xml:space="preserve">3.1. Bản đồ module và mapping với 3 trụ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rPr>
          <w:tblHeader/>
        </w:trPr>
        <w:tc>
          <w:tcPr>
            <w:tcW w:type="dxa" w:w="6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Module</w:t>
            </w:r>
          </w:p>
        </w:tc>
        <w:tc>
          <w:tcPr>
            <w:tcW w:type="dxa" w:w="4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Tên module</w:t>
            </w:r>
          </w:p>
        </w:tc>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Trụ cột chính</w:t>
            </w:r>
          </w:p>
        </w:tc>
        <w:tc>
          <w:tcPr>
            <w:tcW w:type="dxa" w:w="23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Trụ cột phụ</w:t>
            </w:r>
          </w:p>
        </w:tc>
      </w:tr>
      <w:tr>
        <w:tc>
          <w:tcPr>
            <w:tcW w:type="dxa" w:w="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w:t>
            </w:r>
          </w:p>
        </w:tc>
        <w:tc>
          <w:tcPr>
            <w:tcW w:type="dxa" w:w="4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Talent Sourcing &amp; Job Board</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người</w:t>
            </w:r>
          </w:p>
        </w:tc>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Trăm trận</w:t>
            </w:r>
          </w:p>
        </w:tc>
      </w:tr>
      <w:tr>
        <w:tc>
          <w:tcPr>
            <w:tcW w:type="dxa" w:w="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w:t>
            </w:r>
          </w:p>
        </w:tc>
        <w:tc>
          <w:tcPr>
            <w:tcW w:type="dxa" w:w="4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ATS + AI Matching</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người</w:t>
            </w:r>
          </w:p>
        </w:tc>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Trăm trận</w:t>
            </w:r>
          </w:p>
        </w:tc>
      </w:tr>
      <w:tr>
        <w:tc>
          <w:tcPr>
            <w:tcW w:type="dxa" w:w="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w:t>
            </w:r>
          </w:p>
        </w:tc>
        <w:tc>
          <w:tcPr>
            <w:tcW w:type="dxa" w:w="4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Engine (Eastern Personality Assessment)</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mình</w:t>
            </w:r>
          </w:p>
        </w:tc>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người</w:t>
            </w:r>
          </w:p>
        </w:tc>
      </w:tr>
      <w:tr>
        <w:tc>
          <w:tcPr>
            <w:tcW w:type="dxa" w:w="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w:t>
            </w:r>
          </w:p>
        </w:tc>
        <w:tc>
          <w:tcPr>
            <w:tcW w:type="dxa" w:w="4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Hồ sơ ứng viên 360°</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người</w:t>
            </w:r>
          </w:p>
        </w:tc>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Trăm trận</w:t>
            </w:r>
          </w:p>
        </w:tc>
      </w:tr>
      <w:tr>
        <w:tc>
          <w:tcPr>
            <w:tcW w:type="dxa" w:w="6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w:t>
            </w:r>
          </w:p>
        </w:tc>
        <w:tc>
          <w:tcPr>
            <w:tcW w:type="dxa" w:w="4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Onboarding &amp; Performance KPI</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mình</w:t>
            </w:r>
          </w:p>
        </w:tc>
        <w:tc>
          <w:tcPr>
            <w:tcW w:type="dxa" w:w="23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Trăm trận</w:t>
            </w:r>
          </w:p>
        </w:tc>
      </w:tr>
      <w:tr>
        <w:tc>
          <w:tcPr>
            <w:tcW w:type="dxa" w:w="6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w:t>
            </w:r>
          </w:p>
        </w:tc>
        <w:tc>
          <w:tcPr>
            <w:tcW w:type="dxa" w:w="4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Analytics &amp; Reporting</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Trăm trận</w:t>
            </w:r>
          </w:p>
        </w:tc>
        <w:tc>
          <w:tcPr>
            <w:tcW w:type="dxa" w:w="23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Hiểu người</w:t>
            </w:r>
          </w:p>
        </w:tc>
      </w:tr>
    </w:tbl>
    <w:p>
      <w:pPr>
        <w:spacing w:after="120"/>
      </w:pPr>
      <w:r>
        <w:t xml:space="preserve"/>
      </w:r>
    </w:p>
    <w:p>
      <w:pPr>
        <w:spacing w:after="120" w:before="0" w:line="320"/>
        <w:jc w:val="both"/>
      </w:pPr>
      <w:r>
        <w:rPr>
          <w:rFonts w:ascii="Arial" w:cs="Arial" w:eastAsia="Arial" w:hAnsi="Arial"/>
          <w:color w:val="2C2C2A"/>
          <w:sz w:val="22"/>
          <w:szCs w:val="22"/>
        </w:rPr>
        <w:t xml:space="preserve">Module 3 (EPA Engine) là USP — lõi khác biệt của sản phẩm. Đây là module duy nhất phục vụ cả hai trụ cột Hiểu mình và Hiểu người ở mức cốt lõi, và là module mà không có đối thủ nào trên thị trường VN có. Năm module còn lại có thể được tìm thấy ở các đối thủ với mức độ chất lượng khác nhau, nhưng cách chúng tích hợp với Module 3 mới là điểm tạo ra giá trị thực.</w:t>
      </w:r>
    </w:p>
    <w:p>
      <w:pPr>
        <w:pStyle w:val="Heading2"/>
        <w:spacing w:after="160" w:before="280"/>
      </w:pPr>
      <w:r>
        <w:rPr>
          <w:rFonts w:ascii="Arial" w:cs="Arial" w:eastAsia="Arial" w:hAnsi="Arial"/>
          <w:b/>
          <w:bCs/>
          <w:color w:val="2E75B6"/>
          <w:sz w:val="26"/>
          <w:szCs w:val="26"/>
        </w:rPr>
        <w:t xml:space="preserve">3.2. Module 1 — Talent Sourcing &amp; Job Board</w:t>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đảm nhận chức năng tiếp cận nguồn ứng viên: đăng tin tuyển dụng, quản lý job description, xây dựng career page, branding tổ chức. Đây là cửa ngõ vào hệ thống — mọi ứng viên đầu tiên tiếp xúc với tổ chức tuyển dụng đều thông qua module này.</w:t>
      </w:r>
    </w:p>
    <w:p>
      <w:pPr>
        <w:pStyle w:val="Heading3"/>
        <w:spacing w:after="120" w:before="200"/>
      </w:pPr>
      <w:r>
        <w:rPr>
          <w:rFonts w:ascii="Arial" w:cs="Arial" w:eastAsia="Arial" w:hAnsi="Arial"/>
          <w:b/>
          <w:bCs/>
          <w:color w:val="2C2C2A"/>
          <w:sz w:val="24"/>
          <w:szCs w:val="24"/>
        </w:rPr>
        <w:t xml:space="preserve">Tính năng cốt lõi</w:t>
      </w:r>
    </w:p>
    <w:p>
      <w:pPr>
        <w:pStyle w:val="ListParagraph"/>
        <w:numPr>
          <w:ilvl w:val="0"/>
          <w:numId w:val="2"/>
        </w:numPr>
        <w:spacing w:after="80" w:line="320"/>
        <w:jc w:val="both"/>
      </w:pPr>
      <w:r>
        <w:rPr>
          <w:rFonts w:ascii="Arial" w:cs="Arial" w:eastAsia="Arial" w:hAnsi="Arial"/>
          <w:color w:val="2C2C2A"/>
          <w:sz w:val="22"/>
          <w:szCs w:val="22"/>
        </w:rPr>
        <w:t xml:space="preserve">Đăng tin đa kênh — đồng thời post lên website của tổ chức, TopCV, VietnamWorks, LinkedIn, Facebook Workplace, Zalo OA. Tích hợp API với từng kênh để đồng bộ trạng thái và rút tin khi đã tuyển đủ.</w:t>
      </w:r>
    </w:p>
    <w:p>
      <w:pPr>
        <w:pStyle w:val="ListParagraph"/>
        <w:numPr>
          <w:ilvl w:val="0"/>
          <w:numId w:val="2"/>
        </w:numPr>
        <w:spacing w:after="80" w:line="320"/>
        <w:jc w:val="both"/>
      </w:pPr>
      <w:r>
        <w:rPr>
          <w:rFonts w:ascii="Arial" w:cs="Arial" w:eastAsia="Arial" w:hAnsi="Arial"/>
          <w:color w:val="2C2C2A"/>
          <w:sz w:val="22"/>
          <w:szCs w:val="22"/>
        </w:rPr>
        <w:t xml:space="preserve">Quản lý JD theo template — thư viện template JD theo ngành nghề, có gợi ý từ AI dựa trên các JD đã đăng. Hỗ trợ tự động dịch sang tiếng Anh để tuyển dụng ứng viên quốc tế (cho các trường có chương trình liên kết).</w:t>
      </w:r>
    </w:p>
    <w:p>
      <w:pPr>
        <w:pStyle w:val="ListParagraph"/>
        <w:numPr>
          <w:ilvl w:val="0"/>
          <w:numId w:val="2"/>
        </w:numPr>
        <w:spacing w:after="80" w:line="320"/>
        <w:jc w:val="both"/>
      </w:pPr>
      <w:r>
        <w:rPr>
          <w:rFonts w:ascii="Arial" w:cs="Arial" w:eastAsia="Arial" w:hAnsi="Arial"/>
          <w:color w:val="2C2C2A"/>
          <w:sz w:val="22"/>
          <w:szCs w:val="22"/>
        </w:rPr>
        <w:t xml:space="preserve">Career page tuỳ chỉnh — mỗi tổ chức có sub-domain riêng (ví dụ careers.hpu.edu.vn) với template chuyên nghiệp, cho phép tuỳ chỉnh logo, màu sắc, hình ảnh, video giới thiệu.</w:t>
      </w:r>
    </w:p>
    <w:p>
      <w:pPr>
        <w:pStyle w:val="ListParagraph"/>
        <w:numPr>
          <w:ilvl w:val="0"/>
          <w:numId w:val="2"/>
        </w:numPr>
        <w:spacing w:after="80" w:line="320"/>
        <w:jc w:val="both"/>
      </w:pPr>
      <w:r>
        <w:rPr>
          <w:rFonts w:ascii="Arial" w:cs="Arial" w:eastAsia="Arial" w:hAnsi="Arial"/>
          <w:color w:val="2C2C2A"/>
          <w:sz w:val="22"/>
          <w:szCs w:val="22"/>
        </w:rPr>
        <w:t xml:space="preserve">Employer branding — section giới thiệu tổ chức, văn hoá, đãi ngộ, lời chứng thực từ nhân viên hiện tại.</w:t>
      </w:r>
    </w:p>
    <w:p>
      <w:pPr>
        <w:pStyle w:val="ListParagraph"/>
        <w:numPr>
          <w:ilvl w:val="0"/>
          <w:numId w:val="2"/>
        </w:numPr>
        <w:spacing w:after="80" w:line="320"/>
        <w:jc w:val="both"/>
      </w:pPr>
      <w:r>
        <w:rPr>
          <w:rFonts w:ascii="Arial" w:cs="Arial" w:eastAsia="Arial" w:hAnsi="Arial"/>
          <w:color w:val="2C2C2A"/>
          <w:sz w:val="22"/>
          <w:szCs w:val="22"/>
        </w:rPr>
        <w:t xml:space="preserve">Tracking nguồn ứng viên — theo dõi mỗi CV đến từ kênh nào, đo lường ROI của từng kênh tuyển dụng.</w:t>
      </w:r>
    </w:p>
    <w:p>
      <w:pPr>
        <w:pStyle w:val="Heading3"/>
        <w:spacing w:after="120" w:before="200"/>
      </w:pPr>
      <w:r>
        <w:rPr>
          <w:rFonts w:ascii="Arial" w:cs="Arial" w:eastAsia="Arial" w:hAnsi="Arial"/>
          <w:b/>
          <w:bCs/>
          <w:color w:val="2C2C2A"/>
          <w:sz w:val="24"/>
          <w:szCs w:val="24"/>
        </w:rPr>
        <w:t xml:space="preserve">Phục vụ trong lộ trình 2 bước</w:t>
      </w:r>
    </w:p>
    <w:p>
      <w:pPr>
        <w:pStyle w:val="ListParagraph"/>
        <w:numPr>
          <w:ilvl w:val="0"/>
          <w:numId w:val="2"/>
        </w:numPr>
        <w:spacing w:after="80" w:line="320"/>
        <w:jc w:val="both"/>
      </w:pPr>
      <w:r>
        <w:rPr>
          <w:rFonts w:ascii="Arial" w:cs="Arial" w:eastAsia="Arial" w:hAnsi="Arial"/>
          <w:color w:val="2C2C2A"/>
          <w:sz w:val="22"/>
          <w:szCs w:val="22"/>
        </w:rPr>
        <w:t xml:space="preserve">Bước 1 (Cán bộ, GV): tuyển GV mới, tuyển nhân viên văn phòng — JD chuẩn cho từng vị trí, đăng đa kênh, branding HPU.</w:t>
      </w:r>
    </w:p>
    <w:p>
      <w:pPr>
        <w:pStyle w:val="ListParagraph"/>
        <w:numPr>
          <w:ilvl w:val="0"/>
          <w:numId w:val="2"/>
        </w:numPr>
        <w:spacing w:after="80" w:line="320"/>
        <w:jc w:val="both"/>
      </w:pPr>
      <w:r>
        <w:rPr>
          <w:rFonts w:ascii="Arial" w:cs="Arial" w:eastAsia="Arial" w:hAnsi="Arial"/>
          <w:color w:val="2C2C2A"/>
          <w:sz w:val="22"/>
          <w:szCs w:val="22"/>
        </w:rPr>
        <w:t xml:space="preserve">Bước 2 (Sinh viên): trở thành nền tảng cho doanh nghiệp đối tác đăng tin tuyển dụng SV — career fair số, kết nối SV với DN.</w:t>
      </w:r>
    </w:p>
    <w:p>
      <w:pPr>
        <w:pStyle w:val="Heading2"/>
        <w:spacing w:after="160" w:before="280"/>
      </w:pPr>
      <w:r>
        <w:rPr>
          <w:rFonts w:ascii="Arial" w:cs="Arial" w:eastAsia="Arial" w:hAnsi="Arial"/>
          <w:b/>
          <w:bCs/>
          <w:color w:val="2E75B6"/>
          <w:sz w:val="26"/>
          <w:szCs w:val="26"/>
        </w:rPr>
        <w:t xml:space="preserve">3.3. Module 2 — ATS + AI Matching</w:t>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là xương sống của quy trình tuyển dụng. Nó tiếp nhận hồ sơ ứng viên, parse thông tin tự động, đưa ứng viên qua các giai đoạn pipeline (sàng lọc, phỏng vấn, đề nghị), và sử dụng AI để gợi ý các ứng viên phù hợp nhất với mỗi vị trí.</w:t>
      </w:r>
    </w:p>
    <w:p>
      <w:pPr>
        <w:pStyle w:val="Heading3"/>
        <w:spacing w:after="120" w:before="200"/>
      </w:pPr>
      <w:r>
        <w:rPr>
          <w:rFonts w:ascii="Arial" w:cs="Arial" w:eastAsia="Arial" w:hAnsi="Arial"/>
          <w:b/>
          <w:bCs/>
          <w:color w:val="2C2C2A"/>
          <w:sz w:val="24"/>
          <w:szCs w:val="24"/>
        </w:rPr>
        <w:t xml:space="preserve">Tính năng cốt lõi</w:t>
      </w:r>
    </w:p>
    <w:p>
      <w:pPr>
        <w:pStyle w:val="ListParagraph"/>
        <w:numPr>
          <w:ilvl w:val="0"/>
          <w:numId w:val="2"/>
        </w:numPr>
        <w:spacing w:after="80" w:line="320"/>
        <w:jc w:val="both"/>
      </w:pPr>
      <w:r>
        <w:rPr>
          <w:rFonts w:ascii="Arial" w:cs="Arial" w:eastAsia="Arial" w:hAnsi="Arial"/>
          <w:color w:val="2C2C2A"/>
          <w:sz w:val="22"/>
          <w:szCs w:val="22"/>
        </w:rPr>
        <w:t xml:space="preserve">CV parser tiếng Việt — độ chính xác mục tiêu trên 90% cho CV tiếng Việt. Parse được CV từ nhiều nguồn: file PDF, Word, ảnh chụp, scan. Trích xuất các trường: thông tin cá nhân, học vấn, kinh nghiệm, kỹ năng, chứng chỉ.</w:t>
      </w:r>
    </w:p>
    <w:p>
      <w:pPr>
        <w:pStyle w:val="ListParagraph"/>
        <w:numPr>
          <w:ilvl w:val="0"/>
          <w:numId w:val="2"/>
        </w:numPr>
        <w:spacing w:after="80" w:line="320"/>
        <w:jc w:val="both"/>
      </w:pPr>
      <w:r>
        <w:rPr>
          <w:rFonts w:ascii="Arial" w:cs="Arial" w:eastAsia="Arial" w:hAnsi="Arial"/>
          <w:color w:val="2C2C2A"/>
          <w:sz w:val="22"/>
          <w:szCs w:val="22"/>
        </w:rPr>
        <w:t xml:space="preserve">Pipeline tuỳ chỉnh — mặc định gồm 6 giai đoạn (Applied, Screening, Interview, Final, Offer, Hired) nhưng cho phép tuỳ chỉnh theo từng tổ chức và từng vị trí. Drag-and-drop để di chuyển ứng viên giữa các giai đoạn.</w:t>
      </w:r>
    </w:p>
    <w:p>
      <w:pPr>
        <w:pStyle w:val="ListParagraph"/>
        <w:numPr>
          <w:ilvl w:val="0"/>
          <w:numId w:val="2"/>
        </w:numPr>
        <w:spacing w:after="80" w:line="320"/>
        <w:jc w:val="both"/>
      </w:pPr>
      <w:r>
        <w:rPr>
          <w:rFonts w:ascii="Arial" w:cs="Arial" w:eastAsia="Arial" w:hAnsi="Arial"/>
          <w:color w:val="2C2C2A"/>
          <w:sz w:val="22"/>
          <w:szCs w:val="22"/>
        </w:rPr>
        <w:t xml:space="preserve">AI matching — sử dụng vector embedding (pgvector hoặc Pinecone) để so khớp giữa JD và CV ở mức ngữ nghĩa, không chỉ keyword. Tính điểm match từ 0-100, có giải thích vì sao điểm cao/thấp.</w:t>
      </w:r>
    </w:p>
    <w:p>
      <w:pPr>
        <w:pStyle w:val="ListParagraph"/>
        <w:numPr>
          <w:ilvl w:val="0"/>
          <w:numId w:val="2"/>
        </w:numPr>
        <w:spacing w:after="80" w:line="320"/>
        <w:jc w:val="both"/>
      </w:pPr>
      <w:r>
        <w:rPr>
          <w:rFonts w:ascii="Arial" w:cs="Arial" w:eastAsia="Arial" w:hAnsi="Arial"/>
          <w:color w:val="2C2C2A"/>
          <w:sz w:val="22"/>
          <w:szCs w:val="22"/>
        </w:rPr>
        <w:t xml:space="preserve">Anti-bias engine — tự động ẩn các thông tin có thể gây thiên kiến (giới tính, tuổi, ảnh, tên dân tộc) trong giai đoạn sàng lọc đầu. Báo cáo bias định kỳ cho HR Director.</w:t>
      </w:r>
    </w:p>
    <w:p>
      <w:pPr>
        <w:pStyle w:val="ListParagraph"/>
        <w:numPr>
          <w:ilvl w:val="0"/>
          <w:numId w:val="2"/>
        </w:numPr>
        <w:spacing w:after="80" w:line="320"/>
        <w:jc w:val="both"/>
      </w:pPr>
      <w:r>
        <w:rPr>
          <w:rFonts w:ascii="Arial" w:cs="Arial" w:eastAsia="Arial" w:hAnsi="Arial"/>
          <w:color w:val="2C2C2A"/>
          <w:sz w:val="22"/>
          <w:szCs w:val="22"/>
        </w:rPr>
        <w:t xml:space="preserve">Email automation — template email tự động cho từng giai đoạn, scheduling phỏng vấn tích hợp với Google Calendar, Outlook.</w:t>
      </w:r>
    </w:p>
    <w:p>
      <w:pPr>
        <w:pStyle w:val="ListParagraph"/>
        <w:numPr>
          <w:ilvl w:val="0"/>
          <w:numId w:val="2"/>
        </w:numPr>
        <w:spacing w:after="80" w:line="320"/>
        <w:jc w:val="both"/>
      </w:pPr>
      <w:r>
        <w:rPr>
          <w:rFonts w:ascii="Arial" w:cs="Arial" w:eastAsia="Arial" w:hAnsi="Arial"/>
          <w:color w:val="2C2C2A"/>
          <w:sz w:val="22"/>
          <w:szCs w:val="22"/>
        </w:rPr>
        <w:t xml:space="preserve">Đánh giá phỏng vấn — form đánh giá chuẩn, mỗi interviewer chấm độc lập, hệ thống tự tính trung bình và phát hiện đánh giá lệch.</w:t>
      </w:r>
    </w:p>
    <w:p>
      <w:pPr>
        <w:pStyle w:val="Heading2"/>
        <w:spacing w:after="160" w:before="280"/>
      </w:pPr>
      <w:r>
        <w:rPr>
          <w:rFonts w:ascii="Arial" w:cs="Arial" w:eastAsia="Arial" w:hAnsi="Arial"/>
          <w:b/>
          <w:bCs/>
          <w:color w:val="2E75B6"/>
          <w:sz w:val="26"/>
          <w:szCs w:val="26"/>
        </w:rPr>
        <w:t xml:space="preserve">3.4. Module 3 — EPA Engine (Eastern Personality Assessment) — USP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C00000"/>
                <w:sz w:val="22"/>
                <w:szCs w:val="22"/>
              </w:rPr>
              <w:t xml:space="preserve">ĐÂY LÀ MODULE LÕI KHÁC BIỆT — USP CỦA SẢN PHẨM</w:t>
            </w:r>
          </w:p>
          <w:p>
            <w:pPr>
              <w:spacing w:after="80" w:line="320"/>
              <w:jc w:val="center"/>
            </w:pPr>
            <w:r>
              <w:rPr>
                <w:rFonts w:ascii="Arial" w:cs="Arial" w:eastAsia="Arial" w:hAnsi="Arial"/>
                <w:i/>
                <w:iCs/>
                <w:color w:val="2C2C2A"/>
                <w:sz w:val="22"/>
                <w:szCs w:val="22"/>
              </w:rPr>
              <w:t xml:space="preserve">Không có đối thủ nào trên thị trường HR Tech Việt Nam có module này. Đây là lý do duy nhất khiến TalentChart khác Workday hoặc Base.vn. Mọi đầu tư R&amp;D ưu tiên đều tập trung vào module này.</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tính toán bát tự (Tứ trụ), phân tích ngũ hành, thập thần, đại vận của một cá nhân từ thông tin ngày-giờ-nơi sinh, sau đó diễn giải kết quả dưới ngôn ngữ tâm lý học tổ chức và behavioural science. Output không phải là một bài bói toán — output là một báo cáo personality profile có thể tích hợp vào quyết định nhân sự.</w:t>
      </w:r>
    </w:p>
    <w:p>
      <w:pPr>
        <w:pStyle w:val="Heading3"/>
        <w:spacing w:after="120" w:before="200"/>
      </w:pPr>
      <w:r>
        <w:rPr>
          <w:rFonts w:ascii="Arial" w:cs="Arial" w:eastAsia="Arial" w:hAnsi="Arial"/>
          <w:b/>
          <w:bCs/>
          <w:color w:val="2C2C2A"/>
          <w:sz w:val="24"/>
          <w:szCs w:val="24"/>
        </w:rPr>
        <w:t xml:space="preserve">Hai lớp output: Eastern Layer và Behavioural Layer</w:t>
      </w:r>
    </w:p>
    <w:p>
      <w:pPr>
        <w:spacing w:after="120" w:before="0" w:line="320"/>
        <w:jc w:val="both"/>
      </w:pPr>
      <w:r>
        <w:rPr>
          <w:rFonts w:ascii="Arial" w:cs="Arial" w:eastAsia="Arial" w:hAnsi="Arial"/>
          <w:color w:val="2C2C2A"/>
          <w:sz w:val="22"/>
          <w:szCs w:val="22"/>
        </w:rPr>
        <w:t xml:space="preserve">Mỗi báo cáo EPA được sinh ra ở hai lớp song song. Người dùng có thể chọn xem lớp nào tuỳ theo phân khúc và bối cảnh: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Khía cạnh</w:t>
            </w:r>
          </w:p>
        </w:tc>
        <w:tc>
          <w:tcPr>
            <w:tcW w:type="dxa" w:w="3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Eastern Layer (Á Đông)</w:t>
            </w:r>
          </w:p>
        </w:tc>
        <w:tc>
          <w:tcPr>
            <w:tcW w:type="dxa" w:w="3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Behavioural Layer (Tâm lý học)</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Cơ sở dữ liệu</w:t>
            </w:r>
          </w:p>
        </w:tc>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Bát tự, ngũ hành, thập thần, đại vận</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archetype + Big Five mapping</w:t>
            </w:r>
          </w:p>
        </w:tc>
      </w:tr>
      <w:tr>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Ngôn ngữ</w:t>
            </w:r>
          </w:p>
        </w:tc>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Truyền thống Á Đông</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Organisational psychology</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Ví dụ output</w:t>
            </w:r>
          </w:p>
        </w:tc>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Mệnh Thiên Thượng Hoả, vượng Thực Thần</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Visionary Strategist, high openness</w:t>
            </w:r>
          </w:p>
        </w:tc>
      </w:tr>
      <w:tr>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Đối tượng phù hợp</w:t>
            </w:r>
          </w:p>
        </w:tc>
        <w:tc>
          <w:tcPr>
            <w:tcW w:type="dxa" w:w="3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B2C, SME có chủ DN tin văn hoá</w:t>
            </w:r>
          </w:p>
        </w:tc>
        <w:tc>
          <w:tcPr>
            <w:tcW w:type="dxa" w:w="3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B2B chuyên nghiệp, HR Agency</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Hiển thị mặc định</w:t>
            </w:r>
          </w:p>
        </w:tc>
        <w:tc>
          <w:tcPr>
            <w:tcW w:type="dxa" w:w="3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Toggle off cho B2B, on cho B2C</w:t>
            </w:r>
          </w:p>
        </w:tc>
        <w:tc>
          <w:tcPr>
            <w:tcW w:type="dxa" w:w="3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Toggle on cho B2B</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Tính năng cốt lõi của EPA Engine</w:t>
      </w:r>
    </w:p>
    <w:p>
      <w:pPr>
        <w:pStyle w:val="ListParagraph"/>
        <w:numPr>
          <w:ilvl w:val="0"/>
          <w:numId w:val="2"/>
        </w:numPr>
        <w:spacing w:after="80" w:line="320"/>
        <w:jc w:val="both"/>
      </w:pPr>
      <w:r>
        <w:rPr>
          <w:rFonts w:ascii="Arial" w:cs="Arial" w:eastAsia="Arial" w:hAnsi="Arial"/>
          <w:color w:val="2C2C2A"/>
          <w:sz w:val="22"/>
          <w:szCs w:val="22"/>
        </w:rPr>
        <w:t xml:space="preserve">Tính toán Tứ trụ chính xác — sử dụng thuật toán lịch vạn niên chuẩn, hỗ trợ cả lịch dương và lịch âm, hỗ trợ chuyển đổi múi giờ cho người sinh ở nước ngoài. Độ chính xác đến giờ sinh.</w:t>
      </w:r>
    </w:p>
    <w:p>
      <w:pPr>
        <w:pStyle w:val="ListParagraph"/>
        <w:numPr>
          <w:ilvl w:val="0"/>
          <w:numId w:val="2"/>
        </w:numPr>
        <w:spacing w:after="80" w:line="320"/>
        <w:jc w:val="both"/>
      </w:pPr>
      <w:r>
        <w:rPr>
          <w:rFonts w:ascii="Arial" w:cs="Arial" w:eastAsia="Arial" w:hAnsi="Arial"/>
          <w:color w:val="2C2C2A"/>
          <w:sz w:val="22"/>
          <w:szCs w:val="22"/>
        </w:rPr>
        <w:t xml:space="preserve">Phân tích ngũ hành cá nhân — xác định mệnh chính, mệnh phụ, hành vượng/suy/khuyết, tỷ lệ ngũ hành trong tứ trụ. Gợi ý màu sắc, hướng, vật phẩm phong thuỷ phù hợp (cho B2C).</w:t>
      </w:r>
    </w:p>
    <w:p>
      <w:pPr>
        <w:pStyle w:val="ListParagraph"/>
        <w:numPr>
          <w:ilvl w:val="0"/>
          <w:numId w:val="2"/>
        </w:numPr>
        <w:spacing w:after="80" w:line="320"/>
        <w:jc w:val="both"/>
      </w:pPr>
      <w:r>
        <w:rPr>
          <w:rFonts w:ascii="Arial" w:cs="Arial" w:eastAsia="Arial" w:hAnsi="Arial"/>
          <w:color w:val="2C2C2A"/>
          <w:sz w:val="22"/>
          <w:szCs w:val="22"/>
        </w:rPr>
        <w:t xml:space="preserve">Thập thần và mối quan hệ với công việc — phân tích Tỷ Kiên, Kiếp Tài, Thực Thần, Thương Quan, Chính Tài, Thiên Tài, Chính Quan, Thất Sát, Chính Ấn, Thiên Ấn — và diễn giải mỗi yếu tố ảnh hưởng thế nào đến phong cách làm việc, lãnh đạo, và sự nghiệp.</w:t>
      </w:r>
    </w:p>
    <w:p>
      <w:pPr>
        <w:pStyle w:val="ListParagraph"/>
        <w:numPr>
          <w:ilvl w:val="0"/>
          <w:numId w:val="2"/>
        </w:numPr>
        <w:spacing w:after="80" w:line="320"/>
        <w:jc w:val="both"/>
      </w:pPr>
      <w:r>
        <w:rPr>
          <w:rFonts w:ascii="Arial" w:cs="Arial" w:eastAsia="Arial" w:hAnsi="Arial"/>
          <w:color w:val="2C2C2A"/>
          <w:sz w:val="22"/>
          <w:szCs w:val="22"/>
        </w:rPr>
        <w:t xml:space="preserve">12 Personality Archetype — khung do nhóm phát triển TalentChart xây dựng, mapping từ tổ hợp ngũ hành sang 12 mẫu hình tính cách (ví dụ: The Strategist, The Builder, The Connector, The Guardian, The Visionary, The Executor...). Mỗi archetype có mô tả đầy đủ về điểm mạnh, điểm yếu, kiểu công việc phù hợp, kiểu đồng đội cần có.</w:t>
      </w:r>
    </w:p>
    <w:p>
      <w:pPr>
        <w:pStyle w:val="ListParagraph"/>
        <w:numPr>
          <w:ilvl w:val="0"/>
          <w:numId w:val="2"/>
        </w:numPr>
        <w:spacing w:after="80" w:line="320"/>
        <w:jc w:val="both"/>
      </w:pPr>
      <w:r>
        <w:rPr>
          <w:rFonts w:ascii="Arial" w:cs="Arial" w:eastAsia="Arial" w:hAnsi="Arial"/>
          <w:color w:val="2C2C2A"/>
          <w:sz w:val="22"/>
          <w:szCs w:val="22"/>
        </w:rPr>
        <w:t xml:space="preserve">Phân tích đại vận — chỉ ra các giai đoạn 10 năm trong sự nghiệp, gợi ý thời điểm phù hợp cho thay đổi nghề, khởi nghiệp, đầu tư lớn. Đặc biệt hữu ích cho hướng nghiệp sinh viên.</w:t>
      </w:r>
    </w:p>
    <w:p>
      <w:pPr>
        <w:pStyle w:val="ListParagraph"/>
        <w:numPr>
          <w:ilvl w:val="0"/>
          <w:numId w:val="2"/>
        </w:numPr>
        <w:spacing w:after="80" w:line="320"/>
        <w:jc w:val="both"/>
      </w:pPr>
      <w:r>
        <w:rPr>
          <w:rFonts w:ascii="Arial" w:cs="Arial" w:eastAsia="Arial" w:hAnsi="Arial"/>
          <w:color w:val="2C2C2A"/>
          <w:sz w:val="22"/>
          <w:szCs w:val="22"/>
        </w:rPr>
        <w:t xml:space="preserve">Cultural Fit Score — điểm tương hợp giữa cá nhân và tổ chức, dựa trên ngũ hành tập thể của tổ chức (tính từ tổ hợp ngũ hành của lãnh đạo và đội ngũ). Đây là một trong những output có giá trị nhất cho B2B.</w:t>
      </w:r>
    </w:p>
    <w:p>
      <w:pPr>
        <w:pStyle w:val="ListParagraph"/>
        <w:numPr>
          <w:ilvl w:val="0"/>
          <w:numId w:val="2"/>
        </w:numPr>
        <w:spacing w:after="80" w:line="320"/>
        <w:jc w:val="both"/>
      </w:pPr>
      <w:r>
        <w:rPr>
          <w:rFonts w:ascii="Arial" w:cs="Arial" w:eastAsia="Arial" w:hAnsi="Arial"/>
          <w:color w:val="2C2C2A"/>
          <w:sz w:val="22"/>
          <w:szCs w:val="22"/>
        </w:rPr>
        <w:t xml:space="preserve">Team Chemistry Analysis — phân tích tương hợp giữa các thành viên trong đội nhóm. Phát hiện các cặp tương sinh (làm việc tốt cùng nhau), tương khắc (có thể xung đột), gợi ý cách bố trí vị trí và chia nhóm.</w:t>
      </w:r>
    </w:p>
    <w:p>
      <w:pPr>
        <w:pStyle w:val="Heading3"/>
        <w:spacing w:after="120" w:before="200"/>
      </w:pPr>
      <w:r>
        <w:rPr>
          <w:rFonts w:ascii="Arial" w:cs="Arial" w:eastAsia="Arial" w:hAnsi="Arial"/>
          <w:b/>
          <w:bCs/>
          <w:color w:val="2C2C2A"/>
          <w:sz w:val="24"/>
          <w:szCs w:val="24"/>
        </w:rPr>
        <w:t xml:space="preserve">Lộ trình phát triển EPA Engine theo 2 bước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EPA-Workforce — Bước 1 (Phase 1-2)</w:t>
            </w:r>
          </w:p>
          <w:p>
            <w:pPr>
              <w:spacing w:after="80" w:line="320"/>
            </w:pPr>
            <w:r>
              <w:rPr>
                <w:rFonts w:ascii="Arial" w:cs="Arial" w:eastAsia="Arial" w:hAnsi="Arial"/>
                <w:color w:val="2C2C2A"/>
                <w:sz w:val="22"/>
                <w:szCs w:val="22"/>
              </w:rPr>
              <w:t xml:space="preserve">Phục vụ cán bộ, giảng viên, lãnh đạo. Tập trung tính năng:</w:t>
            </w:r>
          </w:p>
          <w:p>
            <w:pPr>
              <w:spacing w:after="80" w:line="320"/>
            </w:pPr>
            <w:r>
              <w:rPr>
                <w:rFonts w:ascii="Arial" w:cs="Arial" w:eastAsia="Arial" w:hAnsi="Arial"/>
                <w:color w:val="2C2C2A"/>
                <w:sz w:val="22"/>
                <w:szCs w:val="22"/>
              </w:rPr>
              <w:t xml:space="preserve">• Tuyển dụng: Cultural Fit Score giữa ứng viên GV/cán bộ và bộ môn/phòng ban</w:t>
            </w:r>
          </w:p>
          <w:p>
            <w:pPr>
              <w:spacing w:after="80" w:line="320"/>
            </w:pPr>
            <w:r>
              <w:rPr>
                <w:rFonts w:ascii="Arial" w:cs="Arial" w:eastAsia="Arial" w:hAnsi="Arial"/>
                <w:color w:val="2C2C2A"/>
                <w:sz w:val="22"/>
                <w:szCs w:val="22"/>
              </w:rPr>
              <w:t xml:space="preserve">• Bổ nhiệm: phân tích sự phù hợp giữa cán bộ với vị trí lãnh đạo</w:t>
            </w:r>
          </w:p>
          <w:p>
            <w:pPr>
              <w:spacing w:after="80" w:line="320"/>
            </w:pPr>
            <w:r>
              <w:rPr>
                <w:rFonts w:ascii="Arial" w:cs="Arial" w:eastAsia="Arial" w:hAnsi="Arial"/>
                <w:color w:val="2C2C2A"/>
                <w:sz w:val="22"/>
                <w:szCs w:val="22"/>
              </w:rPr>
              <w:t xml:space="preserve">• Đội nhóm: Team Chemistry cho các bộ môn, phòng ban, ban quản lý dự án</w:t>
            </w:r>
          </w:p>
          <w:p>
            <w:pPr>
              <w:spacing w:after="80" w:line="320"/>
            </w:pPr>
            <w:r>
              <w:rPr>
                <w:rFonts w:ascii="Arial" w:cs="Arial" w:eastAsia="Arial" w:hAnsi="Arial"/>
                <w:color w:val="2C2C2A"/>
                <w:sz w:val="22"/>
                <w:szCs w:val="22"/>
              </w:rPr>
              <w:t xml:space="preserve">• Self-awareness: cán bộ tự xem báo cáo cá nhân của mình (tuỳ chọn)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EPA-Career — Bước 2 (Phase 3-4)</w:t>
            </w:r>
          </w:p>
          <w:p>
            <w:pPr>
              <w:spacing w:after="80" w:line="320"/>
            </w:pPr>
            <w:r>
              <w:rPr>
                <w:rFonts w:ascii="Arial" w:cs="Arial" w:eastAsia="Arial" w:hAnsi="Arial"/>
                <w:color w:val="2C2C2A"/>
                <w:sz w:val="22"/>
                <w:szCs w:val="22"/>
              </w:rPr>
              <w:t xml:space="preserve">Phục vụ sinh viên và cá nhân. Mở rộng tính năng:</w:t>
            </w:r>
          </w:p>
          <w:p>
            <w:pPr>
              <w:spacing w:after="80" w:line="320"/>
            </w:pPr>
            <w:r>
              <w:rPr>
                <w:rFonts w:ascii="Arial" w:cs="Arial" w:eastAsia="Arial" w:hAnsi="Arial"/>
                <w:color w:val="2C2C2A"/>
                <w:sz w:val="22"/>
                <w:szCs w:val="22"/>
              </w:rPr>
              <w:t xml:space="preserve">• Hướng nghiệp năm 1: gợi ý ngành học phù hợp tính cách bẩm sinh</w:t>
            </w:r>
          </w:p>
          <w:p>
            <w:pPr>
              <w:spacing w:after="80" w:line="320"/>
            </w:pPr>
            <w:r>
              <w:rPr>
                <w:rFonts w:ascii="Arial" w:cs="Arial" w:eastAsia="Arial" w:hAnsi="Arial"/>
                <w:color w:val="2C2C2A"/>
                <w:sz w:val="22"/>
                <w:szCs w:val="22"/>
              </w:rPr>
              <w:t xml:space="preserve">• Định hướng nghề năm 4: matching với danh mục nghề nghiệp 1,000+ vị trí</w:t>
            </w:r>
          </w:p>
          <w:p>
            <w:pPr>
              <w:spacing w:after="80" w:line="320"/>
            </w:pPr>
            <w:r>
              <w:rPr>
                <w:rFonts w:ascii="Arial" w:cs="Arial" w:eastAsia="Arial" w:hAnsi="Arial"/>
                <w:color w:val="2C2C2A"/>
                <w:sz w:val="22"/>
                <w:szCs w:val="22"/>
              </w:rPr>
              <w:t xml:space="preserve">• Đại vận sự nghiệp: gợi ý thời điểm phù hợp cho khởi nghiệp, học cao học, ra nước ngoài</w:t>
            </w:r>
          </w:p>
          <w:p>
            <w:pPr>
              <w:spacing w:after="80" w:line="320"/>
            </w:pPr>
            <w:r>
              <w:rPr>
                <w:rFonts w:ascii="Arial" w:cs="Arial" w:eastAsia="Arial" w:hAnsi="Arial"/>
                <w:color w:val="2C2C2A"/>
                <w:sz w:val="22"/>
                <w:szCs w:val="22"/>
              </w:rPr>
              <w:t xml:space="preserve">• Cộng đồng SV: tìm bạn cùng học, mentor, đồng đội khởi nghiệp tương hợp</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Vấn đề đạo đức và độ tin cậy</w:t>
      </w:r>
    </w:p>
    <w:p>
      <w:pPr>
        <w:spacing w:after="120" w:before="0" w:line="320"/>
        <w:jc w:val="both"/>
      </w:pPr>
      <w:r>
        <w:rPr>
          <w:rFonts w:ascii="Arial" w:cs="Arial" w:eastAsia="Arial" w:hAnsi="Arial"/>
          <w:color w:val="2C2C2A"/>
          <w:sz w:val="22"/>
          <w:szCs w:val="22"/>
        </w:rPr>
        <w:t xml:space="preserve">Module EPA cần được thiết kế cẩn trọng để tránh bị xem là phân biệt đối xử hoặc giả khoa học. Các nguyên tắc bắt buộc:</w:t>
      </w:r>
    </w:p>
    <w:p>
      <w:pPr>
        <w:pStyle w:val="ListParagraph"/>
        <w:numPr>
          <w:ilvl w:val="0"/>
          <w:numId w:val="2"/>
        </w:numPr>
        <w:spacing w:after="80" w:line="320"/>
        <w:jc w:val="both"/>
      </w:pPr>
      <w:r>
        <w:rPr>
          <w:rFonts w:ascii="Arial" w:cs="Arial" w:eastAsia="Arial" w:hAnsi="Arial"/>
          <w:color w:val="2C2C2A"/>
          <w:sz w:val="22"/>
          <w:szCs w:val="22"/>
        </w:rPr>
        <w:t xml:space="preserve">EPA score KHÔNG được phép là yếu tố quyết định duy nhất trong tuyển dụng. Hệ thống bắt buộc phải có ít nhất hai yếu tố khác (kỹ năng, kinh nghiệm) cùng được xem xét.</w:t>
      </w:r>
    </w:p>
    <w:p>
      <w:pPr>
        <w:pStyle w:val="ListParagraph"/>
        <w:numPr>
          <w:ilvl w:val="0"/>
          <w:numId w:val="2"/>
        </w:numPr>
        <w:spacing w:after="80" w:line="320"/>
        <w:jc w:val="both"/>
      </w:pPr>
      <w:r>
        <w:rPr>
          <w:rFonts w:ascii="Arial" w:cs="Arial" w:eastAsia="Arial" w:hAnsi="Arial"/>
          <w:color w:val="2C2C2A"/>
          <w:sz w:val="22"/>
          <w:szCs w:val="22"/>
        </w:rPr>
        <w:t xml:space="preserve">Người dùng có quyền từ chối đánh giá EPA — luôn có nút opt-out, và quyết định opt-out KHÔNG được lưu lại như một dấu hiệu tiêu cực.</w:t>
      </w:r>
    </w:p>
    <w:p>
      <w:pPr>
        <w:pStyle w:val="ListParagraph"/>
        <w:numPr>
          <w:ilvl w:val="0"/>
          <w:numId w:val="2"/>
        </w:numPr>
        <w:spacing w:after="80" w:line="320"/>
        <w:jc w:val="both"/>
      </w:pPr>
      <w:r>
        <w:rPr>
          <w:rFonts w:ascii="Arial" w:cs="Arial" w:eastAsia="Arial" w:hAnsi="Arial"/>
          <w:color w:val="2C2C2A"/>
          <w:sz w:val="22"/>
          <w:szCs w:val="22"/>
        </w:rPr>
        <w:t xml:space="preserve">Báo cáo EPA hiển thị rõ ràng đây là một công cụ tham khảo dựa trên truyền thống văn hoá Á Đông và mô hình hành vi, không phải là chẩn đoán y khoa hay dự đoán tương lai chắc chắn.</w:t>
      </w:r>
    </w:p>
    <w:p>
      <w:pPr>
        <w:pStyle w:val="ListParagraph"/>
        <w:numPr>
          <w:ilvl w:val="0"/>
          <w:numId w:val="2"/>
        </w:numPr>
        <w:spacing w:after="80" w:line="320"/>
        <w:jc w:val="both"/>
      </w:pPr>
      <w:r>
        <w:rPr>
          <w:rFonts w:ascii="Arial" w:cs="Arial" w:eastAsia="Arial" w:hAnsi="Arial"/>
          <w:color w:val="2C2C2A"/>
          <w:sz w:val="22"/>
          <w:szCs w:val="22"/>
        </w:rPr>
        <w:t xml:space="preserve">Anti-bias check định kỳ — kiểm tra xem điểm EPA có tương quan bất thường với giới tính, tuổi, vùng miền không. Nếu có, điều chỉnh mô hình.</w:t>
      </w:r>
    </w:p>
    <w:p>
      <w:pPr>
        <w:pStyle w:val="ListParagraph"/>
        <w:numPr>
          <w:ilvl w:val="0"/>
          <w:numId w:val="2"/>
        </w:numPr>
        <w:spacing w:after="80" w:line="320"/>
        <w:jc w:val="both"/>
      </w:pPr>
      <w:r>
        <w:rPr>
          <w:rFonts w:ascii="Arial" w:cs="Arial" w:eastAsia="Arial" w:hAnsi="Arial"/>
          <w:color w:val="2C2C2A"/>
          <w:sz w:val="22"/>
          <w:szCs w:val="22"/>
        </w:rPr>
        <w:t xml:space="preserve">Tuân thủ Nghị định 13/2023/NĐ-CP về bảo vệ dữ liệu cá nhân — ngày-giờ-nơi sinh là dữ liệu cá nhân nhạy cảm, cần được mã hoá và xử lý theo quy định.</w:t>
      </w:r>
    </w:p>
    <w:p>
      <w:pPr>
        <w:pStyle w:val="Heading2"/>
        <w:spacing w:after="160" w:before="280"/>
      </w:pPr>
      <w:r>
        <w:rPr>
          <w:rFonts w:ascii="Arial" w:cs="Arial" w:eastAsia="Arial" w:hAnsi="Arial"/>
          <w:b/>
          <w:bCs/>
          <w:color w:val="2E75B6"/>
          <w:sz w:val="26"/>
          <w:szCs w:val="26"/>
        </w:rPr>
        <w:t xml:space="preserve">3.5. Module 4 — Hồ sơ ứng viên 360°</w:t>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tổng hợp tất cả dữ liệu về một ứng viên thành một hồ sơ duy nhất, đa chiều. Đây là cú liên kết giữa các module khác — nơi mọi dữ liệu hội tụ về một người.</w:t>
      </w:r>
    </w:p>
    <w:p>
      <w:pPr>
        <w:pStyle w:val="Heading3"/>
        <w:spacing w:after="120" w:before="200"/>
      </w:pPr>
      <w:r>
        <w:rPr>
          <w:rFonts w:ascii="Arial" w:cs="Arial" w:eastAsia="Arial" w:hAnsi="Arial"/>
          <w:b/>
          <w:bCs/>
          <w:color w:val="2C2C2A"/>
          <w:sz w:val="24"/>
          <w:szCs w:val="24"/>
        </w:rPr>
        <w:t xml:space="preserve">Bốn lớp dữ liệu trong hồ sơ 360°</w:t>
      </w:r>
    </w:p>
    <w:p>
      <w:pPr>
        <w:pStyle w:val="ListParagraph"/>
        <w:numPr>
          <w:ilvl w:val="0"/>
          <w:numId w:val="2"/>
        </w:numPr>
        <w:spacing w:after="80" w:line="320"/>
        <w:jc w:val="both"/>
      </w:pPr>
      <w:r>
        <w:rPr>
          <w:rFonts w:ascii="Arial" w:cs="Arial" w:eastAsia="Arial" w:hAnsi="Arial"/>
          <w:color w:val="2C2C2A"/>
          <w:sz w:val="22"/>
          <w:szCs w:val="22"/>
        </w:rPr>
        <w:t xml:space="preserve">Hard skills — từ CV: học vấn, kinh nghiệm, kỹ năng kỹ thuật, chứng chỉ, dự án đã làm.</w:t>
      </w:r>
    </w:p>
    <w:p>
      <w:pPr>
        <w:pStyle w:val="ListParagraph"/>
        <w:numPr>
          <w:ilvl w:val="0"/>
          <w:numId w:val="2"/>
        </w:numPr>
        <w:spacing w:after="80" w:line="320"/>
        <w:jc w:val="both"/>
      </w:pPr>
      <w:r>
        <w:rPr>
          <w:rFonts w:ascii="Arial" w:cs="Arial" w:eastAsia="Arial" w:hAnsi="Arial"/>
          <w:color w:val="2C2C2A"/>
          <w:sz w:val="22"/>
          <w:szCs w:val="22"/>
        </w:rPr>
        <w:t xml:space="preserve">Soft skills — từ assessment, interview note, peer review (nếu là cán bộ nội bộ): khả năng giao tiếp, làm việc nhóm, giải quyết vấn đề, lãnh đạo.</w:t>
      </w:r>
    </w:p>
    <w:p>
      <w:pPr>
        <w:pStyle w:val="ListParagraph"/>
        <w:numPr>
          <w:ilvl w:val="0"/>
          <w:numId w:val="2"/>
        </w:numPr>
        <w:spacing w:after="80" w:line="320"/>
        <w:jc w:val="both"/>
      </w:pPr>
      <w:r>
        <w:rPr>
          <w:rFonts w:ascii="Arial" w:cs="Arial" w:eastAsia="Arial" w:hAnsi="Arial"/>
          <w:color w:val="2C2C2A"/>
          <w:sz w:val="22"/>
          <w:szCs w:val="22"/>
        </w:rPr>
        <w:t xml:space="preserve">Personality — từ EPA Engine: archetype, ngũ hành, điểm mạnh/yếu bẩm sinh, phong cách làm việc tự nhiên.</w:t>
      </w:r>
    </w:p>
    <w:p>
      <w:pPr>
        <w:pStyle w:val="ListParagraph"/>
        <w:numPr>
          <w:ilvl w:val="0"/>
          <w:numId w:val="2"/>
        </w:numPr>
        <w:spacing w:after="80" w:line="320"/>
        <w:jc w:val="both"/>
      </w:pPr>
      <w:r>
        <w:rPr>
          <w:rFonts w:ascii="Arial" w:cs="Arial" w:eastAsia="Arial" w:hAnsi="Arial"/>
          <w:color w:val="2C2C2A"/>
          <w:sz w:val="22"/>
          <w:szCs w:val="22"/>
        </w:rPr>
        <w:t xml:space="preserve">Cultural fit — kết quả matching với tổ chức cụ thể: Cultural Fit Score, các yếu tố tương hợp/khắc, gợi ý vị trí phù hợp nhất trong tổ chức.</w:t>
      </w:r>
    </w:p>
    <w:p>
      <w:pPr>
        <w:pStyle w:val="Heading3"/>
        <w:spacing w:after="120" w:before="200"/>
      </w:pPr>
      <w:r>
        <w:rPr>
          <w:rFonts w:ascii="Arial" w:cs="Arial" w:eastAsia="Arial" w:hAnsi="Arial"/>
          <w:b/>
          <w:bCs/>
          <w:color w:val="2C2C2A"/>
          <w:sz w:val="24"/>
          <w:szCs w:val="24"/>
        </w:rPr>
        <w:t xml:space="preserve">Tính năng cốt lõi</w:t>
      </w:r>
    </w:p>
    <w:p>
      <w:pPr>
        <w:pStyle w:val="ListParagraph"/>
        <w:numPr>
          <w:ilvl w:val="0"/>
          <w:numId w:val="2"/>
        </w:numPr>
        <w:spacing w:after="80" w:line="320"/>
        <w:jc w:val="both"/>
      </w:pPr>
      <w:r>
        <w:rPr>
          <w:rFonts w:ascii="Arial" w:cs="Arial" w:eastAsia="Arial" w:hAnsi="Arial"/>
          <w:color w:val="2C2C2A"/>
          <w:sz w:val="22"/>
          <w:szCs w:val="22"/>
        </w:rPr>
        <w:t xml:space="preserve">Comparison matrix — so sánh nhiều ứng viên cùng vị trí trên cả 4 lớp dữ liệu. Người tuyển dụng có thể tuỳ chỉnh trọng số (weight) của từng lớp.</w:t>
      </w:r>
    </w:p>
    <w:p>
      <w:pPr>
        <w:pStyle w:val="ListParagraph"/>
        <w:numPr>
          <w:ilvl w:val="0"/>
          <w:numId w:val="2"/>
        </w:numPr>
        <w:spacing w:after="80" w:line="320"/>
        <w:jc w:val="both"/>
      </w:pPr>
      <w:r>
        <w:rPr>
          <w:rFonts w:ascii="Arial" w:cs="Arial" w:eastAsia="Arial" w:hAnsi="Arial"/>
          <w:color w:val="2C2C2A"/>
          <w:sz w:val="22"/>
          <w:szCs w:val="22"/>
        </w:rPr>
        <w:t xml:space="preserve">Recommendation engine — dựa trên dữ liệu lịch sử của tổ chức, gợi ý ứng viên phù hợp nhất với mỗi vị trí, kèm giải thích.</w:t>
      </w:r>
    </w:p>
    <w:p>
      <w:pPr>
        <w:pStyle w:val="ListParagraph"/>
        <w:numPr>
          <w:ilvl w:val="0"/>
          <w:numId w:val="2"/>
        </w:numPr>
        <w:spacing w:after="80" w:line="320"/>
        <w:jc w:val="both"/>
      </w:pPr>
      <w:r>
        <w:rPr>
          <w:rFonts w:ascii="Arial" w:cs="Arial" w:eastAsia="Arial" w:hAnsi="Arial"/>
          <w:color w:val="2C2C2A"/>
          <w:sz w:val="22"/>
          <w:szCs w:val="22"/>
        </w:rPr>
        <w:t xml:space="preserve">Audit trail — lưu lại mọi thay đổi trên hồ sơ, ai sửa, khi nào, lý do gì. Đáp ứng yêu cầu compliance và minh bạch.</w:t>
      </w:r>
    </w:p>
    <w:p>
      <w:pPr>
        <w:pStyle w:val="ListParagraph"/>
        <w:numPr>
          <w:ilvl w:val="0"/>
          <w:numId w:val="2"/>
        </w:numPr>
        <w:spacing w:after="80" w:line="320"/>
        <w:jc w:val="both"/>
      </w:pPr>
      <w:r>
        <w:rPr>
          <w:rFonts w:ascii="Arial" w:cs="Arial" w:eastAsia="Arial" w:hAnsi="Arial"/>
          <w:color w:val="2C2C2A"/>
          <w:sz w:val="22"/>
          <w:szCs w:val="22"/>
        </w:rPr>
        <w:t xml:space="preserve">Tích hợp với hệ thống nội bộ — đối với cán bộ HPU, có thể đồng bộ với phần mềm PMT-EMS (ASC) đã triển khai.</w:t>
      </w:r>
    </w:p>
    <w:p>
      <w:pPr>
        <w:pStyle w:val="Heading2"/>
        <w:spacing w:after="160" w:before="280"/>
      </w:pPr>
      <w:r>
        <w:rPr>
          <w:rFonts w:ascii="Arial" w:cs="Arial" w:eastAsia="Arial" w:hAnsi="Arial"/>
          <w:b/>
          <w:bCs/>
          <w:color w:val="2E75B6"/>
          <w:sz w:val="26"/>
          <w:szCs w:val="26"/>
        </w:rPr>
        <w:t xml:space="preserve">3.6. Module 5 — Onboarding &amp; Performance KPI</w:t>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nối tiếp quy trình tuyển dụng — từ khi ứng viên chấp nhận offer đến khi hết thử việc và đi vào vận hành ổn định. Đặc biệt quan trọng cho phân khúc trường đại học, nơi giảng viên mới cần quá trình hoà nhập kỹ lưỡng với văn hoá học thuật.</w:t>
      </w:r>
    </w:p>
    <w:p>
      <w:pPr>
        <w:pStyle w:val="Heading3"/>
        <w:spacing w:after="120" w:before="200"/>
      </w:pPr>
      <w:r>
        <w:rPr>
          <w:rFonts w:ascii="Arial" w:cs="Arial" w:eastAsia="Arial" w:hAnsi="Arial"/>
          <w:b/>
          <w:bCs/>
          <w:color w:val="2C2C2A"/>
          <w:sz w:val="24"/>
          <w:szCs w:val="24"/>
        </w:rPr>
        <w:t xml:space="preserve">Tính năng cốt lõi</w:t>
      </w:r>
    </w:p>
    <w:p>
      <w:pPr>
        <w:pStyle w:val="ListParagraph"/>
        <w:numPr>
          <w:ilvl w:val="0"/>
          <w:numId w:val="2"/>
        </w:numPr>
        <w:spacing w:after="80" w:line="320"/>
        <w:jc w:val="both"/>
      </w:pPr>
      <w:r>
        <w:rPr>
          <w:rFonts w:ascii="Arial" w:cs="Arial" w:eastAsia="Arial" w:hAnsi="Arial"/>
          <w:color w:val="2C2C2A"/>
          <w:sz w:val="22"/>
          <w:szCs w:val="22"/>
        </w:rPr>
        <w:t xml:space="preserve">Onboarding workflow tuỳ chỉnh — mỗi vị trí có một workflow riêng (giảng viên khác cán bộ phòng ban khác lãnh đạo). Bao gồm danh sách công việc, tài liệu cần đọc, người cần gặp, thời hạn cụ thể.</w:t>
      </w:r>
    </w:p>
    <w:p>
      <w:pPr>
        <w:pStyle w:val="ListParagraph"/>
        <w:numPr>
          <w:ilvl w:val="0"/>
          <w:numId w:val="2"/>
        </w:numPr>
        <w:spacing w:after="80" w:line="320"/>
        <w:jc w:val="both"/>
      </w:pPr>
      <w:r>
        <w:rPr>
          <w:rFonts w:ascii="Arial" w:cs="Arial" w:eastAsia="Arial" w:hAnsi="Arial"/>
          <w:color w:val="2C2C2A"/>
          <w:sz w:val="22"/>
          <w:szCs w:val="22"/>
        </w:rPr>
        <w:t xml:space="preserve">Mentor matching — sử dụng EPA để gợi ý mentor phù hợp tính cách với người mới. Đặc biệt hữu ích trong giảng viên mới được mentoring bởi giảng viên giàu kinh nghiệm.</w:t>
      </w:r>
    </w:p>
    <w:p>
      <w:pPr>
        <w:pStyle w:val="ListParagraph"/>
        <w:numPr>
          <w:ilvl w:val="0"/>
          <w:numId w:val="2"/>
        </w:numPr>
        <w:spacing w:after="80" w:line="320"/>
        <w:jc w:val="both"/>
      </w:pPr>
      <w:r>
        <w:rPr>
          <w:rFonts w:ascii="Arial" w:cs="Arial" w:eastAsia="Arial" w:hAnsi="Arial"/>
          <w:color w:val="2C2C2A"/>
          <w:sz w:val="22"/>
          <w:szCs w:val="22"/>
        </w:rPr>
        <w:t xml:space="preserve">KPI dashboard — theo dõi hiệu suất theo các chỉ số đã định nghĩa cho từng vị trí. Tích hợp với khung KPI 38 vị trí mà HPU đã xây dựng.</w:t>
      </w:r>
    </w:p>
    <w:p>
      <w:pPr>
        <w:pStyle w:val="ListParagraph"/>
        <w:numPr>
          <w:ilvl w:val="0"/>
          <w:numId w:val="2"/>
        </w:numPr>
        <w:spacing w:after="80" w:line="320"/>
        <w:jc w:val="both"/>
      </w:pPr>
      <w:r>
        <w:rPr>
          <w:rFonts w:ascii="Arial" w:cs="Arial" w:eastAsia="Arial" w:hAnsi="Arial"/>
          <w:color w:val="2C2C2A"/>
          <w:sz w:val="22"/>
          <w:szCs w:val="22"/>
        </w:rPr>
        <w:t xml:space="preserve">Probation period tracking — theo dõi quá trình thử việc, tự động nhắc các mốc đánh giá (1 tháng, 2 tháng, hết hạn), thu thập feedback từ trưởng phòng và đồng nghiệp.</w:t>
      </w:r>
    </w:p>
    <w:p>
      <w:pPr>
        <w:pStyle w:val="ListParagraph"/>
        <w:numPr>
          <w:ilvl w:val="0"/>
          <w:numId w:val="2"/>
        </w:numPr>
        <w:spacing w:after="80" w:line="320"/>
        <w:jc w:val="both"/>
      </w:pPr>
      <w:r>
        <w:rPr>
          <w:rFonts w:ascii="Arial" w:cs="Arial" w:eastAsia="Arial" w:hAnsi="Arial"/>
          <w:color w:val="2C2C2A"/>
          <w:sz w:val="22"/>
          <w:szCs w:val="22"/>
        </w:rPr>
        <w:t xml:space="preserve">Performance review templates — mẫu đánh giá định kỳ 6 tháng, 1 năm, kèm tự động hoá quy trình ký duyệt.</w:t>
      </w:r>
    </w:p>
    <w:p>
      <w:pPr>
        <w:pStyle w:val="Heading2"/>
        <w:spacing w:after="160" w:before="280"/>
      </w:pPr>
      <w:r>
        <w:rPr>
          <w:rFonts w:ascii="Arial" w:cs="Arial" w:eastAsia="Arial" w:hAnsi="Arial"/>
          <w:b/>
          <w:bCs/>
          <w:color w:val="2E75B6"/>
          <w:sz w:val="26"/>
          <w:szCs w:val="26"/>
        </w:rPr>
        <w:t xml:space="preserve">3.7. Module 6 — Analytics &amp; Reporting</w:t>
      </w:r>
    </w:p>
    <w:p>
      <w:pPr>
        <w:pStyle w:val="Heading3"/>
        <w:spacing w:after="120" w:before="200"/>
      </w:pPr>
      <w:r>
        <w:rPr>
          <w:rFonts w:ascii="Arial" w:cs="Arial" w:eastAsia="Arial" w:hAnsi="Arial"/>
          <w:b/>
          <w:bCs/>
          <w:color w:val="2C2C2A"/>
          <w:sz w:val="24"/>
          <w:szCs w:val="24"/>
        </w:rPr>
        <w:t xml:space="preserve">Mục đích</w:t>
      </w:r>
    </w:p>
    <w:p>
      <w:pPr>
        <w:spacing w:after="120" w:before="0" w:line="320"/>
        <w:jc w:val="both"/>
      </w:pPr>
      <w:r>
        <w:rPr>
          <w:rFonts w:ascii="Arial" w:cs="Arial" w:eastAsia="Arial" w:hAnsi="Arial"/>
          <w:color w:val="2C2C2A"/>
          <w:sz w:val="22"/>
          <w:szCs w:val="22"/>
        </w:rPr>
        <w:t xml:space="preserve">Module này biến dữ liệu thành quyết định. Đây là module mà lãnh đạo cấp cao (Hiệu trưởng, CEO HR Agency) sử dụng nhiều nhất — họ không vào ATS hàng ngày, nhưng họ vào dashboard hàng tuần.</w:t>
      </w:r>
    </w:p>
    <w:p>
      <w:pPr>
        <w:pStyle w:val="Heading3"/>
        <w:spacing w:after="120" w:before="200"/>
      </w:pPr>
      <w:r>
        <w:rPr>
          <w:rFonts w:ascii="Arial" w:cs="Arial" w:eastAsia="Arial" w:hAnsi="Arial"/>
          <w:b/>
          <w:bCs/>
          <w:color w:val="2C2C2A"/>
          <w:sz w:val="24"/>
          <w:szCs w:val="24"/>
        </w:rPr>
        <w:t xml:space="preserve">Tính năng cốt lõi</w:t>
      </w:r>
    </w:p>
    <w:p>
      <w:pPr>
        <w:pStyle w:val="ListParagraph"/>
        <w:numPr>
          <w:ilvl w:val="0"/>
          <w:numId w:val="2"/>
        </w:numPr>
        <w:spacing w:after="80" w:line="320"/>
        <w:jc w:val="both"/>
      </w:pPr>
      <w:r>
        <w:rPr>
          <w:rFonts w:ascii="Arial" w:cs="Arial" w:eastAsia="Arial" w:hAnsi="Arial"/>
          <w:color w:val="2C2C2A"/>
          <w:sz w:val="22"/>
          <w:szCs w:val="22"/>
        </w:rPr>
        <w:t xml:space="preserve">Funnel analytics — đo lường tỷ lệ chuyển đổi qua từng giai đoạn pipeline. Phát hiện bottleneck (ví dụ: tỷ lệ ứng viên rớt ở giai đoạn phỏng vấn quá cao).</w:t>
      </w:r>
    </w:p>
    <w:p>
      <w:pPr>
        <w:pStyle w:val="ListParagraph"/>
        <w:numPr>
          <w:ilvl w:val="0"/>
          <w:numId w:val="2"/>
        </w:numPr>
        <w:spacing w:after="80" w:line="320"/>
        <w:jc w:val="both"/>
      </w:pPr>
      <w:r>
        <w:rPr>
          <w:rFonts w:ascii="Arial" w:cs="Arial" w:eastAsia="Arial" w:hAnsi="Arial"/>
          <w:color w:val="2C2C2A"/>
          <w:sz w:val="22"/>
          <w:szCs w:val="22"/>
        </w:rPr>
        <w:t xml:space="preserve">Source effectiveness — đo lường ROI của từng kênh tuyển dụng. So sánh chất lượng ứng viên giữa TopCV vs LinkedIn vs giới thiệu nội bộ.</w:t>
      </w:r>
    </w:p>
    <w:p>
      <w:pPr>
        <w:pStyle w:val="ListParagraph"/>
        <w:numPr>
          <w:ilvl w:val="0"/>
          <w:numId w:val="2"/>
        </w:numPr>
        <w:spacing w:after="80" w:line="320"/>
        <w:jc w:val="both"/>
      </w:pPr>
      <w:r>
        <w:rPr>
          <w:rFonts w:ascii="Arial" w:cs="Arial" w:eastAsia="Arial" w:hAnsi="Arial"/>
          <w:color w:val="2C2C2A"/>
          <w:sz w:val="22"/>
          <w:szCs w:val="22"/>
        </w:rPr>
        <w:t xml:space="preserve">Time-to-hire và Cost-per-hire — chỉ số chuẩn của ngành HR. Cho phép benchmark giữa các phòng ban, các vị trí.</w:t>
      </w:r>
    </w:p>
    <w:p>
      <w:pPr>
        <w:pStyle w:val="ListParagraph"/>
        <w:numPr>
          <w:ilvl w:val="0"/>
          <w:numId w:val="2"/>
        </w:numPr>
        <w:spacing w:after="80" w:line="320"/>
        <w:jc w:val="both"/>
      </w:pPr>
      <w:r>
        <w:rPr>
          <w:rFonts w:ascii="Arial" w:cs="Arial" w:eastAsia="Arial" w:hAnsi="Arial"/>
          <w:color w:val="2C2C2A"/>
          <w:sz w:val="22"/>
          <w:szCs w:val="22"/>
        </w:rPr>
        <w:t xml:space="preserve">Diversity &amp; Inclusion reports — báo cáo đa dạng giới, tuổi, vùng miền. Đặc biệt quan trọng cho các trường đại học muốn báo cáo với cơ quan kiểm định.</w:t>
      </w:r>
    </w:p>
    <w:p>
      <w:pPr>
        <w:pStyle w:val="ListParagraph"/>
        <w:numPr>
          <w:ilvl w:val="0"/>
          <w:numId w:val="2"/>
        </w:numPr>
        <w:spacing w:after="80" w:line="320"/>
        <w:jc w:val="both"/>
      </w:pPr>
      <w:r>
        <w:rPr>
          <w:rFonts w:ascii="Arial" w:cs="Arial" w:eastAsia="Arial" w:hAnsi="Arial"/>
          <w:color w:val="2C2C2A"/>
          <w:sz w:val="22"/>
          <w:szCs w:val="22"/>
        </w:rPr>
        <w:t xml:space="preserve">Cultural diversity reports — báo cáo đa dạng theo ngũ hành. Một tổ chức có quá nhiều người mệnh Hoả sẽ thiếu cân bằng — báo cáo chỉ ra điều này và gợi ý hướng tuyển dụng tương lai.</w:t>
      </w:r>
    </w:p>
    <w:p>
      <w:pPr>
        <w:pStyle w:val="ListParagraph"/>
        <w:numPr>
          <w:ilvl w:val="0"/>
          <w:numId w:val="2"/>
        </w:numPr>
        <w:spacing w:after="80" w:line="320"/>
        <w:jc w:val="both"/>
      </w:pPr>
      <w:r>
        <w:rPr>
          <w:rFonts w:ascii="Arial" w:cs="Arial" w:eastAsia="Arial" w:hAnsi="Arial"/>
          <w:color w:val="2C2C2A"/>
          <w:sz w:val="22"/>
          <w:szCs w:val="22"/>
        </w:rPr>
        <w:t xml:space="preserve">Executive dashboard — dashboard tuỳ chỉnh cho Hiệu trưởng/CEO, hiển thị các KPI tổng hợp, có cảnh báo bất thường.</w:t>
      </w:r>
    </w:p>
    <w:p>
      <w:r>
        <w:br w:type="page"/>
      </w:r>
    </w:p>
    <w:p>
      <w:pPr>
        <w:pStyle w:val="Heading1"/>
        <w:spacing w:after="200" w:before="360"/>
      </w:pPr>
      <w:r>
        <w:rPr>
          <w:rFonts w:ascii="Arial" w:cs="Arial" w:eastAsia="Arial" w:hAnsi="Arial"/>
          <w:b/>
          <w:bCs/>
          <w:color w:val="1F4E79"/>
          <w:sz w:val="32"/>
          <w:szCs w:val="32"/>
        </w:rPr>
        <w:t xml:space="preserve">PHẦN IV — ROADMAP CHI TIẾT 18 THÁNG</w:t>
      </w:r>
    </w:p>
    <w:p>
      <w:pPr>
        <w:spacing w:after="120" w:before="0" w:line="320"/>
        <w:jc w:val="both"/>
      </w:pPr>
      <w:r>
        <w:rPr>
          <w:rFonts w:ascii="Arial" w:cs="Arial" w:eastAsia="Arial" w:hAnsi="Arial"/>
          <w:color w:val="2C2C2A"/>
          <w:sz w:val="22"/>
          <w:szCs w:val="22"/>
        </w:rPr>
        <w:t xml:space="preserve">Roadmap được chia thành bốn giai đoạn rõ rệt, mỗi giai đoạn có mục tiêu kinh doanh, sản phẩm, và đội ngũ riêng. Nguyên tắc xuyên suốt là MVP trước, kiếm tiền sớm, đầu tư AI và mở rộng B2C sau.</w:t>
      </w:r>
    </w:p>
    <w:p>
      <w:pPr>
        <w:pStyle w:val="Heading2"/>
        <w:spacing w:after="160" w:before="280"/>
      </w:pPr>
      <w:r>
        <w:rPr>
          <w:rFonts w:ascii="Arial" w:cs="Arial" w:eastAsia="Arial" w:hAnsi="Arial"/>
          <w:b/>
          <w:bCs/>
          <w:color w:val="2E75B6"/>
          <w:sz w:val="26"/>
          <w:szCs w:val="26"/>
        </w:rPr>
        <w:t xml:space="preserve">4.1. Tổng quan 4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000"/>
        <w:gridCol w:w="3560"/>
      </w:tblGrid>
      <w:tr>
        <w:trPr>
          <w:tblHeader/>
        </w:trPr>
        <w:tc>
          <w:tcPr>
            <w:tcW w:type="dxa" w:w="1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Giai đoạn</w:t>
            </w:r>
          </w:p>
        </w:tc>
        <w:tc>
          <w:tcPr>
            <w:tcW w:type="dxa" w:w="1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Thời gian</w:t>
            </w:r>
          </w:p>
        </w:tc>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Trọng tâm</w:t>
            </w:r>
          </w:p>
        </w:tc>
        <w:tc>
          <w:tcPr>
            <w:tcW w:type="dxa" w:w="35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Mục tiêu chính</w:t>
            </w:r>
          </w:p>
        </w:tc>
      </w:tr>
      <w:tr>
        <w:tc>
          <w:tcPr>
            <w:tcW w:type="dxa" w:w="1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1</w:t>
            </w:r>
          </w:p>
        </w:tc>
        <w:tc>
          <w:tcPr>
            <w:tcW w:type="dxa" w:w="1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M0-M4</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MVP &amp; Validation</w:t>
            </w:r>
          </w:p>
        </w:tc>
        <w:tc>
          <w:tcPr>
            <w:tcW w:type="dxa" w:w="35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 pilot, validate PMF cốt lõi</w:t>
            </w:r>
          </w:p>
        </w:tc>
      </w:tr>
      <w:tr>
        <w:tc>
          <w:tcPr>
            <w:tcW w:type="dxa" w:w="1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2</w:t>
            </w:r>
          </w:p>
        </w:tc>
        <w:tc>
          <w:tcPr>
            <w:tcW w:type="dxa" w:w="1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M4-M9</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Product-Market Fit</w:t>
            </w:r>
          </w:p>
        </w:tc>
        <w:tc>
          <w:tcPr>
            <w:tcW w:type="dxa" w:w="35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 paying, MRR 100tr</w:t>
            </w:r>
          </w:p>
        </w:tc>
      </w:tr>
      <w:tr>
        <w:tc>
          <w:tcPr>
            <w:tcW w:type="dxa" w:w="1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3</w:t>
            </w:r>
          </w:p>
        </w:tc>
        <w:tc>
          <w:tcPr>
            <w:tcW w:type="dxa" w:w="1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M9-M14</w:t>
            </w:r>
          </w:p>
        </w:tc>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Scale &amp; Mobile</w:t>
            </w:r>
          </w:p>
        </w:tc>
        <w:tc>
          <w:tcPr>
            <w:tcW w:type="dxa" w:w="35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 customer, MRR 500tr</w:t>
            </w:r>
          </w:p>
        </w:tc>
      </w:tr>
      <w:tr>
        <w:tc>
          <w:tcPr>
            <w:tcW w:type="dxa" w:w="1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4</w:t>
            </w:r>
          </w:p>
        </w:tc>
        <w:tc>
          <w:tcPr>
            <w:tcW w:type="dxa" w:w="1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M14-M18</w:t>
            </w:r>
          </w:p>
        </w:tc>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B2C &amp; Ecosystem</w:t>
            </w:r>
          </w:p>
        </w:tc>
        <w:tc>
          <w:tcPr>
            <w:tcW w:type="dxa" w:w="35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MRR 1 tỷ, ready Series B</w:t>
            </w:r>
          </w:p>
        </w:tc>
      </w:tr>
    </w:tbl>
    <w:p>
      <w:r>
        <w:br w:type="page"/>
      </w:r>
    </w:p>
    <w:p>
      <w:pPr>
        <w:pStyle w:val="Heading2"/>
        <w:spacing w:after="160" w:before="280"/>
      </w:pPr>
      <w:r>
        <w:rPr>
          <w:rFonts w:ascii="Arial" w:cs="Arial" w:eastAsia="Arial" w:hAnsi="Arial"/>
          <w:b/>
          <w:bCs/>
          <w:color w:val="2E75B6"/>
          <w:sz w:val="26"/>
          <w:szCs w:val="26"/>
        </w:rPr>
        <w:t xml:space="preserve">4.2. GIAI ĐOẠN 1 — MVP &amp; VALIDATION (Tháng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Mục tiêu: 10 khách hàng pilot miễn phí, validate Product-Market Fit cốt lõi</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Tháng 0-1: Foundation</w:t>
      </w:r>
    </w:p>
    <w:p>
      <w:pPr>
        <w:pStyle w:val="ListParagraph"/>
        <w:numPr>
          <w:ilvl w:val="0"/>
          <w:numId w:val="2"/>
        </w:numPr>
        <w:spacing w:after="80" w:line="320"/>
        <w:jc w:val="both"/>
      </w:pPr>
      <w:r>
        <w:rPr>
          <w:rFonts w:ascii="Arial" w:cs="Arial" w:eastAsia="Arial" w:hAnsi="Arial"/>
          <w:color w:val="2C2C2A"/>
          <w:sz w:val="22"/>
          <w:szCs w:val="22"/>
        </w:rPr>
        <w:t xml:space="preserve">Định hình team: 3 dev (1 senior backend, 1 mid frontend, 1 junior fullstack) + 1 PM/Product Owner (Trung kiêm) + 1 designer freelance + 1 tester part-time.</w:t>
      </w:r>
    </w:p>
    <w:p>
      <w:pPr>
        <w:pStyle w:val="ListParagraph"/>
        <w:numPr>
          <w:ilvl w:val="0"/>
          <w:numId w:val="2"/>
        </w:numPr>
        <w:spacing w:after="80" w:line="320"/>
        <w:jc w:val="both"/>
      </w:pPr>
      <w:r>
        <w:rPr>
          <w:rFonts w:ascii="Arial" w:cs="Arial" w:eastAsia="Arial" w:hAnsi="Arial"/>
          <w:color w:val="2C2C2A"/>
          <w:sz w:val="22"/>
          <w:szCs w:val="22"/>
        </w:rPr>
        <w:t xml:space="preserve">Chốt tech stack: Backend Node.js + NestJS + PostgreSQL, Frontend React + TypeScript + TailwindCSS, AI OpenAI API + pgvector, Cloud AWS Singapore (Phase 1) sau đó chuyển dần sang FPT Cloud (Phase 2).</w:t>
      </w:r>
    </w:p>
    <w:p>
      <w:pPr>
        <w:pStyle w:val="ListParagraph"/>
        <w:numPr>
          <w:ilvl w:val="0"/>
          <w:numId w:val="2"/>
        </w:numPr>
        <w:spacing w:after="80" w:line="320"/>
        <w:jc w:val="both"/>
      </w:pPr>
      <w:r>
        <w:rPr>
          <w:rFonts w:ascii="Arial" w:cs="Arial" w:eastAsia="Arial" w:hAnsi="Arial"/>
          <w:color w:val="2C2C2A"/>
          <w:sz w:val="22"/>
          <w:szCs w:val="22"/>
        </w:rPr>
        <w:t xml:space="preserve">Thiết kế kiến trúc và database schema chi tiết — tài liệu kiến trúc 30-50 trang, được peer review bởi cố vấn kỹ thuật.</w:t>
      </w:r>
    </w:p>
    <w:p>
      <w:pPr>
        <w:pStyle w:val="ListParagraph"/>
        <w:numPr>
          <w:ilvl w:val="0"/>
          <w:numId w:val="2"/>
        </w:numPr>
        <w:spacing w:after="80" w:line="320"/>
        <w:jc w:val="both"/>
      </w:pPr>
      <w:r>
        <w:rPr>
          <w:rFonts w:ascii="Arial" w:cs="Arial" w:eastAsia="Arial" w:hAnsi="Arial"/>
          <w:color w:val="2C2C2A"/>
          <w:sz w:val="22"/>
          <w:szCs w:val="22"/>
        </w:rPr>
        <w:t xml:space="preserve">Branding: chốt tên sản phẩm chính thức (ưu tiên TalentChart, dự phòng InsightHire/DuyenTuyen), logo, slogan, brand guideline cơ bản.</w:t>
      </w:r>
    </w:p>
    <w:p>
      <w:pPr>
        <w:pStyle w:val="ListParagraph"/>
        <w:numPr>
          <w:ilvl w:val="0"/>
          <w:numId w:val="2"/>
        </w:numPr>
        <w:spacing w:after="80" w:line="320"/>
        <w:jc w:val="both"/>
      </w:pPr>
      <w:r>
        <w:rPr>
          <w:rFonts w:ascii="Arial" w:cs="Arial" w:eastAsia="Arial" w:hAnsi="Arial"/>
          <w:color w:val="2C2C2A"/>
          <w:sz w:val="22"/>
          <w:szCs w:val="22"/>
        </w:rPr>
        <w:t xml:space="preserve">Pháp lý: đăng ký công ty (có thể là công ty con của HPU/SCEI hoặc joint venture), đăng ký nhãn hiệu, soạn thảo Privacy Policy và Terms of Service.</w:t>
      </w:r>
    </w:p>
    <w:p>
      <w:pPr>
        <w:pStyle w:val="ListParagraph"/>
        <w:numPr>
          <w:ilvl w:val="0"/>
          <w:numId w:val="2"/>
        </w:numPr>
        <w:spacing w:after="80" w:line="320"/>
        <w:jc w:val="both"/>
      </w:pPr>
      <w:r>
        <w:rPr>
          <w:rFonts w:ascii="Arial" w:cs="Arial" w:eastAsia="Arial" w:hAnsi="Arial"/>
          <w:color w:val="2C2C2A"/>
          <w:sz w:val="22"/>
          <w:szCs w:val="22"/>
        </w:rPr>
        <w:t xml:space="preserve">Tích hợp HPU làm pilot customer số 0: ký MOU với HPU, chốt scope triển khai (Phòng Tổ chức Cán bộ + Phòng Đào tạo).</w:t>
      </w:r>
    </w:p>
    <w:p>
      <w:pPr>
        <w:pStyle w:val="Heading3"/>
        <w:spacing w:after="120" w:before="200"/>
      </w:pPr>
      <w:r>
        <w:rPr>
          <w:rFonts w:ascii="Arial" w:cs="Arial" w:eastAsia="Arial" w:hAnsi="Arial"/>
          <w:b/>
          <w:bCs/>
          <w:color w:val="2C2C2A"/>
          <w:sz w:val="24"/>
          <w:szCs w:val="24"/>
        </w:rPr>
        <w:t xml:space="preserve">Tháng 2-3: Build MVP</w:t>
      </w:r>
    </w:p>
    <w:p>
      <w:pPr>
        <w:pStyle w:val="ListParagraph"/>
        <w:numPr>
          <w:ilvl w:val="0"/>
          <w:numId w:val="2"/>
        </w:numPr>
        <w:spacing w:after="80" w:line="320"/>
        <w:jc w:val="both"/>
      </w:pPr>
      <w:r>
        <w:rPr>
          <w:rFonts w:ascii="Arial" w:cs="Arial" w:eastAsia="Arial" w:hAnsi="Arial"/>
          <w:color w:val="2C2C2A"/>
          <w:sz w:val="22"/>
          <w:szCs w:val="22"/>
        </w:rPr>
        <w:t xml:space="preserve">Module 1 (Job board cơ bản): đăng tin, JD template, career page cho HPU.</w:t>
      </w:r>
    </w:p>
    <w:p>
      <w:pPr>
        <w:pStyle w:val="ListParagraph"/>
        <w:numPr>
          <w:ilvl w:val="0"/>
          <w:numId w:val="2"/>
        </w:numPr>
        <w:spacing w:after="80" w:line="320"/>
        <w:jc w:val="both"/>
      </w:pPr>
      <w:r>
        <w:rPr>
          <w:rFonts w:ascii="Arial" w:cs="Arial" w:eastAsia="Arial" w:hAnsi="Arial"/>
          <w:color w:val="2C2C2A"/>
          <w:sz w:val="22"/>
          <w:szCs w:val="22"/>
        </w:rPr>
        <w:t xml:space="preserve">Module 2 (ATS cơ bản): CV parser tiếng Việt, pipeline 6 giai đoạn, không có AI matching ở giai đoạn này.</w:t>
      </w:r>
    </w:p>
    <w:p>
      <w:pPr>
        <w:pStyle w:val="ListParagraph"/>
        <w:numPr>
          <w:ilvl w:val="0"/>
          <w:numId w:val="2"/>
        </w:numPr>
        <w:spacing w:after="80" w:line="320"/>
        <w:jc w:val="both"/>
      </w:pPr>
      <w:r>
        <w:rPr>
          <w:rFonts w:ascii="Arial" w:cs="Arial" w:eastAsia="Arial" w:hAnsi="Arial"/>
          <w:color w:val="2C2C2A"/>
          <w:sz w:val="22"/>
          <w:szCs w:val="22"/>
        </w:rPr>
        <w:t xml:space="preserve">Module 3 (EPA Engine v1): tính bát tự chính xác, 12 archetype với mô tả đầy đủ, Cultural Fit Score cơ bản. Chưa có Team Chemistry.</w:t>
      </w:r>
    </w:p>
    <w:p>
      <w:pPr>
        <w:pStyle w:val="ListParagraph"/>
        <w:numPr>
          <w:ilvl w:val="0"/>
          <w:numId w:val="2"/>
        </w:numPr>
        <w:spacing w:after="80" w:line="320"/>
        <w:jc w:val="both"/>
      </w:pPr>
      <w:r>
        <w:rPr>
          <w:rFonts w:ascii="Arial" w:cs="Arial" w:eastAsia="Arial" w:hAnsi="Arial"/>
          <w:color w:val="2C2C2A"/>
          <w:sz w:val="22"/>
          <w:szCs w:val="22"/>
        </w:rPr>
        <w:t xml:space="preserve">Authentication và multi-tenancy — mỗi tổ chức có workspace riêng, dữ liệu cách ly hoàn toàn.</w:t>
      </w:r>
    </w:p>
    <w:p>
      <w:pPr>
        <w:pStyle w:val="ListParagraph"/>
        <w:numPr>
          <w:ilvl w:val="0"/>
          <w:numId w:val="2"/>
        </w:numPr>
        <w:spacing w:after="80" w:line="320"/>
        <w:jc w:val="both"/>
      </w:pPr>
      <w:r>
        <w:rPr>
          <w:rFonts w:ascii="Arial" w:cs="Arial" w:eastAsia="Arial" w:hAnsi="Arial"/>
          <w:color w:val="2C2C2A"/>
          <w:sz w:val="22"/>
          <w:szCs w:val="22"/>
        </w:rPr>
        <w:t xml:space="preserve">Admin dashboard cơ bản — quản lý user, role, permission.</w:t>
      </w:r>
    </w:p>
    <w:p>
      <w:pPr>
        <w:pStyle w:val="ListParagraph"/>
        <w:numPr>
          <w:ilvl w:val="0"/>
          <w:numId w:val="2"/>
        </w:numPr>
        <w:spacing w:after="80" w:line="320"/>
        <w:jc w:val="both"/>
      </w:pPr>
      <w:r>
        <w:rPr>
          <w:rFonts w:ascii="Arial" w:cs="Arial" w:eastAsia="Arial" w:hAnsi="Arial"/>
          <w:color w:val="2C2C2A"/>
          <w:sz w:val="22"/>
          <w:szCs w:val="22"/>
        </w:rPr>
        <w:t xml:space="preserve">Mobile-responsive: tất cả tính năng hoạt động được trên trình duyệt mobile (chưa có app native).</w:t>
      </w:r>
    </w:p>
    <w:p>
      <w:pPr>
        <w:pStyle w:val="Heading3"/>
        <w:spacing w:after="120" w:before="200"/>
      </w:pPr>
      <w:r>
        <w:rPr>
          <w:rFonts w:ascii="Arial" w:cs="Arial" w:eastAsia="Arial" w:hAnsi="Arial"/>
          <w:b/>
          <w:bCs/>
          <w:color w:val="2C2C2A"/>
          <w:sz w:val="24"/>
          <w:szCs w:val="24"/>
        </w:rPr>
        <w:t xml:space="preserve">Tháng 4: Pilot launch</w:t>
      </w:r>
    </w:p>
    <w:p>
      <w:pPr>
        <w:pStyle w:val="ListParagraph"/>
        <w:numPr>
          <w:ilvl w:val="0"/>
          <w:numId w:val="2"/>
        </w:numPr>
        <w:spacing w:after="80" w:line="320"/>
        <w:jc w:val="both"/>
      </w:pPr>
      <w:r>
        <w:rPr>
          <w:rFonts w:ascii="Arial" w:cs="Arial" w:eastAsia="Arial" w:hAnsi="Arial"/>
          <w:color w:val="2C2C2A"/>
          <w:sz w:val="22"/>
          <w:szCs w:val="22"/>
        </w:rPr>
        <w:t xml:space="preserve">Triển khai cho HPU: Phòng Tổ chức Cán bộ tuyển GV mới (tận dụng đợt tuyển GV PhD cho các ngành du lịch, môi trường, CNTT, điện-điện tử mà HPU đang triển khai). Đo lường thời gian tuyển dụng, chất lượng ứng viên.</w:t>
      </w:r>
    </w:p>
    <w:p>
      <w:pPr>
        <w:pStyle w:val="ListParagraph"/>
        <w:numPr>
          <w:ilvl w:val="0"/>
          <w:numId w:val="2"/>
        </w:numPr>
        <w:spacing w:after="80" w:line="320"/>
        <w:jc w:val="both"/>
      </w:pPr>
      <w:r>
        <w:rPr>
          <w:rFonts w:ascii="Arial" w:cs="Arial" w:eastAsia="Arial" w:hAnsi="Arial"/>
          <w:color w:val="2C2C2A"/>
          <w:sz w:val="22"/>
          <w:szCs w:val="22"/>
        </w:rPr>
        <w:t xml:space="preserve">Mời 9 trường đối tác của HPU tham gia pilot miễn phí 6 tháng — ưu tiên các trường ngoài công lập có quy mô tương đương HPU.</w:t>
      </w:r>
    </w:p>
    <w:p>
      <w:pPr>
        <w:pStyle w:val="ListParagraph"/>
        <w:numPr>
          <w:ilvl w:val="0"/>
          <w:numId w:val="2"/>
        </w:numPr>
        <w:spacing w:after="80" w:line="320"/>
        <w:jc w:val="both"/>
      </w:pPr>
      <w:r>
        <w:rPr>
          <w:rFonts w:ascii="Arial" w:cs="Arial" w:eastAsia="Arial" w:hAnsi="Arial"/>
          <w:color w:val="2C2C2A"/>
          <w:sz w:val="22"/>
          <w:szCs w:val="22"/>
        </w:rPr>
        <w:t xml:space="preserve">Thu thập feedback định kỳ hàng tuần với mỗi pilot. Tổ chức Customer Advisory Board (CAB) gồm đại diện 5-7 trường.</w:t>
      </w:r>
    </w:p>
    <w:p>
      <w:pPr>
        <w:pStyle w:val="ListParagraph"/>
        <w:numPr>
          <w:ilvl w:val="0"/>
          <w:numId w:val="2"/>
        </w:numPr>
        <w:spacing w:after="80" w:line="320"/>
        <w:jc w:val="both"/>
      </w:pPr>
      <w:r>
        <w:rPr>
          <w:rFonts w:ascii="Arial" w:cs="Arial" w:eastAsia="Arial" w:hAnsi="Arial"/>
          <w:color w:val="2C2C2A"/>
          <w:sz w:val="22"/>
          <w:szCs w:val="22"/>
        </w:rPr>
        <w:t xml:space="preserve">Fix bugs critical — sprint hằng tuần, ưu tiên các bug ảnh hưởng đến quy trình core.</w:t>
      </w:r>
    </w:p>
    <w:p>
      <w:pPr>
        <w:pStyle w:val="ListParagraph"/>
        <w:numPr>
          <w:ilvl w:val="0"/>
          <w:numId w:val="2"/>
        </w:numPr>
        <w:spacing w:after="80" w:line="320"/>
        <w:jc w:val="both"/>
      </w:pPr>
      <w:r>
        <w:rPr>
          <w:rFonts w:ascii="Arial" w:cs="Arial" w:eastAsia="Arial" w:hAnsi="Arial"/>
          <w:color w:val="2C2C2A"/>
          <w:sz w:val="22"/>
          <w:szCs w:val="22"/>
        </w:rPr>
        <w:t xml:space="preserve">Bắt đầu thu thập dữ liệu: số lượng job posted, số CV nhận, số EPA report sinh ra.</w:t>
      </w:r>
    </w:p>
    <w:p>
      <w:pPr>
        <w:pStyle w:val="Heading3"/>
        <w:spacing w:after="120" w:before="200"/>
      </w:pPr>
      <w:r>
        <w:rPr>
          <w:rFonts w:ascii="Arial" w:cs="Arial" w:eastAsia="Arial" w:hAnsi="Arial"/>
          <w:b/>
          <w:bCs/>
          <w:color w:val="2C2C2A"/>
          <w:sz w:val="24"/>
          <w:szCs w:val="24"/>
        </w:rPr>
        <w:t xml:space="preserve">Deliverables Phase 1</w:t>
      </w:r>
    </w:p>
    <w:p>
      <w:pPr>
        <w:pStyle w:val="ListParagraph"/>
        <w:numPr>
          <w:ilvl w:val="0"/>
          <w:numId w:val="2"/>
        </w:numPr>
        <w:spacing w:after="80" w:line="320"/>
        <w:jc w:val="both"/>
      </w:pPr>
      <w:r>
        <w:rPr>
          <w:rFonts w:ascii="Arial" w:cs="Arial" w:eastAsia="Arial" w:hAnsi="Arial"/>
          <w:color w:val="2C2C2A"/>
          <w:sz w:val="22"/>
          <w:szCs w:val="22"/>
        </w:rPr>
        <w:t xml:space="preserve">Sản phẩm MVP có thể đăng nhập, tạo job, nhận CV, parse CV, sinh báo cáo EPA cơ bản.</w:t>
      </w:r>
    </w:p>
    <w:p>
      <w:pPr>
        <w:pStyle w:val="ListParagraph"/>
        <w:numPr>
          <w:ilvl w:val="0"/>
          <w:numId w:val="2"/>
        </w:numPr>
        <w:spacing w:after="80" w:line="320"/>
        <w:jc w:val="both"/>
      </w:pPr>
      <w:r>
        <w:rPr>
          <w:rFonts w:ascii="Arial" w:cs="Arial" w:eastAsia="Arial" w:hAnsi="Arial"/>
          <w:color w:val="2C2C2A"/>
          <w:sz w:val="22"/>
          <w:szCs w:val="22"/>
        </w:rPr>
        <w:t xml:space="preserve">10 khách hàng pilot active sử dụng (HPU + 9 trường khác).</w:t>
      </w:r>
    </w:p>
    <w:p>
      <w:pPr>
        <w:pStyle w:val="ListParagraph"/>
        <w:numPr>
          <w:ilvl w:val="0"/>
          <w:numId w:val="2"/>
        </w:numPr>
        <w:spacing w:after="80" w:line="320"/>
        <w:jc w:val="both"/>
      </w:pPr>
      <w:r>
        <w:rPr>
          <w:rFonts w:ascii="Arial" w:cs="Arial" w:eastAsia="Arial" w:hAnsi="Arial"/>
          <w:color w:val="2C2C2A"/>
          <w:sz w:val="22"/>
          <w:szCs w:val="22"/>
        </w:rPr>
        <w:t xml:space="preserve">Bộ tài liệu sale: deck giới thiệu, demo video 5 phút, case study HPU phiên bản đầu.</w:t>
      </w:r>
    </w:p>
    <w:p>
      <w:pPr>
        <w:pStyle w:val="ListParagraph"/>
        <w:numPr>
          <w:ilvl w:val="0"/>
          <w:numId w:val="2"/>
        </w:numPr>
        <w:spacing w:after="80" w:line="320"/>
        <w:jc w:val="both"/>
      </w:pPr>
      <w:r>
        <w:rPr>
          <w:rFonts w:ascii="Arial" w:cs="Arial" w:eastAsia="Arial" w:hAnsi="Arial"/>
          <w:color w:val="2C2C2A"/>
          <w:sz w:val="22"/>
          <w:szCs w:val="22"/>
        </w:rPr>
        <w:t xml:space="preserve">Website công ty với landing page chuyên nghiệp.</w:t>
      </w:r>
    </w:p>
    <w:p>
      <w:pPr>
        <w:pStyle w:val="ListParagraph"/>
        <w:numPr>
          <w:ilvl w:val="0"/>
          <w:numId w:val="2"/>
        </w:numPr>
        <w:spacing w:after="80" w:line="320"/>
        <w:jc w:val="both"/>
      </w:pPr>
      <w:r>
        <w:rPr>
          <w:rFonts w:ascii="Arial" w:cs="Arial" w:eastAsia="Arial" w:hAnsi="Arial"/>
          <w:color w:val="2C2C2A"/>
          <w:sz w:val="22"/>
          <w:szCs w:val="22"/>
        </w:rPr>
        <w:t xml:space="preserve">Tài liệu kỹ thuật: API documentation, user manual, admin guide.</w:t>
      </w:r>
    </w:p>
    <w:p>
      <w:pPr>
        <w:pStyle w:val="Heading3"/>
        <w:spacing w:after="120" w:before="200"/>
      </w:pPr>
      <w:r>
        <w:rPr>
          <w:rFonts w:ascii="Arial" w:cs="Arial" w:eastAsia="Arial" w:hAnsi="Arial"/>
          <w:b/>
          <w:bCs/>
          <w:color w:val="2C2C2A"/>
          <w:sz w:val="24"/>
          <w:szCs w:val="24"/>
        </w:rPr>
        <w:t xml:space="preserve">Ngân sách Phase 1: 800-1,200 triệu VNĐ</w:t>
      </w:r>
    </w:p>
    <w:p>
      <w:pPr>
        <w:pStyle w:val="ListParagraph"/>
        <w:numPr>
          <w:ilvl w:val="0"/>
          <w:numId w:val="2"/>
        </w:numPr>
        <w:spacing w:after="80" w:line="320"/>
        <w:jc w:val="both"/>
      </w:pPr>
      <w:r>
        <w:rPr>
          <w:rFonts w:ascii="Arial" w:cs="Arial" w:eastAsia="Arial" w:hAnsi="Arial"/>
          <w:color w:val="2C2C2A"/>
          <w:sz w:val="22"/>
          <w:szCs w:val="22"/>
        </w:rPr>
        <w:t xml:space="preserve">Team (5-6 người x 4 tháng): 600-800 triệu</w:t>
      </w:r>
    </w:p>
    <w:p>
      <w:pPr>
        <w:pStyle w:val="ListParagraph"/>
        <w:numPr>
          <w:ilvl w:val="0"/>
          <w:numId w:val="2"/>
        </w:numPr>
        <w:spacing w:after="80" w:line="320"/>
        <w:jc w:val="both"/>
      </w:pPr>
      <w:r>
        <w:rPr>
          <w:rFonts w:ascii="Arial" w:cs="Arial" w:eastAsia="Arial" w:hAnsi="Arial"/>
          <w:color w:val="2C2C2A"/>
          <w:sz w:val="22"/>
          <w:szCs w:val="22"/>
        </w:rPr>
        <w:t xml:space="preserve">Infrastructure cloud + tools: 50-100 triệu</w:t>
      </w:r>
    </w:p>
    <w:p>
      <w:pPr>
        <w:pStyle w:val="ListParagraph"/>
        <w:numPr>
          <w:ilvl w:val="0"/>
          <w:numId w:val="2"/>
        </w:numPr>
        <w:spacing w:after="80" w:line="320"/>
        <w:jc w:val="both"/>
      </w:pPr>
      <w:r>
        <w:rPr>
          <w:rFonts w:ascii="Arial" w:cs="Arial" w:eastAsia="Arial" w:hAnsi="Arial"/>
          <w:color w:val="2C2C2A"/>
          <w:sz w:val="22"/>
          <w:szCs w:val="22"/>
        </w:rPr>
        <w:t xml:space="preserve">Marketing &amp; branding (logo, website, brand guide): 100-200 triệu</w:t>
      </w:r>
    </w:p>
    <w:p>
      <w:pPr>
        <w:pStyle w:val="ListParagraph"/>
        <w:numPr>
          <w:ilvl w:val="0"/>
          <w:numId w:val="2"/>
        </w:numPr>
        <w:spacing w:after="80" w:line="320"/>
        <w:jc w:val="both"/>
      </w:pPr>
      <w:r>
        <w:rPr>
          <w:rFonts w:ascii="Arial" w:cs="Arial" w:eastAsia="Arial" w:hAnsi="Arial"/>
          <w:color w:val="2C2C2A"/>
          <w:sz w:val="22"/>
          <w:szCs w:val="22"/>
        </w:rPr>
        <w:t xml:space="preserve">Legal &amp; misc (đăng ký công ty, nhãn hiệu, hợp đồng): 50-100 triệu</w:t>
      </w:r>
    </w:p>
    <w:p>
      <w:pPr>
        <w:pStyle w:val="Heading3"/>
        <w:spacing w:after="120" w:before="200"/>
      </w:pPr>
      <w:r>
        <w:rPr>
          <w:rFonts w:ascii="Arial" w:cs="Arial" w:eastAsia="Arial" w:hAnsi="Arial"/>
          <w:b/>
          <w:bCs/>
          <w:color w:val="2C2C2A"/>
          <w:sz w:val="24"/>
          <w:szCs w:val="24"/>
        </w:rPr>
        <w:t xml:space="preserve">KPI Phase 1</w:t>
      </w:r>
    </w:p>
    <w:p>
      <w:pPr>
        <w:pStyle w:val="ListParagraph"/>
        <w:numPr>
          <w:ilvl w:val="0"/>
          <w:numId w:val="2"/>
        </w:numPr>
        <w:spacing w:after="80" w:line="320"/>
        <w:jc w:val="both"/>
      </w:pPr>
      <w:r>
        <w:rPr>
          <w:rFonts w:ascii="Arial" w:cs="Arial" w:eastAsia="Arial" w:hAnsi="Arial"/>
          <w:color w:val="2C2C2A"/>
          <w:sz w:val="22"/>
          <w:szCs w:val="22"/>
        </w:rPr>
        <w:t xml:space="preserve">10 customer pilot ký hợp đồng (miễn phí 6 tháng)</w:t>
      </w:r>
    </w:p>
    <w:p>
      <w:pPr>
        <w:pStyle w:val="ListParagraph"/>
        <w:numPr>
          <w:ilvl w:val="0"/>
          <w:numId w:val="2"/>
        </w:numPr>
        <w:spacing w:after="80" w:line="320"/>
        <w:jc w:val="both"/>
      </w:pPr>
      <w:r>
        <w:rPr>
          <w:rFonts w:ascii="Arial" w:cs="Arial" w:eastAsia="Arial" w:hAnsi="Arial"/>
          <w:color w:val="2C2C2A"/>
          <w:sz w:val="22"/>
          <w:szCs w:val="22"/>
        </w:rPr>
        <w:t xml:space="preserve">100 jobs posted (trung bình 10 jobs/customer)</w:t>
      </w:r>
    </w:p>
    <w:p>
      <w:pPr>
        <w:pStyle w:val="ListParagraph"/>
        <w:numPr>
          <w:ilvl w:val="0"/>
          <w:numId w:val="2"/>
        </w:numPr>
        <w:spacing w:after="80" w:line="320"/>
        <w:jc w:val="both"/>
      </w:pPr>
      <w:r>
        <w:rPr>
          <w:rFonts w:ascii="Arial" w:cs="Arial" w:eastAsia="Arial" w:hAnsi="Arial"/>
          <w:color w:val="2C2C2A"/>
          <w:sz w:val="22"/>
          <w:szCs w:val="22"/>
        </w:rPr>
        <w:t xml:space="preserve">5,000 CVs in pipeline</w:t>
      </w:r>
    </w:p>
    <w:p>
      <w:pPr>
        <w:pStyle w:val="ListParagraph"/>
        <w:numPr>
          <w:ilvl w:val="0"/>
          <w:numId w:val="2"/>
        </w:numPr>
        <w:spacing w:after="80" w:line="320"/>
        <w:jc w:val="both"/>
      </w:pPr>
      <w:r>
        <w:rPr>
          <w:rFonts w:ascii="Arial" w:cs="Arial" w:eastAsia="Arial" w:hAnsi="Arial"/>
          <w:color w:val="2C2C2A"/>
          <w:sz w:val="22"/>
          <w:szCs w:val="22"/>
        </w:rPr>
        <w:t xml:space="preserve">500 EPA reports generated</w:t>
      </w:r>
    </w:p>
    <w:p>
      <w:pPr>
        <w:pStyle w:val="ListParagraph"/>
        <w:numPr>
          <w:ilvl w:val="0"/>
          <w:numId w:val="2"/>
        </w:numPr>
        <w:spacing w:after="80" w:line="320"/>
        <w:jc w:val="both"/>
      </w:pPr>
      <w:r>
        <w:rPr>
          <w:rFonts w:ascii="Arial" w:cs="Arial" w:eastAsia="Arial" w:hAnsi="Arial"/>
          <w:color w:val="2C2C2A"/>
          <w:sz w:val="22"/>
          <w:szCs w:val="22"/>
        </w:rPr>
        <w:t xml:space="preserve">NPS từ pilot user &gt;7</w:t>
      </w:r>
    </w:p>
    <w:p>
      <w:pPr>
        <w:pStyle w:val="ListParagraph"/>
        <w:numPr>
          <w:ilvl w:val="0"/>
          <w:numId w:val="2"/>
        </w:numPr>
        <w:spacing w:after="80" w:line="320"/>
        <w:jc w:val="both"/>
      </w:pPr>
      <w:r>
        <w:rPr>
          <w:rFonts w:ascii="Arial" w:cs="Arial" w:eastAsia="Arial" w:hAnsi="Arial"/>
          <w:color w:val="2C2C2A"/>
          <w:sz w:val="22"/>
          <w:szCs w:val="22"/>
        </w:rPr>
        <w:t xml:space="preserve">Thời gian tuyển dụng tại HPU giảm trung bình 30% so với quy trình cũ</w:t>
      </w:r>
    </w:p>
    <w:p>
      <w:r>
        <w:br w:type="page"/>
      </w:r>
    </w:p>
    <w:p>
      <w:pPr>
        <w:pStyle w:val="Heading2"/>
        <w:spacing w:after="160" w:before="280"/>
      </w:pPr>
      <w:r>
        <w:rPr>
          <w:rFonts w:ascii="Arial" w:cs="Arial" w:eastAsia="Arial" w:hAnsi="Arial"/>
          <w:b/>
          <w:bCs/>
          <w:color w:val="2E75B6"/>
          <w:sz w:val="26"/>
          <w:szCs w:val="26"/>
        </w:rPr>
        <w:t xml:space="preserve">4.3. GIAI ĐOẠN 2 — PRODUCT-MARKET FIT (Tháng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Mục tiêu: 50 khách hàng trả phí, MRR 100 triệu, validate pricing và sales playbook</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Tháng 4-6: Enhance &amp; monetize</w:t>
      </w:r>
    </w:p>
    <w:p>
      <w:pPr>
        <w:pStyle w:val="ListParagraph"/>
        <w:numPr>
          <w:ilvl w:val="0"/>
          <w:numId w:val="2"/>
        </w:numPr>
        <w:spacing w:after="80" w:line="320"/>
        <w:jc w:val="both"/>
      </w:pPr>
      <w:r>
        <w:rPr>
          <w:rFonts w:ascii="Arial" w:cs="Arial" w:eastAsia="Arial" w:hAnsi="Arial"/>
          <w:color w:val="2C2C2A"/>
          <w:sz w:val="22"/>
          <w:szCs w:val="22"/>
        </w:rPr>
        <w:t xml:space="preserve">Module 2 thêm AI matching: vector embedding cho cả JD và CV, semantic search, scoring 0-100 với giải thích.</w:t>
      </w:r>
    </w:p>
    <w:p>
      <w:pPr>
        <w:pStyle w:val="ListParagraph"/>
        <w:numPr>
          <w:ilvl w:val="0"/>
          <w:numId w:val="2"/>
        </w:numPr>
        <w:spacing w:after="80" w:line="320"/>
        <w:jc w:val="both"/>
      </w:pPr>
      <w:r>
        <w:rPr>
          <w:rFonts w:ascii="Arial" w:cs="Arial" w:eastAsia="Arial" w:hAnsi="Arial"/>
          <w:color w:val="2C2C2A"/>
          <w:sz w:val="22"/>
          <w:szCs w:val="22"/>
        </w:rPr>
        <w:t xml:space="preserve">Module 3 nâng cấp: thêm phân tích thập thần đầy đủ, đại vận, Team Chemistry Analysis. Module phục vụ Bước 1 (cán bộ, GV) hoàn thiện.</w:t>
      </w:r>
    </w:p>
    <w:p>
      <w:pPr>
        <w:pStyle w:val="ListParagraph"/>
        <w:numPr>
          <w:ilvl w:val="0"/>
          <w:numId w:val="2"/>
        </w:numPr>
        <w:spacing w:after="80" w:line="320"/>
        <w:jc w:val="both"/>
      </w:pPr>
      <w:r>
        <w:rPr>
          <w:rFonts w:ascii="Arial" w:cs="Arial" w:eastAsia="Arial" w:hAnsi="Arial"/>
          <w:color w:val="2C2C2A"/>
          <w:sz w:val="22"/>
          <w:szCs w:val="22"/>
        </w:rPr>
        <w:t xml:space="preserve">Module 6 (Analytics) v1: funnel analytics, source effectiveness, executive dashboard.</w:t>
      </w:r>
    </w:p>
    <w:p>
      <w:pPr>
        <w:pStyle w:val="ListParagraph"/>
        <w:numPr>
          <w:ilvl w:val="0"/>
          <w:numId w:val="2"/>
        </w:numPr>
        <w:spacing w:after="80" w:line="320"/>
        <w:jc w:val="both"/>
      </w:pPr>
      <w:r>
        <w:rPr>
          <w:rFonts w:ascii="Arial" w:cs="Arial" w:eastAsia="Arial" w:hAnsi="Arial"/>
          <w:color w:val="2C2C2A"/>
          <w:sz w:val="22"/>
          <w:szCs w:val="22"/>
        </w:rPr>
        <w:t xml:space="preserve">Pricing 3 tier launch chính thức: Starter (30tr), Standard (80tr), Premier (200tr+) cho phân khúc giáo dục.</w:t>
      </w:r>
    </w:p>
    <w:p>
      <w:pPr>
        <w:pStyle w:val="ListParagraph"/>
        <w:numPr>
          <w:ilvl w:val="0"/>
          <w:numId w:val="2"/>
        </w:numPr>
        <w:spacing w:after="80" w:line="320"/>
        <w:jc w:val="both"/>
      </w:pPr>
      <w:r>
        <w:rPr>
          <w:rFonts w:ascii="Arial" w:cs="Arial" w:eastAsia="Arial" w:hAnsi="Arial"/>
          <w:color w:val="2C2C2A"/>
          <w:sz w:val="22"/>
          <w:szCs w:val="22"/>
        </w:rPr>
        <w:t xml:space="preserve">Sale team: tuyển 1 BD (Business Development) và 1 CSM (Customer Success Manager). Ưu tiên người có kinh nghiệm bán SaaS B2B vào ngành giáo dục.</w:t>
      </w:r>
    </w:p>
    <w:p>
      <w:pPr>
        <w:pStyle w:val="ListParagraph"/>
        <w:numPr>
          <w:ilvl w:val="0"/>
          <w:numId w:val="2"/>
        </w:numPr>
        <w:spacing w:after="80" w:line="320"/>
        <w:jc w:val="both"/>
      </w:pPr>
      <w:r>
        <w:rPr>
          <w:rFonts w:ascii="Arial" w:cs="Arial" w:eastAsia="Arial" w:hAnsi="Arial"/>
          <w:color w:val="2C2C2A"/>
          <w:sz w:val="22"/>
          <w:szCs w:val="22"/>
        </w:rPr>
        <w:t xml:space="preserve">Convert 5 trong 10 pilot thành paying customer (50% conversion rate là mục tiêu thực tế cho B2B).</w:t>
      </w:r>
    </w:p>
    <w:p>
      <w:pPr>
        <w:pStyle w:val="Heading3"/>
        <w:spacing w:after="120" w:before="200"/>
      </w:pPr>
      <w:r>
        <w:rPr>
          <w:rFonts w:ascii="Arial" w:cs="Arial" w:eastAsia="Arial" w:hAnsi="Arial"/>
          <w:b/>
          <w:bCs/>
          <w:color w:val="2C2C2A"/>
          <w:sz w:val="24"/>
          <w:szCs w:val="24"/>
        </w:rPr>
        <w:t xml:space="preserve">Tháng 6-9: Sales acceleration</w:t>
      </w:r>
    </w:p>
    <w:p>
      <w:pPr>
        <w:pStyle w:val="ListParagraph"/>
        <w:numPr>
          <w:ilvl w:val="0"/>
          <w:numId w:val="2"/>
        </w:numPr>
        <w:spacing w:after="80" w:line="320"/>
        <w:jc w:val="both"/>
      </w:pPr>
      <w:r>
        <w:rPr>
          <w:rFonts w:ascii="Arial" w:cs="Arial" w:eastAsia="Arial" w:hAnsi="Arial"/>
          <w:color w:val="2C2C2A"/>
          <w:sz w:val="22"/>
          <w:szCs w:val="22"/>
        </w:rPr>
        <w:t xml:space="preserve">Module 4 (Hồ sơ ứng viên 360°) hoàn thiện.</w:t>
      </w:r>
    </w:p>
    <w:p>
      <w:pPr>
        <w:pStyle w:val="ListParagraph"/>
        <w:numPr>
          <w:ilvl w:val="0"/>
          <w:numId w:val="2"/>
        </w:numPr>
        <w:spacing w:after="80" w:line="320"/>
        <w:jc w:val="both"/>
      </w:pPr>
      <w:r>
        <w:rPr>
          <w:rFonts w:ascii="Arial" w:cs="Arial" w:eastAsia="Arial" w:hAnsi="Arial"/>
          <w:color w:val="2C2C2A"/>
          <w:sz w:val="22"/>
          <w:szCs w:val="22"/>
        </w:rPr>
        <w:t xml:space="preserve">Module 5 (Onboarding) v1 cho cán bộ, GV mới.</w:t>
      </w:r>
    </w:p>
    <w:p>
      <w:pPr>
        <w:pStyle w:val="ListParagraph"/>
        <w:numPr>
          <w:ilvl w:val="0"/>
          <w:numId w:val="2"/>
        </w:numPr>
        <w:spacing w:after="80" w:line="320"/>
        <w:jc w:val="both"/>
      </w:pPr>
      <w:r>
        <w:rPr>
          <w:rFonts w:ascii="Arial" w:cs="Arial" w:eastAsia="Arial" w:hAnsi="Arial"/>
          <w:color w:val="2C2C2A"/>
          <w:sz w:val="22"/>
          <w:szCs w:val="22"/>
        </w:rPr>
        <w:t xml:space="preserve">Outbound campaign cho 240 trường đại học: phân khúc theo quy mô, soạn email outreach cá nhân hoá, demo tự động qua Calendly.</w:t>
      </w:r>
    </w:p>
    <w:p>
      <w:pPr>
        <w:pStyle w:val="ListParagraph"/>
        <w:numPr>
          <w:ilvl w:val="0"/>
          <w:numId w:val="2"/>
        </w:numPr>
        <w:spacing w:after="80" w:line="320"/>
        <w:jc w:val="both"/>
      </w:pPr>
      <w:r>
        <w:rPr>
          <w:rFonts w:ascii="Arial" w:cs="Arial" w:eastAsia="Arial" w:hAnsi="Arial"/>
          <w:color w:val="2C2C2A"/>
          <w:sz w:val="22"/>
          <w:szCs w:val="22"/>
        </w:rPr>
        <w:t xml:space="preserve">Inbound: SEO content (10 bài/tháng) tập trung vào keyword tuyển dụng giảng viên, văn hoá tuyển dụng VN, hướng nghiệp sinh viên. Webinar hàng tháng cho HR đại học.</w:t>
      </w:r>
    </w:p>
    <w:p>
      <w:pPr>
        <w:pStyle w:val="ListParagraph"/>
        <w:numPr>
          <w:ilvl w:val="0"/>
          <w:numId w:val="2"/>
        </w:numPr>
        <w:spacing w:after="80" w:line="320"/>
        <w:jc w:val="both"/>
      </w:pPr>
      <w:r>
        <w:rPr>
          <w:rFonts w:ascii="Arial" w:cs="Arial" w:eastAsia="Arial" w:hAnsi="Arial"/>
          <w:color w:val="2C2C2A"/>
          <w:sz w:val="22"/>
          <w:szCs w:val="22"/>
        </w:rPr>
        <w:t xml:space="preserve">Partnership với các Hội đồng Tư vấn nghề nghiệp tại các trường — tham gia hội thảo, tài trợ event.</w:t>
      </w:r>
    </w:p>
    <w:p>
      <w:pPr>
        <w:pStyle w:val="ListParagraph"/>
        <w:numPr>
          <w:ilvl w:val="0"/>
          <w:numId w:val="2"/>
        </w:numPr>
        <w:spacing w:after="80" w:line="320"/>
        <w:jc w:val="both"/>
      </w:pPr>
      <w:r>
        <w:rPr>
          <w:rFonts w:ascii="Arial" w:cs="Arial" w:eastAsia="Arial" w:hAnsi="Arial"/>
          <w:color w:val="2C2C2A"/>
          <w:sz w:val="22"/>
          <w:szCs w:val="22"/>
        </w:rPr>
        <w:t xml:space="preserve">Series Seed funding: chuẩn bị pitch deck, deck financial model, gọi vốn 500K-1M USD nếu cần. Ưu tiên các quỹ đầu tư có chuyên môn EdTech như Vietnam Investment Group, Do Ventures, Insignia Ventures.</w:t>
      </w:r>
    </w:p>
    <w:p>
      <w:pPr>
        <w:pStyle w:val="Heading3"/>
        <w:spacing w:after="120" w:before="200"/>
      </w:pPr>
      <w:r>
        <w:rPr>
          <w:rFonts w:ascii="Arial" w:cs="Arial" w:eastAsia="Arial" w:hAnsi="Arial"/>
          <w:b/>
          <w:bCs/>
          <w:color w:val="2C2C2A"/>
          <w:sz w:val="24"/>
          <w:szCs w:val="24"/>
        </w:rPr>
        <w:t xml:space="preserve">Deliverables Phase 2</w:t>
      </w:r>
    </w:p>
    <w:p>
      <w:pPr>
        <w:pStyle w:val="ListParagraph"/>
        <w:numPr>
          <w:ilvl w:val="0"/>
          <w:numId w:val="2"/>
        </w:numPr>
        <w:spacing w:after="80" w:line="320"/>
        <w:jc w:val="both"/>
      </w:pPr>
      <w:r>
        <w:rPr>
          <w:rFonts w:ascii="Arial" w:cs="Arial" w:eastAsia="Arial" w:hAnsi="Arial"/>
          <w:color w:val="2C2C2A"/>
          <w:sz w:val="22"/>
          <w:szCs w:val="22"/>
        </w:rPr>
        <w:t xml:space="preserve">Sản phẩm có đầy đủ Module 1-4, Module 5 ở giai đoạn cơ bản, Module 6 có analytics core.</w:t>
      </w:r>
    </w:p>
    <w:p>
      <w:pPr>
        <w:pStyle w:val="ListParagraph"/>
        <w:numPr>
          <w:ilvl w:val="0"/>
          <w:numId w:val="2"/>
        </w:numPr>
        <w:spacing w:after="80" w:line="320"/>
        <w:jc w:val="both"/>
      </w:pPr>
      <w:r>
        <w:rPr>
          <w:rFonts w:ascii="Arial" w:cs="Arial" w:eastAsia="Arial" w:hAnsi="Arial"/>
          <w:color w:val="2C2C2A"/>
          <w:sz w:val="22"/>
          <w:szCs w:val="22"/>
        </w:rPr>
        <w:t xml:space="preserve">50 paying customers (40 trường + 10 agency).</w:t>
      </w:r>
    </w:p>
    <w:p>
      <w:pPr>
        <w:pStyle w:val="ListParagraph"/>
        <w:numPr>
          <w:ilvl w:val="0"/>
          <w:numId w:val="2"/>
        </w:numPr>
        <w:spacing w:after="80" w:line="320"/>
        <w:jc w:val="both"/>
      </w:pPr>
      <w:r>
        <w:rPr>
          <w:rFonts w:ascii="Arial" w:cs="Arial" w:eastAsia="Arial" w:hAnsi="Arial"/>
          <w:color w:val="2C2C2A"/>
          <w:sz w:val="22"/>
          <w:szCs w:val="22"/>
        </w:rPr>
        <w:t xml:space="preserve">MRR 100 triệu/tháng.</w:t>
      </w:r>
    </w:p>
    <w:p>
      <w:pPr>
        <w:pStyle w:val="ListParagraph"/>
        <w:numPr>
          <w:ilvl w:val="0"/>
          <w:numId w:val="2"/>
        </w:numPr>
        <w:spacing w:after="80" w:line="320"/>
        <w:jc w:val="both"/>
      </w:pPr>
      <w:r>
        <w:rPr>
          <w:rFonts w:ascii="Arial" w:cs="Arial" w:eastAsia="Arial" w:hAnsi="Arial"/>
          <w:color w:val="2C2C2A"/>
          <w:sz w:val="22"/>
          <w:szCs w:val="22"/>
        </w:rPr>
        <w:t xml:space="preserve">Sale playbook hoàn chỉnh: scripts, demo flow, objection handling, CRM workflow.</w:t>
      </w:r>
    </w:p>
    <w:p>
      <w:pPr>
        <w:pStyle w:val="ListParagraph"/>
        <w:numPr>
          <w:ilvl w:val="0"/>
          <w:numId w:val="2"/>
        </w:numPr>
        <w:spacing w:after="80" w:line="320"/>
        <w:jc w:val="both"/>
      </w:pPr>
      <w:r>
        <w:rPr>
          <w:rFonts w:ascii="Arial" w:cs="Arial" w:eastAsia="Arial" w:hAnsi="Arial"/>
          <w:color w:val="2C2C2A"/>
          <w:sz w:val="22"/>
          <w:szCs w:val="22"/>
        </w:rPr>
        <w:t xml:space="preserve">3 case study chuẩn (HPU + 2 customer khác có dữ liệu định lượng rõ ràng).</w:t>
      </w:r>
    </w:p>
    <w:p>
      <w:pPr>
        <w:pStyle w:val="ListParagraph"/>
        <w:numPr>
          <w:ilvl w:val="0"/>
          <w:numId w:val="2"/>
        </w:numPr>
        <w:spacing w:after="80" w:line="320"/>
        <w:jc w:val="both"/>
      </w:pPr>
      <w:r>
        <w:rPr>
          <w:rFonts w:ascii="Arial" w:cs="Arial" w:eastAsia="Arial" w:hAnsi="Arial"/>
          <w:color w:val="2C2C2A"/>
          <w:sz w:val="22"/>
          <w:szCs w:val="22"/>
        </w:rPr>
        <w:t xml:space="preserve">Trung tuyển CTO/Tech Lead chuyên nghiệp (đến từ một startup SaaS đã exit hoặc công ty công nghệ lớn).</w:t>
      </w:r>
    </w:p>
    <w:p>
      <w:pPr>
        <w:pStyle w:val="Heading3"/>
        <w:spacing w:after="120" w:before="200"/>
      </w:pPr>
      <w:r>
        <w:rPr>
          <w:rFonts w:ascii="Arial" w:cs="Arial" w:eastAsia="Arial" w:hAnsi="Arial"/>
          <w:b/>
          <w:bCs/>
          <w:color w:val="2C2C2A"/>
          <w:sz w:val="24"/>
          <w:szCs w:val="24"/>
        </w:rPr>
        <w:t xml:space="preserve">Ngân sách Phase 2: 1,500-2,500 triệu VNĐ</w:t>
      </w:r>
    </w:p>
    <w:p>
      <w:pPr>
        <w:pStyle w:val="ListParagraph"/>
        <w:numPr>
          <w:ilvl w:val="0"/>
          <w:numId w:val="2"/>
        </w:numPr>
        <w:spacing w:after="80" w:line="320"/>
        <w:jc w:val="both"/>
      </w:pPr>
      <w:r>
        <w:rPr>
          <w:rFonts w:ascii="Arial" w:cs="Arial" w:eastAsia="Arial" w:hAnsi="Arial"/>
          <w:color w:val="2C2C2A"/>
          <w:sz w:val="22"/>
          <w:szCs w:val="22"/>
        </w:rPr>
        <w:t xml:space="preserve">Team mở rộng (8-10 người x 5 tháng): 1,200-1,800 triệu</w:t>
      </w:r>
    </w:p>
    <w:p>
      <w:pPr>
        <w:pStyle w:val="ListParagraph"/>
        <w:numPr>
          <w:ilvl w:val="0"/>
          <w:numId w:val="2"/>
        </w:numPr>
        <w:spacing w:after="80" w:line="320"/>
        <w:jc w:val="both"/>
      </w:pPr>
      <w:r>
        <w:rPr>
          <w:rFonts w:ascii="Arial" w:cs="Arial" w:eastAsia="Arial" w:hAnsi="Arial"/>
          <w:color w:val="2C2C2A"/>
          <w:sz w:val="22"/>
          <w:szCs w:val="22"/>
        </w:rPr>
        <w:t xml:space="preserve">Marketing (content, ads, event): 200-400 triệu</w:t>
      </w:r>
    </w:p>
    <w:p>
      <w:pPr>
        <w:pStyle w:val="ListParagraph"/>
        <w:numPr>
          <w:ilvl w:val="0"/>
          <w:numId w:val="2"/>
        </w:numPr>
        <w:spacing w:after="80" w:line="320"/>
        <w:jc w:val="both"/>
      </w:pPr>
      <w:r>
        <w:rPr>
          <w:rFonts w:ascii="Arial" w:cs="Arial" w:eastAsia="Arial" w:hAnsi="Arial"/>
          <w:color w:val="2C2C2A"/>
          <w:sz w:val="22"/>
          <w:szCs w:val="22"/>
        </w:rPr>
        <w:t xml:space="preserve">Sale team (lương + commission): 100-200 triệu</w:t>
      </w:r>
    </w:p>
    <w:p>
      <w:pPr>
        <w:pStyle w:val="ListParagraph"/>
        <w:numPr>
          <w:ilvl w:val="0"/>
          <w:numId w:val="2"/>
        </w:numPr>
        <w:spacing w:after="80" w:line="320"/>
        <w:jc w:val="both"/>
      </w:pPr>
      <w:r>
        <w:rPr>
          <w:rFonts w:ascii="Arial" w:cs="Arial" w:eastAsia="Arial" w:hAnsi="Arial"/>
          <w:color w:val="2C2C2A"/>
          <w:sz w:val="22"/>
          <w:szCs w:val="22"/>
        </w:rPr>
        <w:t xml:space="preserve">AI/cloud cost (tăng theo scale): 100-200 triệu</w:t>
      </w:r>
    </w:p>
    <w:p>
      <w:pPr>
        <w:pStyle w:val="Heading3"/>
        <w:spacing w:after="120" w:before="200"/>
      </w:pPr>
      <w:r>
        <w:rPr>
          <w:rFonts w:ascii="Arial" w:cs="Arial" w:eastAsia="Arial" w:hAnsi="Arial"/>
          <w:b/>
          <w:bCs/>
          <w:color w:val="2C2C2A"/>
          <w:sz w:val="24"/>
          <w:szCs w:val="24"/>
        </w:rPr>
        <w:t xml:space="preserve">KPI Phase 2</w:t>
      </w:r>
    </w:p>
    <w:p>
      <w:pPr>
        <w:pStyle w:val="ListParagraph"/>
        <w:numPr>
          <w:ilvl w:val="0"/>
          <w:numId w:val="2"/>
        </w:numPr>
        <w:spacing w:after="80" w:line="320"/>
        <w:jc w:val="both"/>
      </w:pPr>
      <w:r>
        <w:rPr>
          <w:rFonts w:ascii="Arial" w:cs="Arial" w:eastAsia="Arial" w:hAnsi="Arial"/>
          <w:color w:val="2C2C2A"/>
          <w:sz w:val="22"/>
          <w:szCs w:val="22"/>
        </w:rPr>
        <w:t xml:space="preserve">50 paying customers</w:t>
      </w:r>
    </w:p>
    <w:p>
      <w:pPr>
        <w:pStyle w:val="ListParagraph"/>
        <w:numPr>
          <w:ilvl w:val="0"/>
          <w:numId w:val="2"/>
        </w:numPr>
        <w:spacing w:after="80" w:line="320"/>
        <w:jc w:val="both"/>
      </w:pPr>
      <w:r>
        <w:rPr>
          <w:rFonts w:ascii="Arial" w:cs="Arial" w:eastAsia="Arial" w:hAnsi="Arial"/>
          <w:color w:val="2C2C2A"/>
          <w:sz w:val="22"/>
          <w:szCs w:val="22"/>
        </w:rPr>
        <w:t xml:space="preserve">MRR 100 triệu/tháng</w:t>
      </w:r>
    </w:p>
    <w:p>
      <w:pPr>
        <w:pStyle w:val="ListParagraph"/>
        <w:numPr>
          <w:ilvl w:val="0"/>
          <w:numId w:val="2"/>
        </w:numPr>
        <w:spacing w:after="80" w:line="320"/>
        <w:jc w:val="both"/>
      </w:pPr>
      <w:r>
        <w:rPr>
          <w:rFonts w:ascii="Arial" w:cs="Arial" w:eastAsia="Arial" w:hAnsi="Arial"/>
          <w:color w:val="2C2C2A"/>
          <w:sz w:val="22"/>
          <w:szCs w:val="22"/>
        </w:rPr>
        <w:t xml:space="preserve">LTV/CAC ratio &gt;3 (chuẩn ngành SaaS)</w:t>
      </w:r>
    </w:p>
    <w:p>
      <w:pPr>
        <w:pStyle w:val="ListParagraph"/>
        <w:numPr>
          <w:ilvl w:val="0"/>
          <w:numId w:val="2"/>
        </w:numPr>
        <w:spacing w:after="80" w:line="320"/>
        <w:jc w:val="both"/>
      </w:pPr>
      <w:r>
        <w:rPr>
          <w:rFonts w:ascii="Arial" w:cs="Arial" w:eastAsia="Arial" w:hAnsi="Arial"/>
          <w:color w:val="2C2C2A"/>
          <w:sz w:val="22"/>
          <w:szCs w:val="22"/>
        </w:rPr>
        <w:t xml:space="preserve">Monthly churn &lt;5%</w:t>
      </w:r>
    </w:p>
    <w:p>
      <w:pPr>
        <w:pStyle w:val="ListParagraph"/>
        <w:numPr>
          <w:ilvl w:val="0"/>
          <w:numId w:val="2"/>
        </w:numPr>
        <w:spacing w:after="80" w:line="320"/>
        <w:jc w:val="both"/>
      </w:pPr>
      <w:r>
        <w:rPr>
          <w:rFonts w:ascii="Arial" w:cs="Arial" w:eastAsia="Arial" w:hAnsi="Arial"/>
          <w:color w:val="2C2C2A"/>
          <w:sz w:val="22"/>
          <w:szCs w:val="22"/>
        </w:rPr>
        <w:t xml:space="preserve">NPS &gt;40</w:t>
      </w:r>
    </w:p>
    <w:p>
      <w:pPr>
        <w:pStyle w:val="ListParagraph"/>
        <w:numPr>
          <w:ilvl w:val="0"/>
          <w:numId w:val="2"/>
        </w:numPr>
        <w:spacing w:after="80" w:line="320"/>
        <w:jc w:val="both"/>
      </w:pPr>
      <w:r>
        <w:rPr>
          <w:rFonts w:ascii="Arial" w:cs="Arial" w:eastAsia="Arial" w:hAnsi="Arial"/>
          <w:color w:val="2C2C2A"/>
          <w:sz w:val="22"/>
          <w:szCs w:val="22"/>
        </w:rPr>
        <w:t xml:space="preserve">Sales cycle trung bình &lt;90 ngày</w:t>
      </w:r>
    </w:p>
    <w:p>
      <w:r>
        <w:br w:type="page"/>
      </w:r>
    </w:p>
    <w:p>
      <w:pPr>
        <w:pStyle w:val="Heading2"/>
        <w:spacing w:after="160" w:before="280"/>
      </w:pPr>
      <w:r>
        <w:rPr>
          <w:rFonts w:ascii="Arial" w:cs="Arial" w:eastAsia="Arial" w:hAnsi="Arial"/>
          <w:b/>
          <w:bCs/>
          <w:color w:val="2E75B6"/>
          <w:sz w:val="26"/>
          <w:szCs w:val="26"/>
        </w:rPr>
        <w:t xml:space="preserve">4.4. GIAI ĐOẠN 3 — SCALE &amp; SINH VIÊN (Tháng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Mục tiêu: 200 khách hàng, MRR 500 triệu. Mở rộng sang đối tượng SINH VIÊN (Bước 2 của lộ trình hướng nghiệp)</w:t>
            </w:r>
          </w:p>
        </w:tc>
      </w:tr>
    </w:tbl>
    <w:p>
      <w:pPr>
        <w:spacing w:after="120"/>
      </w:pPr>
      <w:r>
        <w:t xml:space="preserve"/>
      </w:r>
    </w:p>
    <w:p>
      <w:pPr>
        <w:spacing w:after="120" w:before="0" w:line="320"/>
        <w:jc w:val="both"/>
      </w:pPr>
      <w:r>
        <w:rPr>
          <w:rFonts w:ascii="Arial" w:cs="Arial" w:eastAsia="Arial" w:hAnsi="Arial"/>
          <w:color w:val="2C2C2A"/>
          <w:sz w:val="22"/>
          <w:szCs w:val="22"/>
        </w:rPr>
        <w:t xml:space="preserve">Đây là giai đoạn bản lề. Sản phẩm đã chín ở phục vụ cán bộ-giảng viên (Bước 1), giờ là lúc chính thức mở rộng sang Bước 2: phục vụ sinh viên. Đây cũng là giai đoạn ra mắt mobile app và public API.</w:t>
      </w:r>
    </w:p>
    <w:p>
      <w:pPr>
        <w:pStyle w:val="Heading3"/>
        <w:spacing w:after="120" w:before="200"/>
      </w:pPr>
      <w:r>
        <w:rPr>
          <w:rFonts w:ascii="Arial" w:cs="Arial" w:eastAsia="Arial" w:hAnsi="Arial"/>
          <w:b/>
          <w:bCs/>
          <w:color w:val="2C2C2A"/>
          <w:sz w:val="24"/>
          <w:szCs w:val="24"/>
        </w:rPr>
        <w:t xml:space="preserve">Tháng 9-12: Mobile + API + Sinh viên</w:t>
      </w:r>
    </w:p>
    <w:p>
      <w:pPr>
        <w:pStyle w:val="ListParagraph"/>
        <w:numPr>
          <w:ilvl w:val="0"/>
          <w:numId w:val="2"/>
        </w:numPr>
        <w:spacing w:after="80" w:line="320"/>
        <w:jc w:val="both"/>
      </w:pPr>
      <w:r>
        <w:rPr>
          <w:rFonts w:ascii="Arial" w:cs="Arial" w:eastAsia="Arial" w:hAnsi="Arial"/>
          <w:color w:val="2C2C2A"/>
          <w:sz w:val="22"/>
          <w:szCs w:val="22"/>
        </w:rPr>
        <w:t xml:space="preserve">Mobile app (React Native): phiên bản cho ứng viên (sinh viên, người tìm việc) — apply job, xem báo cáo EPA cá nhân, nhận thông báo. Có sẵn iOS App Store và Google Play.</w:t>
      </w:r>
    </w:p>
    <w:p>
      <w:pPr>
        <w:pStyle w:val="ListParagraph"/>
        <w:numPr>
          <w:ilvl w:val="0"/>
          <w:numId w:val="2"/>
        </w:numPr>
        <w:spacing w:after="80" w:line="320"/>
        <w:jc w:val="both"/>
      </w:pPr>
      <w:r>
        <w:rPr>
          <w:rFonts w:ascii="Arial" w:cs="Arial" w:eastAsia="Arial" w:hAnsi="Arial"/>
          <w:color w:val="2C2C2A"/>
          <w:sz w:val="22"/>
          <w:szCs w:val="22"/>
        </w:rPr>
        <w:t xml:space="preserve">EPA-Career launch: phiên bản EPA Engine cho sinh viên — hướng nghiệp năm 1, định hướng nghề năm 4, đại vận sự nghiệp, gợi ý thời điểm phù hợp cho khởi nghiệp/học cao học/du học.</w:t>
      </w:r>
    </w:p>
    <w:p>
      <w:pPr>
        <w:pStyle w:val="ListParagraph"/>
        <w:numPr>
          <w:ilvl w:val="0"/>
          <w:numId w:val="2"/>
        </w:numPr>
        <w:spacing w:after="80" w:line="320"/>
        <w:jc w:val="both"/>
      </w:pPr>
      <w:r>
        <w:rPr>
          <w:rFonts w:ascii="Arial" w:cs="Arial" w:eastAsia="Arial" w:hAnsi="Arial"/>
          <w:color w:val="2C2C2A"/>
          <w:sz w:val="22"/>
          <w:szCs w:val="22"/>
        </w:rPr>
        <w:t xml:space="preserve">Module hướng nghiệp tích hợp với Trung tâm hướng nghiệp HPU: cố vấn học tập sử dụng TalentChart làm công cụ chính trong các buổi tư vấn cho SV.</w:t>
      </w:r>
    </w:p>
    <w:p>
      <w:pPr>
        <w:pStyle w:val="ListParagraph"/>
        <w:numPr>
          <w:ilvl w:val="0"/>
          <w:numId w:val="2"/>
        </w:numPr>
        <w:spacing w:after="80" w:line="320"/>
        <w:jc w:val="both"/>
      </w:pPr>
      <w:r>
        <w:rPr>
          <w:rFonts w:ascii="Arial" w:cs="Arial" w:eastAsia="Arial" w:hAnsi="Arial"/>
          <w:color w:val="2C2C2A"/>
          <w:sz w:val="22"/>
          <w:szCs w:val="22"/>
        </w:rPr>
        <w:t xml:space="preserve">Career fair số: tích hợp với Module 1, cho phép doanh nghiệp đăng tin tuyển dụng SV trực tiếp trên platform, SV apply qua app.</w:t>
      </w:r>
    </w:p>
    <w:p>
      <w:pPr>
        <w:pStyle w:val="ListParagraph"/>
        <w:numPr>
          <w:ilvl w:val="0"/>
          <w:numId w:val="2"/>
        </w:numPr>
        <w:spacing w:after="80" w:line="320"/>
        <w:jc w:val="both"/>
      </w:pPr>
      <w:r>
        <w:rPr>
          <w:rFonts w:ascii="Arial" w:cs="Arial" w:eastAsia="Arial" w:hAnsi="Arial"/>
          <w:color w:val="2C2C2A"/>
          <w:sz w:val="22"/>
          <w:szCs w:val="22"/>
        </w:rPr>
        <w:t xml:space="preserve">API public + developer portal: cho phép trường ĐH tích hợp TalentChart vào các hệ thống sẵn có (LMS, SIS).</w:t>
      </w:r>
    </w:p>
    <w:p>
      <w:pPr>
        <w:pStyle w:val="ListParagraph"/>
        <w:numPr>
          <w:ilvl w:val="0"/>
          <w:numId w:val="2"/>
        </w:numPr>
        <w:spacing w:after="80" w:line="320"/>
        <w:jc w:val="both"/>
      </w:pPr>
      <w:r>
        <w:rPr>
          <w:rFonts w:ascii="Arial" w:cs="Arial" w:eastAsia="Arial" w:hAnsi="Arial"/>
          <w:color w:val="2C2C2A"/>
          <w:sz w:val="22"/>
          <w:szCs w:val="22"/>
        </w:rPr>
        <w:t xml:space="preserve">Module 5 hoàn thiện đầy đủ với KPI dashboard mạnh, performance review, 360 review.</w:t>
      </w:r>
    </w:p>
    <w:p>
      <w:pPr>
        <w:pStyle w:val="ListParagraph"/>
        <w:numPr>
          <w:ilvl w:val="0"/>
          <w:numId w:val="2"/>
        </w:numPr>
        <w:spacing w:after="80" w:line="320"/>
        <w:jc w:val="both"/>
      </w:pPr>
      <w:r>
        <w:rPr>
          <w:rFonts w:ascii="Arial" w:cs="Arial" w:eastAsia="Arial" w:hAnsi="Arial"/>
          <w:color w:val="2C2C2A"/>
          <w:sz w:val="22"/>
          <w:szCs w:val="22"/>
        </w:rPr>
        <w:t xml:space="preserve">Module 6 nâng cao: custom dashboard builder, exports nâng cao (PDF, Excel, PowerPoint).</w:t>
      </w:r>
    </w:p>
    <w:p>
      <w:pPr>
        <w:pStyle w:val="ListParagraph"/>
        <w:numPr>
          <w:ilvl w:val="0"/>
          <w:numId w:val="2"/>
        </w:numPr>
        <w:spacing w:after="80" w:line="320"/>
        <w:jc w:val="both"/>
      </w:pPr>
      <w:r>
        <w:rPr>
          <w:rFonts w:ascii="Arial" w:cs="Arial" w:eastAsia="Arial" w:hAnsi="Arial"/>
          <w:color w:val="2C2C2A"/>
          <w:sz w:val="22"/>
          <w:szCs w:val="22"/>
        </w:rPr>
        <w:t xml:space="preserve">Tích hợp với Zalo, Microsoft Teams, Google Workspace.</w:t>
      </w:r>
    </w:p>
    <w:p>
      <w:pPr>
        <w:pStyle w:val="Heading3"/>
        <w:spacing w:after="120" w:before="200"/>
      </w:pPr>
      <w:r>
        <w:rPr>
          <w:rFonts w:ascii="Arial" w:cs="Arial" w:eastAsia="Arial" w:hAnsi="Arial"/>
          <w:b/>
          <w:bCs/>
          <w:color w:val="2C2C2A"/>
          <w:sz w:val="24"/>
          <w:szCs w:val="24"/>
        </w:rPr>
        <w:t xml:space="preserve">Tháng 12-14: Vertical expansion</w:t>
      </w:r>
    </w:p>
    <w:p>
      <w:pPr>
        <w:pStyle w:val="ListParagraph"/>
        <w:numPr>
          <w:ilvl w:val="0"/>
          <w:numId w:val="2"/>
        </w:numPr>
        <w:spacing w:after="80" w:line="320"/>
        <w:jc w:val="both"/>
      </w:pPr>
      <w:r>
        <w:rPr>
          <w:rFonts w:ascii="Arial" w:cs="Arial" w:eastAsia="Arial" w:hAnsi="Arial"/>
          <w:color w:val="2C2C2A"/>
          <w:sz w:val="22"/>
          <w:szCs w:val="22"/>
        </w:rPr>
        <w:t xml:space="preserve">Pilot mở rộng sang Cao đẳng nghề và Trung tâm đào tạo (10-15 đơn vị thử nghiệm).</w:t>
      </w:r>
    </w:p>
    <w:p>
      <w:pPr>
        <w:pStyle w:val="ListParagraph"/>
        <w:numPr>
          <w:ilvl w:val="0"/>
          <w:numId w:val="2"/>
        </w:numPr>
        <w:spacing w:after="80" w:line="320"/>
        <w:jc w:val="both"/>
      </w:pPr>
      <w:r>
        <w:rPr>
          <w:rFonts w:ascii="Arial" w:cs="Arial" w:eastAsia="Arial" w:hAnsi="Arial"/>
          <w:color w:val="2C2C2A"/>
          <w:sz w:val="22"/>
          <w:szCs w:val="22"/>
        </w:rPr>
        <w:t xml:space="preserve">Module phong thuỷ văn phòng (cho các trường có nhu cầu): sắp xếp bố cục văn phòng theo ngũ hành cá nhân và đội nhóm.</w:t>
      </w:r>
    </w:p>
    <w:p>
      <w:pPr>
        <w:pStyle w:val="ListParagraph"/>
        <w:numPr>
          <w:ilvl w:val="0"/>
          <w:numId w:val="2"/>
        </w:numPr>
        <w:spacing w:after="80" w:line="320"/>
        <w:jc w:val="both"/>
      </w:pPr>
      <w:r>
        <w:rPr>
          <w:rFonts w:ascii="Arial" w:cs="Arial" w:eastAsia="Arial" w:hAnsi="Arial"/>
          <w:color w:val="2C2C2A"/>
          <w:sz w:val="22"/>
          <w:szCs w:val="22"/>
        </w:rPr>
        <w:t xml:space="preserve">Tích hợp với LMS (Moodle, Canvas, các LMS tự xây của các trường) để đồng bộ dữ liệu sinh viên.</w:t>
      </w:r>
    </w:p>
    <w:p>
      <w:pPr>
        <w:pStyle w:val="ListParagraph"/>
        <w:numPr>
          <w:ilvl w:val="0"/>
          <w:numId w:val="2"/>
        </w:numPr>
        <w:spacing w:after="80" w:line="320"/>
        <w:jc w:val="both"/>
      </w:pPr>
      <w:r>
        <w:rPr>
          <w:rFonts w:ascii="Arial" w:cs="Arial" w:eastAsia="Arial" w:hAnsi="Arial"/>
          <w:color w:val="2C2C2A"/>
          <w:sz w:val="22"/>
          <w:szCs w:val="22"/>
        </w:rPr>
        <w:t xml:space="preserve">Series A funding: gọi vốn 3-5 triệu USD, chuẩn bị từ tháng 12, đóng deal trước M14.</w:t>
      </w:r>
    </w:p>
    <w:p>
      <w:pPr>
        <w:pStyle w:val="Heading3"/>
        <w:spacing w:after="120" w:before="200"/>
      </w:pPr>
      <w:r>
        <w:rPr>
          <w:rFonts w:ascii="Arial" w:cs="Arial" w:eastAsia="Arial" w:hAnsi="Arial"/>
          <w:b/>
          <w:bCs/>
          <w:color w:val="2C2C2A"/>
          <w:sz w:val="24"/>
          <w:szCs w:val="24"/>
        </w:rPr>
        <w:t xml:space="preserve">Deliverables Phase 3</w:t>
      </w:r>
    </w:p>
    <w:p>
      <w:pPr>
        <w:pStyle w:val="ListParagraph"/>
        <w:numPr>
          <w:ilvl w:val="0"/>
          <w:numId w:val="2"/>
        </w:numPr>
        <w:spacing w:after="80" w:line="320"/>
        <w:jc w:val="both"/>
      </w:pPr>
      <w:r>
        <w:rPr>
          <w:rFonts w:ascii="Arial" w:cs="Arial" w:eastAsia="Arial" w:hAnsi="Arial"/>
          <w:color w:val="2C2C2A"/>
          <w:sz w:val="22"/>
          <w:szCs w:val="22"/>
        </w:rPr>
        <w:t xml:space="preserve">Mobile app trên iOS/Android có 10K+ downloads.</w:t>
      </w:r>
    </w:p>
    <w:p>
      <w:pPr>
        <w:pStyle w:val="ListParagraph"/>
        <w:numPr>
          <w:ilvl w:val="0"/>
          <w:numId w:val="2"/>
        </w:numPr>
        <w:spacing w:after="80" w:line="320"/>
        <w:jc w:val="both"/>
      </w:pPr>
      <w:r>
        <w:rPr>
          <w:rFonts w:ascii="Arial" w:cs="Arial" w:eastAsia="Arial" w:hAnsi="Arial"/>
          <w:color w:val="2C2C2A"/>
          <w:sz w:val="22"/>
          <w:szCs w:val="22"/>
        </w:rPr>
        <w:t xml:space="preserve">API marketplace với developer portal.</w:t>
      </w:r>
    </w:p>
    <w:p>
      <w:pPr>
        <w:pStyle w:val="ListParagraph"/>
        <w:numPr>
          <w:ilvl w:val="0"/>
          <w:numId w:val="2"/>
        </w:numPr>
        <w:spacing w:after="80" w:line="320"/>
        <w:jc w:val="both"/>
      </w:pPr>
      <w:r>
        <w:rPr>
          <w:rFonts w:ascii="Arial" w:cs="Arial" w:eastAsia="Arial" w:hAnsi="Arial"/>
          <w:color w:val="2C2C2A"/>
          <w:sz w:val="22"/>
          <w:szCs w:val="22"/>
        </w:rPr>
        <w:t xml:space="preserve">EPA-Career launch chính thức cho SV.</w:t>
      </w:r>
    </w:p>
    <w:p>
      <w:pPr>
        <w:pStyle w:val="ListParagraph"/>
        <w:numPr>
          <w:ilvl w:val="0"/>
          <w:numId w:val="2"/>
        </w:numPr>
        <w:spacing w:after="80" w:line="320"/>
        <w:jc w:val="both"/>
      </w:pPr>
      <w:r>
        <w:rPr>
          <w:rFonts w:ascii="Arial" w:cs="Arial" w:eastAsia="Arial" w:hAnsi="Arial"/>
          <w:color w:val="2C2C2A"/>
          <w:sz w:val="22"/>
          <w:szCs w:val="22"/>
        </w:rPr>
        <w:t xml:space="preserve">Sản phẩm đủ Module 1-6 ở mức enterprise-ready.</w:t>
      </w:r>
    </w:p>
    <w:p>
      <w:pPr>
        <w:pStyle w:val="ListParagraph"/>
        <w:numPr>
          <w:ilvl w:val="0"/>
          <w:numId w:val="2"/>
        </w:numPr>
        <w:spacing w:after="80" w:line="320"/>
        <w:jc w:val="both"/>
      </w:pPr>
      <w:r>
        <w:rPr>
          <w:rFonts w:ascii="Arial" w:cs="Arial" w:eastAsia="Arial" w:hAnsi="Arial"/>
          <w:color w:val="2C2C2A"/>
          <w:sz w:val="22"/>
          <w:szCs w:val="22"/>
        </w:rPr>
        <w:t xml:space="preserve">200 paying customers (180 đại học + cao đẳng + 20 agency).</w:t>
      </w:r>
    </w:p>
    <w:p>
      <w:pPr>
        <w:pStyle w:val="ListParagraph"/>
        <w:numPr>
          <w:ilvl w:val="0"/>
          <w:numId w:val="2"/>
        </w:numPr>
        <w:spacing w:after="80" w:line="320"/>
        <w:jc w:val="both"/>
      </w:pPr>
      <w:r>
        <w:rPr>
          <w:rFonts w:ascii="Arial" w:cs="Arial" w:eastAsia="Arial" w:hAnsi="Arial"/>
          <w:color w:val="2C2C2A"/>
          <w:sz w:val="22"/>
          <w:szCs w:val="22"/>
        </w:rPr>
        <w:t xml:space="preserve">MRR 500 triệu/tháng.</w:t>
      </w:r>
    </w:p>
    <w:p>
      <w:pPr>
        <w:pStyle w:val="ListParagraph"/>
        <w:numPr>
          <w:ilvl w:val="0"/>
          <w:numId w:val="2"/>
        </w:numPr>
        <w:spacing w:after="80" w:line="320"/>
        <w:jc w:val="both"/>
      </w:pPr>
      <w:r>
        <w:rPr>
          <w:rFonts w:ascii="Arial" w:cs="Arial" w:eastAsia="Arial" w:hAnsi="Arial"/>
          <w:color w:val="2C2C2A"/>
          <w:sz w:val="22"/>
          <w:szCs w:val="22"/>
        </w:rPr>
        <w:t xml:space="preserve">ISO 27001 certified.</w:t>
      </w:r>
    </w:p>
    <w:p>
      <w:pPr>
        <w:pStyle w:val="ListParagraph"/>
        <w:numPr>
          <w:ilvl w:val="0"/>
          <w:numId w:val="2"/>
        </w:numPr>
        <w:spacing w:after="80" w:line="320"/>
        <w:jc w:val="both"/>
      </w:pPr>
      <w:r>
        <w:rPr>
          <w:rFonts w:ascii="Arial" w:cs="Arial" w:eastAsia="Arial" w:hAnsi="Arial"/>
          <w:color w:val="2C2C2A"/>
          <w:sz w:val="22"/>
          <w:szCs w:val="22"/>
        </w:rPr>
        <w:t xml:space="preserve">Funded Series A 3-5 triệu USD.</w:t>
      </w:r>
    </w:p>
    <w:p>
      <w:pPr>
        <w:pStyle w:val="Heading3"/>
        <w:spacing w:after="120" w:before="200"/>
      </w:pPr>
      <w:r>
        <w:rPr>
          <w:rFonts w:ascii="Arial" w:cs="Arial" w:eastAsia="Arial" w:hAnsi="Arial"/>
          <w:b/>
          <w:bCs/>
          <w:color w:val="2C2C2A"/>
          <w:sz w:val="24"/>
          <w:szCs w:val="24"/>
        </w:rPr>
        <w:t xml:space="preserve">Ngân sách Phase 3: 3,000-5,000 triệu VNĐ</w:t>
      </w:r>
    </w:p>
    <w:p>
      <w:pPr>
        <w:spacing w:after="120" w:before="0" w:line="320"/>
        <w:jc w:val="both"/>
      </w:pPr>
      <w:r>
        <w:rPr>
          <w:rFonts w:ascii="Arial" w:cs="Arial" w:eastAsia="Arial" w:hAnsi="Arial"/>
          <w:color w:val="2C2C2A"/>
          <w:sz w:val="22"/>
          <w:szCs w:val="22"/>
        </w:rPr>
        <w:t xml:space="preserve">Phần lớn được bù bằng doanh thu định kỳ và Series A. Net burn ước tính 1,500-2,500 triệu sau khi trừ doanh thu.</w:t>
      </w:r>
    </w:p>
    <w:p>
      <w:pPr>
        <w:pStyle w:val="Heading3"/>
        <w:spacing w:after="120" w:before="200"/>
      </w:pPr>
      <w:r>
        <w:rPr>
          <w:rFonts w:ascii="Arial" w:cs="Arial" w:eastAsia="Arial" w:hAnsi="Arial"/>
          <w:b/>
          <w:bCs/>
          <w:color w:val="2C2C2A"/>
          <w:sz w:val="24"/>
          <w:szCs w:val="24"/>
        </w:rPr>
        <w:t xml:space="preserve">KPI Phase 3</w:t>
      </w:r>
    </w:p>
    <w:p>
      <w:pPr>
        <w:pStyle w:val="ListParagraph"/>
        <w:numPr>
          <w:ilvl w:val="0"/>
          <w:numId w:val="2"/>
        </w:numPr>
        <w:spacing w:after="80" w:line="320"/>
        <w:jc w:val="both"/>
      </w:pPr>
      <w:r>
        <w:rPr>
          <w:rFonts w:ascii="Arial" w:cs="Arial" w:eastAsia="Arial" w:hAnsi="Arial"/>
          <w:color w:val="2C2C2A"/>
          <w:sz w:val="22"/>
          <w:szCs w:val="22"/>
        </w:rPr>
        <w:t xml:space="preserve">200 paying customers</w:t>
      </w:r>
    </w:p>
    <w:p>
      <w:pPr>
        <w:pStyle w:val="ListParagraph"/>
        <w:numPr>
          <w:ilvl w:val="0"/>
          <w:numId w:val="2"/>
        </w:numPr>
        <w:spacing w:after="80" w:line="320"/>
        <w:jc w:val="both"/>
      </w:pPr>
      <w:r>
        <w:rPr>
          <w:rFonts w:ascii="Arial" w:cs="Arial" w:eastAsia="Arial" w:hAnsi="Arial"/>
          <w:color w:val="2C2C2A"/>
          <w:sz w:val="22"/>
          <w:szCs w:val="22"/>
        </w:rPr>
        <w:t xml:space="preserve">MRR 500 triệu/tháng</w:t>
      </w:r>
    </w:p>
    <w:p>
      <w:pPr>
        <w:pStyle w:val="ListParagraph"/>
        <w:numPr>
          <w:ilvl w:val="0"/>
          <w:numId w:val="2"/>
        </w:numPr>
        <w:spacing w:after="80" w:line="320"/>
        <w:jc w:val="both"/>
      </w:pPr>
      <w:r>
        <w:rPr>
          <w:rFonts w:ascii="Arial" w:cs="Arial" w:eastAsia="Arial" w:hAnsi="Arial"/>
          <w:color w:val="2C2C2A"/>
          <w:sz w:val="22"/>
          <w:szCs w:val="22"/>
        </w:rPr>
        <w:t xml:space="preserve">50,000 active users (B2B + early B2C SV)</w:t>
      </w:r>
    </w:p>
    <w:p>
      <w:pPr>
        <w:pStyle w:val="ListParagraph"/>
        <w:numPr>
          <w:ilvl w:val="0"/>
          <w:numId w:val="2"/>
        </w:numPr>
        <w:spacing w:after="80" w:line="320"/>
        <w:jc w:val="both"/>
      </w:pPr>
      <w:r>
        <w:rPr>
          <w:rFonts w:ascii="Arial" w:cs="Arial" w:eastAsia="Arial" w:hAnsi="Arial"/>
          <w:color w:val="2C2C2A"/>
          <w:sz w:val="22"/>
          <w:szCs w:val="22"/>
        </w:rPr>
        <w:t xml:space="preserve">99.5% uptime</w:t>
      </w:r>
    </w:p>
    <w:p>
      <w:pPr>
        <w:pStyle w:val="ListParagraph"/>
        <w:numPr>
          <w:ilvl w:val="0"/>
          <w:numId w:val="2"/>
        </w:numPr>
        <w:spacing w:after="80" w:line="320"/>
        <w:jc w:val="both"/>
      </w:pPr>
      <w:r>
        <w:rPr>
          <w:rFonts w:ascii="Arial" w:cs="Arial" w:eastAsia="Arial" w:hAnsi="Arial"/>
          <w:color w:val="2C2C2A"/>
          <w:sz w:val="22"/>
          <w:szCs w:val="22"/>
        </w:rPr>
        <w:t xml:space="preserve">LTV/CAC &gt;4</w:t>
      </w:r>
    </w:p>
    <w:p>
      <w:pPr>
        <w:pStyle w:val="ListParagraph"/>
        <w:numPr>
          <w:ilvl w:val="0"/>
          <w:numId w:val="2"/>
        </w:numPr>
        <w:spacing w:after="80" w:line="320"/>
        <w:jc w:val="both"/>
      </w:pPr>
      <w:r>
        <w:rPr>
          <w:rFonts w:ascii="Arial" w:cs="Arial" w:eastAsia="Arial" w:hAnsi="Arial"/>
          <w:color w:val="2C2C2A"/>
          <w:sz w:val="22"/>
          <w:szCs w:val="22"/>
        </w:rPr>
        <w:t xml:space="preserve">Monthly churn &lt;3%</w:t>
      </w:r>
    </w:p>
    <w:p>
      <w:r>
        <w:br w:type="page"/>
      </w:r>
    </w:p>
    <w:p>
      <w:pPr>
        <w:pStyle w:val="Heading2"/>
        <w:spacing w:after="160" w:before="280"/>
      </w:pPr>
      <w:r>
        <w:rPr>
          <w:rFonts w:ascii="Arial" w:cs="Arial" w:eastAsia="Arial" w:hAnsi="Arial"/>
          <w:b/>
          <w:bCs/>
          <w:color w:val="2E75B6"/>
          <w:sz w:val="26"/>
          <w:szCs w:val="26"/>
        </w:rPr>
        <w:t xml:space="preserve">4.5. GIAI ĐOẠN 4 — B2C &amp; ECOSYSTEM (Tháng 14-18)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2"/>
                <w:szCs w:val="22"/>
              </w:rPr>
              <w:t xml:space="preserve">Mục tiêu: 10K user B2C miễn phí, 1K B2C trả phí, MRR 1 tỷ. Chuẩn bị cho Series B hoặc M&amp;A.</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Tháng 14-16: B2C launch</w:t>
      </w:r>
    </w:p>
    <w:p>
      <w:pPr>
        <w:pStyle w:val="ListParagraph"/>
        <w:numPr>
          <w:ilvl w:val="0"/>
          <w:numId w:val="2"/>
        </w:numPr>
        <w:spacing w:after="80" w:line="320"/>
        <w:jc w:val="both"/>
      </w:pPr>
      <w:r>
        <w:rPr>
          <w:rFonts w:ascii="Arial" w:cs="Arial" w:eastAsia="Arial" w:hAnsi="Arial"/>
          <w:color w:val="2C2C2A"/>
          <w:sz w:val="22"/>
          <w:szCs w:val="22"/>
        </w:rPr>
        <w:t xml:space="preserve">App cá nhân chính thức launch ra thị trường ngoài trường ĐH: Career chart cho cá nhân, marketing đến công chúng.</w:t>
      </w:r>
    </w:p>
    <w:p>
      <w:pPr>
        <w:pStyle w:val="ListParagraph"/>
        <w:numPr>
          <w:ilvl w:val="0"/>
          <w:numId w:val="2"/>
        </w:numPr>
        <w:spacing w:after="80" w:line="320"/>
        <w:jc w:val="both"/>
      </w:pPr>
      <w:r>
        <w:rPr>
          <w:rFonts w:ascii="Arial" w:cs="Arial" w:eastAsia="Arial" w:hAnsi="Arial"/>
          <w:color w:val="2C2C2A"/>
          <w:sz w:val="22"/>
          <w:szCs w:val="22"/>
        </w:rPr>
        <w:t xml:space="preserve">Pricing freemium B2C: tài khoản miễn phí (báo cáo EPA cơ bản), Premium 99K-299K/tháng (báo cáo chi tiết, tương hợp với người yêu/đối tác/đồng nghiệp, tracking đại vận).</w:t>
      </w:r>
    </w:p>
    <w:p>
      <w:pPr>
        <w:pStyle w:val="ListParagraph"/>
        <w:numPr>
          <w:ilvl w:val="0"/>
          <w:numId w:val="2"/>
        </w:numPr>
        <w:spacing w:after="80" w:line="320"/>
        <w:jc w:val="both"/>
      </w:pPr>
      <w:r>
        <w:rPr>
          <w:rFonts w:ascii="Arial" w:cs="Arial" w:eastAsia="Arial" w:hAnsi="Arial"/>
          <w:color w:val="2C2C2A"/>
          <w:sz w:val="22"/>
          <w:szCs w:val="22"/>
        </w:rPr>
        <w:t xml:space="preserve">Tư vấn hướng nghiệp tử vi cho SV trên quy mô lớn — không chỉ HPU mà các trường đối tác.</w:t>
      </w:r>
    </w:p>
    <w:p>
      <w:pPr>
        <w:pStyle w:val="ListParagraph"/>
        <w:numPr>
          <w:ilvl w:val="0"/>
          <w:numId w:val="2"/>
        </w:numPr>
        <w:spacing w:after="80" w:line="320"/>
        <w:jc w:val="both"/>
      </w:pPr>
      <w:r>
        <w:rPr>
          <w:rFonts w:ascii="Arial" w:cs="Arial" w:eastAsia="Arial" w:hAnsi="Arial"/>
          <w:color w:val="2C2C2A"/>
          <w:sz w:val="22"/>
          <w:szCs w:val="22"/>
        </w:rPr>
        <w:t xml:space="preserve">Marketplace dịch vụ: thầy tử vi được chứng thực, career coach, headhunter freelance kết nối với người dùng cuối.</w:t>
      </w:r>
    </w:p>
    <w:p>
      <w:pPr>
        <w:pStyle w:val="ListParagraph"/>
        <w:numPr>
          <w:ilvl w:val="0"/>
          <w:numId w:val="2"/>
        </w:numPr>
        <w:spacing w:after="80" w:line="320"/>
        <w:jc w:val="both"/>
      </w:pPr>
      <w:r>
        <w:rPr>
          <w:rFonts w:ascii="Arial" w:cs="Arial" w:eastAsia="Arial" w:hAnsi="Arial"/>
          <w:color w:val="2C2C2A"/>
          <w:sz w:val="22"/>
          <w:szCs w:val="22"/>
        </w:rPr>
        <w:t xml:space="preserve">Cộng đồng (forum, content, group Zalo/Facebook).</w:t>
      </w:r>
    </w:p>
    <w:p>
      <w:pPr>
        <w:pStyle w:val="Heading3"/>
        <w:spacing w:after="120" w:before="200"/>
      </w:pPr>
      <w:r>
        <w:rPr>
          <w:rFonts w:ascii="Arial" w:cs="Arial" w:eastAsia="Arial" w:hAnsi="Arial"/>
          <w:b/>
          <w:bCs/>
          <w:color w:val="2C2C2A"/>
          <w:sz w:val="24"/>
          <w:szCs w:val="24"/>
        </w:rPr>
        <w:t xml:space="preserve">Tháng 16-18: Ecosystem mở rộng</w:t>
      </w:r>
    </w:p>
    <w:p>
      <w:pPr>
        <w:pStyle w:val="ListParagraph"/>
        <w:numPr>
          <w:ilvl w:val="0"/>
          <w:numId w:val="2"/>
        </w:numPr>
        <w:spacing w:after="80" w:line="320"/>
        <w:jc w:val="both"/>
      </w:pPr>
      <w:r>
        <w:rPr>
          <w:rFonts w:ascii="Arial" w:cs="Arial" w:eastAsia="Arial" w:hAnsi="Arial"/>
          <w:color w:val="2C2C2A"/>
          <w:sz w:val="22"/>
          <w:szCs w:val="22"/>
        </w:rPr>
        <w:t xml:space="preserve">Khoá học hướng nghiệp online (revenue share với giảng viên).</w:t>
      </w:r>
    </w:p>
    <w:p>
      <w:pPr>
        <w:pStyle w:val="ListParagraph"/>
        <w:numPr>
          <w:ilvl w:val="0"/>
          <w:numId w:val="2"/>
        </w:numPr>
        <w:spacing w:after="80" w:line="320"/>
        <w:jc w:val="both"/>
      </w:pPr>
      <w:r>
        <w:rPr>
          <w:rFonts w:ascii="Arial" w:cs="Arial" w:eastAsia="Arial" w:hAnsi="Arial"/>
          <w:color w:val="2C2C2A"/>
          <w:sz w:val="22"/>
          <w:szCs w:val="22"/>
        </w:rPr>
        <w:t xml:space="preserve">Tích hợp với các kênh content (YouTube, TikTok influencers chuyên về tử vi và hướng nghiệp).</w:t>
      </w:r>
    </w:p>
    <w:p>
      <w:pPr>
        <w:pStyle w:val="ListParagraph"/>
        <w:numPr>
          <w:ilvl w:val="0"/>
          <w:numId w:val="2"/>
        </w:numPr>
        <w:spacing w:after="80" w:line="320"/>
        <w:jc w:val="both"/>
      </w:pPr>
      <w:r>
        <w:rPr>
          <w:rFonts w:ascii="Arial" w:cs="Arial" w:eastAsia="Arial" w:hAnsi="Arial"/>
          <w:color w:val="2C2C2A"/>
          <w:sz w:val="22"/>
          <w:szCs w:val="22"/>
        </w:rPr>
        <w:t xml:space="preserve">Mở rộng sang thị trường Lào, Campuchia (cộng đồng Việt + cùng văn hoá Á Đông).</w:t>
      </w:r>
    </w:p>
    <w:p>
      <w:pPr>
        <w:pStyle w:val="ListParagraph"/>
        <w:numPr>
          <w:ilvl w:val="0"/>
          <w:numId w:val="2"/>
        </w:numPr>
        <w:spacing w:after="80" w:line="320"/>
        <w:jc w:val="both"/>
      </w:pPr>
      <w:r>
        <w:rPr>
          <w:rFonts w:ascii="Arial" w:cs="Arial" w:eastAsia="Arial" w:hAnsi="Arial"/>
          <w:color w:val="2C2C2A"/>
          <w:sz w:val="22"/>
          <w:szCs w:val="22"/>
        </w:rPr>
        <w:t xml:space="preserve">Series B preparation hoặc đánh giá M&amp;A từ các tập đoàn EdTech lớn.</w:t>
      </w:r>
    </w:p>
    <w:p>
      <w:pPr>
        <w:pStyle w:val="Heading3"/>
        <w:spacing w:after="120" w:before="200"/>
      </w:pPr>
      <w:r>
        <w:rPr>
          <w:rFonts w:ascii="Arial" w:cs="Arial" w:eastAsia="Arial" w:hAnsi="Arial"/>
          <w:b/>
          <w:bCs/>
          <w:color w:val="2C2C2A"/>
          <w:sz w:val="24"/>
          <w:szCs w:val="24"/>
        </w:rPr>
        <w:t xml:space="preserve">Deliverables Phase 4</w:t>
      </w:r>
    </w:p>
    <w:p>
      <w:pPr>
        <w:pStyle w:val="ListParagraph"/>
        <w:numPr>
          <w:ilvl w:val="0"/>
          <w:numId w:val="2"/>
        </w:numPr>
        <w:spacing w:after="80" w:line="320"/>
        <w:jc w:val="both"/>
      </w:pPr>
      <w:r>
        <w:rPr>
          <w:rFonts w:ascii="Arial" w:cs="Arial" w:eastAsia="Arial" w:hAnsi="Arial"/>
          <w:color w:val="2C2C2A"/>
          <w:sz w:val="22"/>
          <w:szCs w:val="22"/>
        </w:rPr>
        <w:t xml:space="preserve">App B2C trên iOS/Android có 100K+ downloads.</w:t>
      </w:r>
    </w:p>
    <w:p>
      <w:pPr>
        <w:pStyle w:val="ListParagraph"/>
        <w:numPr>
          <w:ilvl w:val="0"/>
          <w:numId w:val="2"/>
        </w:numPr>
        <w:spacing w:after="80" w:line="320"/>
        <w:jc w:val="both"/>
      </w:pPr>
      <w:r>
        <w:rPr>
          <w:rFonts w:ascii="Arial" w:cs="Arial" w:eastAsia="Arial" w:hAnsi="Arial"/>
          <w:color w:val="2C2C2A"/>
          <w:sz w:val="22"/>
          <w:szCs w:val="22"/>
        </w:rPr>
        <w:t xml:space="preserve">Marketplace với 100+ thầy tử vi/career coach được chứng thực.</w:t>
      </w:r>
    </w:p>
    <w:p>
      <w:pPr>
        <w:pStyle w:val="ListParagraph"/>
        <w:numPr>
          <w:ilvl w:val="0"/>
          <w:numId w:val="2"/>
        </w:numPr>
        <w:spacing w:after="80" w:line="320"/>
        <w:jc w:val="both"/>
      </w:pPr>
      <w:r>
        <w:rPr>
          <w:rFonts w:ascii="Arial" w:cs="Arial" w:eastAsia="Arial" w:hAnsi="Arial"/>
          <w:color w:val="2C2C2A"/>
          <w:sz w:val="22"/>
          <w:szCs w:val="22"/>
        </w:rPr>
        <w:t xml:space="preserve">10K user B2C miễn phí + 1K user B2C trả phí.</w:t>
      </w:r>
    </w:p>
    <w:p>
      <w:pPr>
        <w:pStyle w:val="ListParagraph"/>
        <w:numPr>
          <w:ilvl w:val="0"/>
          <w:numId w:val="2"/>
        </w:numPr>
        <w:spacing w:after="80" w:line="320"/>
        <w:jc w:val="both"/>
      </w:pPr>
      <w:r>
        <w:rPr>
          <w:rFonts w:ascii="Arial" w:cs="Arial" w:eastAsia="Arial" w:hAnsi="Arial"/>
          <w:color w:val="2C2C2A"/>
          <w:sz w:val="22"/>
          <w:szCs w:val="22"/>
        </w:rPr>
        <w:t xml:space="preserve">MRR 1 tỷ VNĐ/tháng.</w:t>
      </w:r>
    </w:p>
    <w:p>
      <w:pPr>
        <w:pStyle w:val="ListParagraph"/>
        <w:numPr>
          <w:ilvl w:val="0"/>
          <w:numId w:val="2"/>
        </w:numPr>
        <w:spacing w:after="80" w:line="320"/>
        <w:jc w:val="both"/>
      </w:pPr>
      <w:r>
        <w:rPr>
          <w:rFonts w:ascii="Arial" w:cs="Arial" w:eastAsia="Arial" w:hAnsi="Arial"/>
          <w:color w:val="2C2C2A"/>
          <w:sz w:val="22"/>
          <w:szCs w:val="22"/>
        </w:rPr>
        <w:t xml:space="preserve">Brand recognition: nhận diện trong giáo dục đại học VN, có 1-2 báo lớn cover.</w:t>
      </w:r>
    </w:p>
    <w:p>
      <w:pPr>
        <w:pStyle w:val="Heading3"/>
        <w:spacing w:after="120" w:before="200"/>
      </w:pPr>
      <w:r>
        <w:rPr>
          <w:rFonts w:ascii="Arial" w:cs="Arial" w:eastAsia="Arial" w:hAnsi="Arial"/>
          <w:b/>
          <w:bCs/>
          <w:color w:val="2C2C2A"/>
          <w:sz w:val="24"/>
          <w:szCs w:val="24"/>
        </w:rPr>
        <w:t xml:space="preserve">Ngân sách Phase 4: 5,000-8,000 triệu VNĐ</w:t>
      </w:r>
    </w:p>
    <w:p>
      <w:pPr>
        <w:spacing w:after="120" w:before="0" w:line="320"/>
        <w:jc w:val="both"/>
      </w:pPr>
      <w:r>
        <w:rPr>
          <w:rFonts w:ascii="Arial" w:cs="Arial" w:eastAsia="Arial" w:hAnsi="Arial"/>
          <w:color w:val="2C2C2A"/>
          <w:sz w:val="22"/>
          <w:szCs w:val="22"/>
        </w:rPr>
        <w:t xml:space="preserve">Được bù gần như hoàn toàn bởi doanh thu (MRR ~1 tỷ x 5 tháng = 5 tỷ doanh thu) cộng Series A còn lại. Có thể đạt operating breakeven trong Phase 4.</w:t>
      </w:r>
    </w:p>
    <w:p>
      <w:pPr>
        <w:pStyle w:val="Heading3"/>
        <w:spacing w:after="120" w:before="200"/>
      </w:pPr>
      <w:r>
        <w:rPr>
          <w:rFonts w:ascii="Arial" w:cs="Arial" w:eastAsia="Arial" w:hAnsi="Arial"/>
          <w:b/>
          <w:bCs/>
          <w:color w:val="2C2C2A"/>
          <w:sz w:val="24"/>
          <w:szCs w:val="24"/>
        </w:rPr>
        <w:t xml:space="preserve">KPI Phase 4</w:t>
      </w:r>
    </w:p>
    <w:p>
      <w:pPr>
        <w:pStyle w:val="ListParagraph"/>
        <w:numPr>
          <w:ilvl w:val="0"/>
          <w:numId w:val="2"/>
        </w:numPr>
        <w:spacing w:after="80" w:line="320"/>
        <w:jc w:val="both"/>
      </w:pPr>
      <w:r>
        <w:rPr>
          <w:rFonts w:ascii="Arial" w:cs="Arial" w:eastAsia="Arial" w:hAnsi="Arial"/>
          <w:color w:val="2C2C2A"/>
          <w:sz w:val="22"/>
          <w:szCs w:val="22"/>
        </w:rPr>
        <w:t xml:space="preserve">MRR 1 tỷ/tháng</w:t>
      </w:r>
    </w:p>
    <w:p>
      <w:pPr>
        <w:pStyle w:val="ListParagraph"/>
        <w:numPr>
          <w:ilvl w:val="0"/>
          <w:numId w:val="2"/>
        </w:numPr>
        <w:spacing w:after="80" w:line="320"/>
        <w:jc w:val="both"/>
      </w:pPr>
      <w:r>
        <w:rPr>
          <w:rFonts w:ascii="Arial" w:cs="Arial" w:eastAsia="Arial" w:hAnsi="Arial"/>
          <w:color w:val="2C2C2A"/>
          <w:sz w:val="22"/>
          <w:szCs w:val="22"/>
        </w:rPr>
        <w:t xml:space="preserve">10K user B2C, 1K paying</w:t>
      </w:r>
    </w:p>
    <w:p>
      <w:pPr>
        <w:pStyle w:val="ListParagraph"/>
        <w:numPr>
          <w:ilvl w:val="0"/>
          <w:numId w:val="2"/>
        </w:numPr>
        <w:spacing w:after="80" w:line="320"/>
        <w:jc w:val="both"/>
      </w:pPr>
      <w:r>
        <w:rPr>
          <w:rFonts w:ascii="Arial" w:cs="Arial" w:eastAsia="Arial" w:hAnsi="Arial"/>
          <w:color w:val="2C2C2A"/>
          <w:sz w:val="22"/>
          <w:szCs w:val="22"/>
        </w:rPr>
        <w:t xml:space="preserve">220 B2B customers (cumulative)</w:t>
      </w:r>
    </w:p>
    <w:p>
      <w:pPr>
        <w:pStyle w:val="ListParagraph"/>
        <w:numPr>
          <w:ilvl w:val="0"/>
          <w:numId w:val="2"/>
        </w:numPr>
        <w:spacing w:after="80" w:line="320"/>
        <w:jc w:val="both"/>
      </w:pPr>
      <w:r>
        <w:rPr>
          <w:rFonts w:ascii="Arial" w:cs="Arial" w:eastAsia="Arial" w:hAnsi="Arial"/>
          <w:color w:val="2C2C2A"/>
          <w:sz w:val="22"/>
          <w:szCs w:val="22"/>
        </w:rPr>
        <w:t xml:space="preserve">Sẵn sàng IPO hoặc M&amp;A trong 24 tháng tiếp theo</w:t>
      </w:r>
    </w:p>
    <w:p>
      <w:pPr>
        <w:pStyle w:val="ListParagraph"/>
        <w:numPr>
          <w:ilvl w:val="0"/>
          <w:numId w:val="2"/>
        </w:numPr>
        <w:spacing w:after="80" w:line="320"/>
        <w:jc w:val="both"/>
      </w:pPr>
      <w:r>
        <w:rPr>
          <w:rFonts w:ascii="Arial" w:cs="Arial" w:eastAsia="Arial" w:hAnsi="Arial"/>
          <w:color w:val="2C2C2A"/>
          <w:sz w:val="22"/>
          <w:szCs w:val="22"/>
        </w:rPr>
        <w:t xml:space="preserve">Operating breakeven hoặc gần đến mức đó</w:t>
      </w:r>
    </w:p>
    <w:p>
      <w:r>
        <w:br w:type="page"/>
      </w:r>
    </w:p>
    <w:p>
      <w:pPr>
        <w:pStyle w:val="Heading1"/>
        <w:spacing w:after="200" w:before="360"/>
      </w:pPr>
      <w:r>
        <w:rPr>
          <w:rFonts w:ascii="Arial" w:cs="Arial" w:eastAsia="Arial" w:hAnsi="Arial"/>
          <w:b/>
          <w:bCs/>
          <w:color w:val="1F4E79"/>
          <w:sz w:val="32"/>
          <w:szCs w:val="32"/>
        </w:rPr>
        <w:t xml:space="preserve">PHẦN V — TECH STACK VÀ HẠ TẦNG KỸ THUẬT</w:t>
      </w:r>
    </w:p>
    <w:p>
      <w:pPr>
        <w:spacing w:after="120" w:before="0" w:line="320"/>
        <w:jc w:val="both"/>
      </w:pPr>
      <w:r>
        <w:rPr>
          <w:rFonts w:ascii="Arial" w:cs="Arial" w:eastAsia="Arial" w:hAnsi="Arial"/>
          <w:color w:val="2C2C2A"/>
          <w:sz w:val="22"/>
          <w:szCs w:val="22"/>
        </w:rPr>
        <w:t xml:space="preserve">Lựa chọn công nghệ tuân theo ba nguyên tắc: thực dụng (đội ngũ tại VN tuyển được), kinh tế (chi phí cloud không phá vỡ unit economics), tuân thủ (đáp ứng Nghị định 13/2023/NĐ-CP về dữ liệu cá nhân).</w:t>
      </w:r>
    </w:p>
    <w:p>
      <w:pPr>
        <w:pStyle w:val="Heading2"/>
        <w:spacing w:after="160" w:before="280"/>
      </w:pPr>
      <w:r>
        <w:rPr>
          <w:rFonts w:ascii="Arial" w:cs="Arial" w:eastAsia="Arial" w:hAnsi="Arial"/>
          <w:b/>
          <w:bCs/>
          <w:color w:val="2E75B6"/>
          <w:sz w:val="26"/>
          <w:szCs w:val="26"/>
        </w:rPr>
        <w:t xml:space="preserve">5.1. Backend</w:t>
      </w:r>
    </w:p>
    <w:p>
      <w:pPr>
        <w:pStyle w:val="ListParagraph"/>
        <w:numPr>
          <w:ilvl w:val="0"/>
          <w:numId w:val="2"/>
        </w:numPr>
        <w:spacing w:after="80" w:line="320"/>
        <w:jc w:val="both"/>
      </w:pPr>
      <w:r>
        <w:rPr>
          <w:rFonts w:ascii="Arial" w:cs="Arial" w:eastAsia="Arial" w:hAnsi="Arial"/>
          <w:color w:val="2C2C2A"/>
          <w:sz w:val="22"/>
          <w:szCs w:val="22"/>
        </w:rPr>
        <w:t xml:space="preserve">Ngôn ngữ chính: Node.js + NestJS (TypeScript). Lý do chọn: nguồn tuyển dồi dào tại VN, framework có cấu trúc rõ ràng phù hợp dự án dài hạn, ecosystem mạnh.</w:t>
      </w:r>
    </w:p>
    <w:p>
      <w:pPr>
        <w:pStyle w:val="ListParagraph"/>
        <w:numPr>
          <w:ilvl w:val="0"/>
          <w:numId w:val="2"/>
        </w:numPr>
        <w:spacing w:after="80" w:line="320"/>
        <w:jc w:val="both"/>
      </w:pPr>
      <w:r>
        <w:rPr>
          <w:rFonts w:ascii="Arial" w:cs="Arial" w:eastAsia="Arial" w:hAnsi="Arial"/>
          <w:color w:val="2C2C2A"/>
          <w:sz w:val="22"/>
          <w:szCs w:val="22"/>
        </w:rPr>
        <w:t xml:space="preserve">Lựa chọn dự phòng: Python + FastAPI (nếu tuyển được nhiều dev Python AI/ML hơn). Trong giai đoạn đầu có thể dùng Node.js cho phần ATS và Python microservice riêng cho EPA Engine.</w:t>
      </w:r>
    </w:p>
    <w:p>
      <w:pPr>
        <w:pStyle w:val="ListParagraph"/>
        <w:numPr>
          <w:ilvl w:val="0"/>
          <w:numId w:val="2"/>
        </w:numPr>
        <w:spacing w:after="80" w:line="320"/>
        <w:jc w:val="both"/>
      </w:pPr>
      <w:r>
        <w:rPr>
          <w:rFonts w:ascii="Arial" w:cs="Arial" w:eastAsia="Arial" w:hAnsi="Arial"/>
          <w:color w:val="2C2C2A"/>
          <w:sz w:val="22"/>
          <w:szCs w:val="22"/>
        </w:rPr>
        <w:t xml:space="preserve">Database chính: PostgreSQL 16 — quan hệ, ACID, JSON support tốt, miễn phí. Tránh MongoDB vì dữ liệu HR có nhiều quan hệ phức tạp.</w:t>
      </w:r>
    </w:p>
    <w:p>
      <w:pPr>
        <w:pStyle w:val="ListParagraph"/>
        <w:numPr>
          <w:ilvl w:val="0"/>
          <w:numId w:val="2"/>
        </w:numPr>
        <w:spacing w:after="80" w:line="320"/>
        <w:jc w:val="both"/>
      </w:pPr>
      <w:r>
        <w:rPr>
          <w:rFonts w:ascii="Arial" w:cs="Arial" w:eastAsia="Arial" w:hAnsi="Arial"/>
          <w:color w:val="2C2C2A"/>
          <w:sz w:val="22"/>
          <w:szCs w:val="22"/>
        </w:rPr>
        <w:t xml:space="preserve">Cache + queue: Redis (cache + pub/sub) + RabbitMQ (queue cho job xử lý nặng như parse CV, tính EPA).</w:t>
      </w:r>
    </w:p>
    <w:p>
      <w:pPr>
        <w:pStyle w:val="ListParagraph"/>
        <w:numPr>
          <w:ilvl w:val="0"/>
          <w:numId w:val="2"/>
        </w:numPr>
        <w:spacing w:after="80" w:line="320"/>
        <w:jc w:val="both"/>
      </w:pPr>
      <w:r>
        <w:rPr>
          <w:rFonts w:ascii="Arial" w:cs="Arial" w:eastAsia="Arial" w:hAnsi="Arial"/>
          <w:color w:val="2C2C2A"/>
          <w:sz w:val="22"/>
          <w:szCs w:val="22"/>
        </w:rPr>
        <w:t xml:space="preserve">Search: Elasticsearch (tìm CV, ứng viên) + pgvector extension cho PostgreSQL (vector search ngữ nghĩa cho AI matching).</w:t>
      </w:r>
    </w:p>
    <w:p>
      <w:pPr>
        <w:pStyle w:val="ListParagraph"/>
        <w:numPr>
          <w:ilvl w:val="0"/>
          <w:numId w:val="2"/>
        </w:numPr>
        <w:spacing w:after="80" w:line="320"/>
        <w:jc w:val="both"/>
      </w:pPr>
      <w:r>
        <w:rPr>
          <w:rFonts w:ascii="Arial" w:cs="Arial" w:eastAsia="Arial" w:hAnsi="Arial"/>
          <w:color w:val="2C2C2A"/>
          <w:sz w:val="22"/>
          <w:szCs w:val="22"/>
        </w:rPr>
        <w:t xml:space="preserve">API design: RESTful + GraphQL cho client phức tạp. OpenAPI spec đầy đủ.</w:t>
      </w:r>
    </w:p>
    <w:p>
      <w:pPr>
        <w:pStyle w:val="Heading2"/>
        <w:spacing w:after="160" w:before="280"/>
      </w:pPr>
      <w:r>
        <w:rPr>
          <w:rFonts w:ascii="Arial" w:cs="Arial" w:eastAsia="Arial" w:hAnsi="Arial"/>
          <w:b/>
          <w:bCs/>
          <w:color w:val="2E75B6"/>
          <w:sz w:val="26"/>
          <w:szCs w:val="26"/>
        </w:rPr>
        <w:t xml:space="preserve">5.2. Frontend</w:t>
      </w:r>
    </w:p>
    <w:p>
      <w:pPr>
        <w:pStyle w:val="ListParagraph"/>
        <w:numPr>
          <w:ilvl w:val="0"/>
          <w:numId w:val="2"/>
        </w:numPr>
        <w:spacing w:after="80" w:line="320"/>
        <w:jc w:val="both"/>
      </w:pPr>
      <w:r>
        <w:rPr>
          <w:rFonts w:ascii="Arial" w:cs="Arial" w:eastAsia="Arial" w:hAnsi="Arial"/>
          <w:color w:val="2C2C2A"/>
          <w:sz w:val="22"/>
          <w:szCs w:val="22"/>
        </w:rPr>
        <w:t xml:space="preserve">Web app: React 18 + TypeScript + Vite. State management: Zustand hoặc TanStack Query.</w:t>
      </w:r>
    </w:p>
    <w:p>
      <w:pPr>
        <w:pStyle w:val="ListParagraph"/>
        <w:numPr>
          <w:ilvl w:val="0"/>
          <w:numId w:val="2"/>
        </w:numPr>
        <w:spacing w:after="80" w:line="320"/>
        <w:jc w:val="both"/>
      </w:pPr>
      <w:r>
        <w:rPr>
          <w:rFonts w:ascii="Arial" w:cs="Arial" w:eastAsia="Arial" w:hAnsi="Arial"/>
          <w:color w:val="2C2C2A"/>
          <w:sz w:val="22"/>
          <w:szCs w:val="22"/>
        </w:rPr>
        <w:t xml:space="preserve">UI library: Tailwind CSS + shadcn/ui (component thiết kế tốt, có thể tuỳ chỉnh đến chi tiết).</w:t>
      </w:r>
    </w:p>
    <w:p>
      <w:pPr>
        <w:pStyle w:val="ListParagraph"/>
        <w:numPr>
          <w:ilvl w:val="0"/>
          <w:numId w:val="2"/>
        </w:numPr>
        <w:spacing w:after="80" w:line="320"/>
        <w:jc w:val="both"/>
      </w:pPr>
      <w:r>
        <w:rPr>
          <w:rFonts w:ascii="Arial" w:cs="Arial" w:eastAsia="Arial" w:hAnsi="Arial"/>
          <w:color w:val="2C2C2A"/>
          <w:sz w:val="22"/>
          <w:szCs w:val="22"/>
        </w:rPr>
        <w:t xml:space="preserve">Mobile app (Phase 3): React Native — dùng chung codebase với web một phần. Hoặc Flutter nếu team có expertise (cân nhắc lại ở M9).</w:t>
      </w:r>
    </w:p>
    <w:p>
      <w:pPr>
        <w:pStyle w:val="Heading2"/>
        <w:spacing w:after="160" w:before="280"/>
      </w:pPr>
      <w:r>
        <w:rPr>
          <w:rFonts w:ascii="Arial" w:cs="Arial" w:eastAsia="Arial" w:hAnsi="Arial"/>
          <w:b/>
          <w:bCs/>
          <w:color w:val="2E75B6"/>
          <w:sz w:val="26"/>
          <w:szCs w:val="26"/>
        </w:rPr>
        <w:t xml:space="preserve">5.3. AI/ML Stack</w:t>
      </w:r>
    </w:p>
    <w:p>
      <w:pPr>
        <w:pStyle w:val="ListParagraph"/>
        <w:numPr>
          <w:ilvl w:val="0"/>
          <w:numId w:val="2"/>
        </w:numPr>
        <w:spacing w:after="80" w:line="320"/>
        <w:jc w:val="both"/>
      </w:pPr>
      <w:r>
        <w:rPr>
          <w:rFonts w:ascii="Arial" w:cs="Arial" w:eastAsia="Arial" w:hAnsi="Arial"/>
          <w:color w:val="2C2C2A"/>
          <w:sz w:val="22"/>
          <w:szCs w:val="22"/>
        </w:rPr>
        <w:t xml:space="preserve">LLM cho NLP (CV parsing, JD analysis, matching explanation): API thương mại — Claude Sonnet/Haiku của Anthropic, GPT-4o-mini của OpenAI. Lựa chọn theo cost-performance từng task.</w:t>
      </w:r>
    </w:p>
    <w:p>
      <w:pPr>
        <w:pStyle w:val="ListParagraph"/>
        <w:numPr>
          <w:ilvl w:val="0"/>
          <w:numId w:val="2"/>
        </w:numPr>
        <w:spacing w:after="80" w:line="320"/>
        <w:jc w:val="both"/>
      </w:pPr>
      <w:r>
        <w:rPr>
          <w:rFonts w:ascii="Arial" w:cs="Arial" w:eastAsia="Arial" w:hAnsi="Arial"/>
          <w:color w:val="2C2C2A"/>
          <w:sz w:val="22"/>
          <w:szCs w:val="22"/>
        </w:rPr>
        <w:t xml:space="preserve">LLM tự host cho dữ liệu nhạy cảm: Llama 3 8B hoặc Qwen 2.5 7B trên server riêng. Dùng cho các trường ĐH yêu cầu dữ liệu không rời khỏi VN.</w:t>
      </w:r>
    </w:p>
    <w:p>
      <w:pPr>
        <w:pStyle w:val="ListParagraph"/>
        <w:numPr>
          <w:ilvl w:val="0"/>
          <w:numId w:val="2"/>
        </w:numPr>
        <w:spacing w:after="80" w:line="320"/>
        <w:jc w:val="both"/>
      </w:pPr>
      <w:r>
        <w:rPr>
          <w:rFonts w:ascii="Arial" w:cs="Arial" w:eastAsia="Arial" w:hAnsi="Arial"/>
          <w:color w:val="2C2C2A"/>
          <w:sz w:val="22"/>
          <w:szCs w:val="22"/>
        </w:rPr>
        <w:t xml:space="preserve">Vector embedding: text-embedding-3-small của OpenAI cho production, sentence-transformers cho self-hosted. Lưu trong pgvector.</w:t>
      </w:r>
    </w:p>
    <w:p>
      <w:pPr>
        <w:pStyle w:val="ListParagraph"/>
        <w:numPr>
          <w:ilvl w:val="0"/>
          <w:numId w:val="2"/>
        </w:numPr>
        <w:spacing w:after="80" w:line="320"/>
        <w:jc w:val="both"/>
      </w:pPr>
      <w:r>
        <w:rPr>
          <w:rFonts w:ascii="Arial" w:cs="Arial" w:eastAsia="Arial" w:hAnsi="Arial"/>
          <w:color w:val="2C2C2A"/>
          <w:sz w:val="22"/>
          <w:szCs w:val="22"/>
        </w:rPr>
        <w:t xml:space="preserve">EPA model: rule-based engine ở Phase 1 (dựa trên kiến thức bát tự đã được mã hoá thành luật), bổ sung learning component ở Phase 3 (học từ feedback của HR về độ chính xác của 12 archetype).</w:t>
      </w:r>
    </w:p>
    <w:p>
      <w:pPr>
        <w:pStyle w:val="Heading2"/>
        <w:spacing w:after="160" w:before="280"/>
      </w:pPr>
      <w:r>
        <w:rPr>
          <w:rFonts w:ascii="Arial" w:cs="Arial" w:eastAsia="Arial" w:hAnsi="Arial"/>
          <w:b/>
          <w:bCs/>
          <w:color w:val="2E75B6"/>
          <w:sz w:val="26"/>
          <w:szCs w:val="26"/>
        </w:rPr>
        <w:t xml:space="preserve">5.4. Infrastructure &amp; DevOps</w:t>
      </w:r>
    </w:p>
    <w:p>
      <w:pPr>
        <w:pStyle w:val="ListParagraph"/>
        <w:numPr>
          <w:ilvl w:val="0"/>
          <w:numId w:val="2"/>
        </w:numPr>
        <w:spacing w:after="80" w:line="320"/>
        <w:jc w:val="both"/>
      </w:pPr>
      <w:r>
        <w:rPr>
          <w:rFonts w:ascii="Arial" w:cs="Arial" w:eastAsia="Arial" w:hAnsi="Arial"/>
          <w:color w:val="2C2C2A"/>
          <w:sz w:val="22"/>
          <w:szCs w:val="22"/>
        </w:rPr>
        <w:t xml:space="preserve">Cloud Phase 1-2: AWS Singapore — tốc độ tốt, ecosystem chuẩn, dễ tuyển DevOps biết AWS.</w:t>
      </w:r>
    </w:p>
    <w:p>
      <w:pPr>
        <w:pStyle w:val="ListParagraph"/>
        <w:numPr>
          <w:ilvl w:val="0"/>
          <w:numId w:val="2"/>
        </w:numPr>
        <w:spacing w:after="80" w:line="320"/>
        <w:jc w:val="both"/>
      </w:pPr>
      <w:r>
        <w:rPr>
          <w:rFonts w:ascii="Arial" w:cs="Arial" w:eastAsia="Arial" w:hAnsi="Arial"/>
          <w:color w:val="2C2C2A"/>
          <w:sz w:val="22"/>
          <w:szCs w:val="22"/>
        </w:rPr>
        <w:t xml:space="preserve">Cloud Phase 3+: Hybrid — phần dữ liệu nhạy cảm chuyển sang FPT Cloud hoặc Viettel Cloud (tuân thủ data residency cho khách hàng nhà nước/quân đội nếu có).</w:t>
      </w:r>
    </w:p>
    <w:p>
      <w:pPr>
        <w:pStyle w:val="ListParagraph"/>
        <w:numPr>
          <w:ilvl w:val="0"/>
          <w:numId w:val="2"/>
        </w:numPr>
        <w:spacing w:after="80" w:line="320"/>
        <w:jc w:val="both"/>
      </w:pPr>
      <w:r>
        <w:rPr>
          <w:rFonts w:ascii="Arial" w:cs="Arial" w:eastAsia="Arial" w:hAnsi="Arial"/>
          <w:color w:val="2C2C2A"/>
          <w:sz w:val="22"/>
          <w:szCs w:val="22"/>
        </w:rPr>
        <w:t xml:space="preserve">Container: Docker + Kubernetes (EKS hoặc tự host k3s ở Phase 1).</w:t>
      </w:r>
    </w:p>
    <w:p>
      <w:pPr>
        <w:pStyle w:val="ListParagraph"/>
        <w:numPr>
          <w:ilvl w:val="0"/>
          <w:numId w:val="2"/>
        </w:numPr>
        <w:spacing w:after="80" w:line="320"/>
        <w:jc w:val="both"/>
      </w:pPr>
      <w:r>
        <w:rPr>
          <w:rFonts w:ascii="Arial" w:cs="Arial" w:eastAsia="Arial" w:hAnsi="Arial"/>
          <w:color w:val="2C2C2A"/>
          <w:sz w:val="22"/>
          <w:szCs w:val="22"/>
        </w:rPr>
        <w:t xml:space="preserve">CI/CD: GitHub Actions + ArgoCD.</w:t>
      </w:r>
    </w:p>
    <w:p>
      <w:pPr>
        <w:pStyle w:val="ListParagraph"/>
        <w:numPr>
          <w:ilvl w:val="0"/>
          <w:numId w:val="2"/>
        </w:numPr>
        <w:spacing w:after="80" w:line="320"/>
        <w:jc w:val="both"/>
      </w:pPr>
      <w:r>
        <w:rPr>
          <w:rFonts w:ascii="Arial" w:cs="Arial" w:eastAsia="Arial" w:hAnsi="Arial"/>
          <w:color w:val="2C2C2A"/>
          <w:sz w:val="22"/>
          <w:szCs w:val="22"/>
        </w:rPr>
        <w:t xml:space="preserve">Monitoring: Datadog (Phase 1-2) hoặc Grafana + Prometheus (Phase 3+ khi muốn tiết kiệm chi phí).</w:t>
      </w:r>
    </w:p>
    <w:p>
      <w:pPr>
        <w:pStyle w:val="ListParagraph"/>
        <w:numPr>
          <w:ilvl w:val="0"/>
          <w:numId w:val="2"/>
        </w:numPr>
        <w:spacing w:after="80" w:line="320"/>
        <w:jc w:val="both"/>
      </w:pPr>
      <w:r>
        <w:rPr>
          <w:rFonts w:ascii="Arial" w:cs="Arial" w:eastAsia="Arial" w:hAnsi="Arial"/>
          <w:color w:val="2C2C2A"/>
          <w:sz w:val="22"/>
          <w:szCs w:val="22"/>
        </w:rPr>
        <w:t xml:space="preserve">Logging: structured logs + aggregation qua Loki hoặc CloudWatch.</w:t>
      </w:r>
    </w:p>
    <w:p>
      <w:pPr>
        <w:pStyle w:val="Heading2"/>
        <w:spacing w:after="160" w:before="280"/>
      </w:pPr>
      <w:r>
        <w:rPr>
          <w:rFonts w:ascii="Arial" w:cs="Arial" w:eastAsia="Arial" w:hAnsi="Arial"/>
          <w:b/>
          <w:bCs/>
          <w:color w:val="2E75B6"/>
          <w:sz w:val="26"/>
          <w:szCs w:val="26"/>
        </w:rPr>
        <w:t xml:space="preserve">5.5. Compliance và bảo mật</w:t>
      </w:r>
    </w:p>
    <w:p>
      <w:pPr>
        <w:pStyle w:val="ListParagraph"/>
        <w:numPr>
          <w:ilvl w:val="0"/>
          <w:numId w:val="2"/>
        </w:numPr>
        <w:spacing w:after="80" w:line="320"/>
        <w:jc w:val="both"/>
      </w:pPr>
      <w:r>
        <w:rPr>
          <w:rFonts w:ascii="Arial" w:cs="Arial" w:eastAsia="Arial" w:hAnsi="Arial"/>
          <w:color w:val="2C2C2A"/>
          <w:sz w:val="22"/>
          <w:szCs w:val="22"/>
        </w:rPr>
        <w:t xml:space="preserve">ISO 27001: bắt buộc đạt trước khi sale vào trường công lập lớn. Mục tiêu certified vào tháng thứ 12-14.</w:t>
      </w:r>
    </w:p>
    <w:p>
      <w:pPr>
        <w:pStyle w:val="ListParagraph"/>
        <w:numPr>
          <w:ilvl w:val="0"/>
          <w:numId w:val="2"/>
        </w:numPr>
        <w:spacing w:after="80" w:line="320"/>
        <w:jc w:val="both"/>
      </w:pPr>
      <w:r>
        <w:rPr>
          <w:rFonts w:ascii="Arial" w:cs="Arial" w:eastAsia="Arial" w:hAnsi="Arial"/>
          <w:color w:val="2C2C2A"/>
          <w:sz w:val="22"/>
          <w:szCs w:val="22"/>
        </w:rPr>
        <w:t xml:space="preserve">Tuân thủ Nghị định 13/2023/NĐ-CP: ngày-giờ-nơi sinh là dữ liệu cá nhân nhạy cảm, cần được mã hoá at-rest và in-transit, có quy trình đồng ý rõ ràng.</w:t>
      </w:r>
    </w:p>
    <w:p>
      <w:pPr>
        <w:pStyle w:val="ListParagraph"/>
        <w:numPr>
          <w:ilvl w:val="0"/>
          <w:numId w:val="2"/>
        </w:numPr>
        <w:spacing w:after="80" w:line="320"/>
        <w:jc w:val="both"/>
      </w:pPr>
      <w:r>
        <w:rPr>
          <w:rFonts w:ascii="Arial" w:cs="Arial" w:eastAsia="Arial" w:hAnsi="Arial"/>
          <w:color w:val="2C2C2A"/>
          <w:sz w:val="22"/>
          <w:szCs w:val="22"/>
        </w:rPr>
        <w:t xml:space="preserve">Penetration test định kỳ 6 tháng/lần từ Phase 2.</w:t>
      </w:r>
    </w:p>
    <w:p>
      <w:pPr>
        <w:pStyle w:val="ListParagraph"/>
        <w:numPr>
          <w:ilvl w:val="0"/>
          <w:numId w:val="2"/>
        </w:numPr>
        <w:spacing w:after="80" w:line="320"/>
        <w:jc w:val="both"/>
      </w:pPr>
      <w:r>
        <w:rPr>
          <w:rFonts w:ascii="Arial" w:cs="Arial" w:eastAsia="Arial" w:hAnsi="Arial"/>
          <w:color w:val="2C2C2A"/>
          <w:sz w:val="22"/>
          <w:szCs w:val="22"/>
        </w:rPr>
        <w:t xml:space="preserve">Bug bounty program: launch ở Phase 3 với HackerOne hoặc Vulncheck Việt Nam.</w:t>
      </w:r>
    </w:p>
    <w:p>
      <w:pPr>
        <w:pStyle w:val="ListParagraph"/>
        <w:numPr>
          <w:ilvl w:val="0"/>
          <w:numId w:val="2"/>
        </w:numPr>
        <w:spacing w:after="80" w:line="320"/>
        <w:jc w:val="both"/>
      </w:pPr>
      <w:r>
        <w:rPr>
          <w:rFonts w:ascii="Arial" w:cs="Arial" w:eastAsia="Arial" w:hAnsi="Arial"/>
          <w:color w:val="2C2C2A"/>
          <w:sz w:val="22"/>
          <w:szCs w:val="22"/>
        </w:rPr>
        <w:t xml:space="preserve">Backup: 3-2-1 strategy (3 bản sao, 2 phương tiện khác nhau, 1 bản ngoài site).</w:t>
      </w:r>
    </w:p>
    <w:p>
      <w:r>
        <w:br w:type="page"/>
      </w:r>
    </w:p>
    <w:p>
      <w:pPr>
        <w:pStyle w:val="Heading1"/>
        <w:spacing w:after="200" w:before="360"/>
      </w:pPr>
      <w:r>
        <w:rPr>
          <w:rFonts w:ascii="Arial" w:cs="Arial" w:eastAsia="Arial" w:hAnsi="Arial"/>
          <w:b/>
          <w:bCs/>
          <w:color w:val="1F4E79"/>
          <w:sz w:val="32"/>
          <w:szCs w:val="32"/>
        </w:rPr>
        <w:t xml:space="preserve">PHẦN VI — MÔ HÌNH KINH DOANH VÀ PRICING</w:t>
      </w:r>
    </w:p>
    <w:p>
      <w:pPr>
        <w:pStyle w:val="Heading2"/>
        <w:spacing w:after="160" w:before="280"/>
      </w:pPr>
      <w:r>
        <w:rPr>
          <w:rFonts w:ascii="Arial" w:cs="Arial" w:eastAsia="Arial" w:hAnsi="Arial"/>
          <w:b/>
          <w:bCs/>
          <w:color w:val="2E75B6"/>
          <w:sz w:val="26"/>
          <w:szCs w:val="26"/>
        </w:rPr>
        <w:t xml:space="preserve">6.1. Mô hình doanh thu</w:t>
      </w:r>
    </w:p>
    <w:p>
      <w:pPr>
        <w:spacing w:after="120" w:before="0" w:line="320"/>
        <w:jc w:val="both"/>
      </w:pPr>
      <w:r>
        <w:rPr>
          <w:rFonts w:ascii="Arial" w:cs="Arial" w:eastAsia="Arial" w:hAnsi="Arial"/>
          <w:color w:val="2C2C2A"/>
          <w:sz w:val="22"/>
          <w:szCs w:val="22"/>
        </w:rPr>
        <w:t xml:space="preserve">TalentChart áp dụng mô hình doanh thu kết hợp, gồm bốn nguồn chính, mỗi nguồn dominant ở một giai đoạn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Nguồn doanh thu</w:t>
            </w:r>
          </w:p>
        </w:tc>
        <w:tc>
          <w:tcPr>
            <w:tcW w:type="dxa" w:w="4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2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 chính</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 SaaS subscription B2B</w:t>
            </w:r>
          </w:p>
        </w:tc>
        <w:tc>
          <w:tcPr>
            <w:tcW w:type="dxa" w:w="4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Phí thuê bao năm/quý cho trường đại học và HR Agency</w:t>
            </w:r>
          </w:p>
        </w:tc>
        <w:tc>
          <w:tcPr>
            <w:tcW w:type="dxa" w:w="2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1-4 (chính)</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 Per-project fee</w:t>
            </w:r>
          </w:p>
        </w:tc>
        <w:tc>
          <w:tcPr>
            <w:tcW w:type="dxa" w:w="4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Phí theo dự án cho HR Agency executive search</w:t>
            </w:r>
          </w:p>
        </w:tc>
        <w:tc>
          <w:tcPr>
            <w:tcW w:type="dxa" w:w="2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2-4</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 B2C freemium</w:t>
            </w:r>
          </w:p>
        </w:tc>
        <w:tc>
          <w:tcPr>
            <w:tcW w:type="dxa" w:w="4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Premium subscription cá nhân + in-app purchase</w:t>
            </w:r>
          </w:p>
        </w:tc>
        <w:tc>
          <w:tcPr>
            <w:tcW w:type="dxa" w:w="2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4</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 Marketplace commission</w:t>
            </w:r>
          </w:p>
        </w:tc>
        <w:tc>
          <w:tcPr>
            <w:tcW w:type="dxa" w:w="4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Commission từ giao dịch coach/thầy tử vi/headhunter</w:t>
            </w:r>
          </w:p>
        </w:tc>
        <w:tc>
          <w:tcPr>
            <w:tcW w:type="dxa" w:w="2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4</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6.2. Pricing chi tiết theo phân khúc</w:t>
      </w:r>
    </w:p>
    <w:p>
      <w:pPr>
        <w:pStyle w:val="Heading3"/>
        <w:spacing w:after="120" w:before="200"/>
      </w:pPr>
      <w:r>
        <w:rPr>
          <w:rFonts w:ascii="Arial" w:cs="Arial" w:eastAsia="Arial" w:hAnsi="Arial"/>
          <w:b/>
          <w:bCs/>
          <w:color w:val="2C2C2A"/>
          <w:sz w:val="24"/>
          <w:szCs w:val="24"/>
        </w:rPr>
        <w:t xml:space="preserve">Education Tier — Trường đại học, cao đẳng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2900"/>
        <w:gridCol w:w="1660"/>
      </w:tblGrid>
      <w:tr>
        <w:trPr>
          <w:tblHeader/>
        </w:trPr>
        <w:tc>
          <w:tcPr>
            <w:tcW w:type="dxa" w:w="11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Gói</w:t>
            </w:r>
          </w:p>
        </w:tc>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Đối tượng</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Quy mô</w:t>
            </w:r>
          </w:p>
        </w:tc>
        <w:tc>
          <w:tcPr>
            <w:tcW w:type="dxa" w:w="2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Tính năng</w:t>
            </w:r>
          </w:p>
        </w:tc>
        <w:tc>
          <w:tcPr>
            <w:tcW w:type="dxa" w:w="16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Giá/năm</w:t>
            </w:r>
          </w:p>
        </w:tc>
      </w:tr>
      <w:tr>
        <w:tc>
          <w:tcPr>
            <w:tcW w:type="dxa" w:w="1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Starter</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ĐH/CĐ nhỏ, đặc thù</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&lt;3,000 SV</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 modules core, 5 admin, 10K CV/năm</w:t>
            </w:r>
          </w:p>
        </w:tc>
        <w:tc>
          <w:tcPr>
            <w:tcW w:type="dxa" w:w="1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30-60 triệu</w:t>
            </w:r>
          </w:p>
        </w:tc>
      </w:tr>
      <w:tr>
        <w:tc>
          <w:tcPr>
            <w:tcW w:type="dxa" w:w="1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Standard</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ĐH/CĐ trung bình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3-10K SV</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Đủ 6 modules, 15 admin, 50K CV/năm</w:t>
            </w:r>
          </w:p>
        </w:tc>
        <w:tc>
          <w:tcPr>
            <w:tcW w:type="dxa" w:w="1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80-150 triệu</w:t>
            </w:r>
          </w:p>
        </w:tc>
      </w:tr>
      <w:tr>
        <w:tc>
          <w:tcPr>
            <w:tcW w:type="dxa" w:w="11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Premier</w:t>
            </w:r>
          </w:p>
        </w:tc>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ĐH lớn, đa ngành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&gt;10K SV</w:t>
            </w:r>
          </w:p>
        </w:tc>
        <w:tc>
          <w:tcPr>
            <w:tcW w:type="dxa" w:w="2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Unlimited, custom integrations, dedicated CSM</w:t>
            </w:r>
          </w:p>
        </w:tc>
        <w:tc>
          <w:tcPr>
            <w:tcW w:type="dxa" w:w="16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200-300 triệu</w:t>
            </w:r>
          </w:p>
        </w:tc>
      </w:tr>
      <w:tr>
        <w:tc>
          <w:tcPr>
            <w:tcW w:type="dxa" w:w="11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Academy</w:t>
            </w:r>
          </w:p>
        </w:tc>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tâm đào tạo</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Tuỳ</w:t>
            </w:r>
          </w:p>
        </w:tc>
        <w:tc>
          <w:tcPr>
            <w:tcW w:type="dxa" w:w="2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Modules 1-3, 5 admin, 5K CV/năm</w:t>
            </w:r>
          </w:p>
        </w:tc>
        <w:tc>
          <w:tcPr>
            <w:tcW w:type="dxa" w:w="16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20-50 triệu</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Agency Tier — HR Agency, Headhunting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hình</w:t>
            </w:r>
          </w:p>
        </w:tc>
        <w:tc>
          <w:tcPr>
            <w:tcW w:type="dxa" w:w="4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Mô tả</w:t>
            </w:r>
          </w:p>
        </w:tc>
        <w:tc>
          <w:tcPr>
            <w:tcW w:type="dxa" w:w="30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giá</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Per-seat</w:t>
            </w:r>
          </w:p>
        </w:tc>
        <w:tc>
          <w:tcPr>
            <w:tcW w:type="dxa" w:w="4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Thuê bao tháng cho mỗi consultant</w:t>
            </w:r>
          </w:p>
        </w:tc>
        <w:tc>
          <w:tcPr>
            <w:tcW w:type="dxa" w:w="3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5-10 triệu/người/tháng</w:t>
            </w:r>
          </w:p>
        </w:tc>
      </w:tr>
      <w:tr>
        <w:tc>
          <w:tcPr>
            <w:tcW w:type="dxa" w:w="18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Per-project</w:t>
            </w:r>
          </w:p>
        </w:tc>
        <w:tc>
          <w:tcPr>
            <w:tcW w:type="dxa" w:w="4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Tính theo từng dự án executive search</w:t>
            </w:r>
          </w:p>
        </w:tc>
        <w:tc>
          <w:tcPr>
            <w:tcW w:type="dxa" w:w="30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5-20 triệu/dự án</w:t>
            </w:r>
          </w:p>
        </w:tc>
      </w:tr>
      <w:tr>
        <w:tc>
          <w:tcPr>
            <w:tcW w:type="dxa" w:w="18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Enterprise</w:t>
            </w:r>
          </w:p>
        </w:tc>
        <w:tc>
          <w:tcPr>
            <w:tcW w:type="dxa" w:w="4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Hợp đồng năm cho agency lớn (&gt;30 consultant)</w:t>
            </w:r>
          </w:p>
        </w:tc>
        <w:tc>
          <w:tcPr>
            <w:tcW w:type="dxa" w:w="30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100-500 triệu/năm</w:t>
            </w:r>
          </w:p>
        </w:tc>
      </w:tr>
    </w:tbl>
    <w:p>
      <w:pPr>
        <w:spacing w:after="120"/>
      </w:pPr>
      <w:r>
        <w:t xml:space="preserve"/>
      </w:r>
    </w:p>
    <w:p>
      <w:pPr>
        <w:pStyle w:val="Heading3"/>
        <w:spacing w:after="120" w:before="200"/>
      </w:pPr>
      <w:r>
        <w:rPr>
          <w:rFonts w:ascii="Arial" w:cs="Arial" w:eastAsia="Arial" w:hAnsi="Arial"/>
          <w:b/>
          <w:bCs/>
          <w:color w:val="2C2C2A"/>
          <w:sz w:val="24"/>
          <w:szCs w:val="24"/>
        </w:rPr>
        <w:t xml:space="preserve">B2C Tier — Cá nhân, sinh viên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61"/>
        <w:gridCol w:w="2499"/>
      </w:tblGrid>
      <w:tr>
        <w:trPr>
          <w:tblHeader/>
        </w:trPr>
        <w:tc>
          <w:tcPr>
            <w:tcW w:type="dxa" w:w="19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Gói</w:t>
            </w:r>
          </w:p>
        </w:tc>
        <w:tc>
          <w:tcPr>
            <w:tcW w:type="dxa" w:w="4961"/>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Tính năng chính</w:t>
            </w:r>
          </w:p>
        </w:tc>
        <w:tc>
          <w:tcPr>
            <w:tcW w:type="dxa" w:w="2499"/>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Giá</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Free</w:t>
            </w:r>
          </w:p>
        </w:tc>
        <w:tc>
          <w:tcPr>
            <w:tcW w:type="dxa" w:w="4961"/>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basic report, 1 personality archetype, đại vận tổng quan</w:t>
            </w:r>
          </w:p>
        </w:tc>
        <w:tc>
          <w:tcPr>
            <w:tcW w:type="dxa" w:w="2499"/>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Miễn phí</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Premium Monthly</w:t>
            </w:r>
          </w:p>
        </w:tc>
        <w:tc>
          <w:tcPr>
            <w:tcW w:type="dxa" w:w="4961"/>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full report, tương hợp với 5 người, tracking đại vận chi tiết</w:t>
            </w:r>
          </w:p>
        </w:tc>
        <w:tc>
          <w:tcPr>
            <w:tcW w:type="dxa" w:w="2499"/>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99,000đ/tháng</w:t>
            </w:r>
          </w:p>
        </w:tc>
      </w:tr>
      <w:tr>
        <w:tc>
          <w:tcPr>
            <w:tcW w:type="dxa" w:w="19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Premium Yearly</w:t>
            </w:r>
          </w:p>
        </w:tc>
        <w:tc>
          <w:tcPr>
            <w:tcW w:type="dxa" w:w="4961"/>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Như trên + 12 in-depth reports/năm + 1 buổi tư vấn</w:t>
            </w:r>
          </w:p>
        </w:tc>
        <w:tc>
          <w:tcPr>
            <w:tcW w:type="dxa" w:w="2499"/>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899,000đ/năm</w:t>
            </w:r>
          </w:p>
        </w:tc>
      </w:tr>
      <w:tr>
        <w:tc>
          <w:tcPr>
            <w:tcW w:type="dxa" w:w="19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Premium+ Coaching</w:t>
            </w:r>
          </w:p>
        </w:tc>
        <w:tc>
          <w:tcPr>
            <w:tcW w:type="dxa" w:w="4961"/>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Premium Yearly + 4 buổi tư vấn 1-1 với career coach</w:t>
            </w:r>
          </w:p>
        </w:tc>
        <w:tc>
          <w:tcPr>
            <w:tcW w:type="dxa" w:w="2499"/>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2,990,000đ/năm</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6.3. Phân tích đơn vị kinh tế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Giả định cho tính toán Unit Economics</w:t>
            </w:r>
          </w:p>
          <w:p>
            <w:pPr>
              <w:spacing w:after="80" w:line="320"/>
            </w:pPr>
            <w:r>
              <w:rPr>
                <w:rFonts w:ascii="Arial" w:cs="Arial" w:eastAsia="Arial" w:hAnsi="Arial"/>
                <w:color w:val="2C2C2A"/>
                <w:sz w:val="22"/>
                <w:szCs w:val="22"/>
              </w:rPr>
              <w:t xml:space="preserve">Phân khúc Education Standard (gói 100 triệu/năm), tính trung bình:</w:t>
            </w:r>
          </w:p>
          <w:p>
            <w:pPr>
              <w:spacing w:after="80" w:line="320"/>
            </w:pPr>
            <w:r>
              <w:rPr>
                <w:rFonts w:ascii="Arial" w:cs="Arial" w:eastAsia="Arial" w:hAnsi="Arial"/>
                <w:color w:val="2C2C2A"/>
                <w:sz w:val="22"/>
                <w:szCs w:val="22"/>
              </w:rPr>
              <w:t xml:space="preserve">• Customer Acquisition Cost (CAC): 25-40 triệu/customer (sale + marketing)</w:t>
            </w:r>
          </w:p>
          <w:p>
            <w:pPr>
              <w:spacing w:after="80" w:line="320"/>
            </w:pPr>
            <w:r>
              <w:rPr>
                <w:rFonts w:ascii="Arial" w:cs="Arial" w:eastAsia="Arial" w:hAnsi="Arial"/>
                <w:color w:val="2C2C2A"/>
                <w:sz w:val="22"/>
                <w:szCs w:val="22"/>
              </w:rPr>
              <w:t xml:space="preserve">• Annual Revenue Per Customer (ARPC): 100 triệu</w:t>
            </w:r>
          </w:p>
          <w:p>
            <w:pPr>
              <w:spacing w:after="80" w:line="320"/>
            </w:pPr>
            <w:r>
              <w:rPr>
                <w:rFonts w:ascii="Arial" w:cs="Arial" w:eastAsia="Arial" w:hAnsi="Arial"/>
                <w:color w:val="2C2C2A"/>
                <w:sz w:val="22"/>
                <w:szCs w:val="22"/>
              </w:rPr>
              <w:t xml:space="preserve">• Gross margin: 70% (sau khi trừ cloud, AI API, support)</w:t>
            </w:r>
          </w:p>
          <w:p>
            <w:pPr>
              <w:spacing w:after="80" w:line="320"/>
            </w:pPr>
            <w:r>
              <w:rPr>
                <w:rFonts w:ascii="Arial" w:cs="Arial" w:eastAsia="Arial" w:hAnsi="Arial"/>
                <w:color w:val="2C2C2A"/>
                <w:sz w:val="22"/>
                <w:szCs w:val="22"/>
              </w:rPr>
              <w:t xml:space="preserve">• Annual Gross Profit Per Customer: 70 triệu</w:t>
            </w:r>
          </w:p>
          <w:p>
            <w:pPr>
              <w:spacing w:after="80" w:line="320"/>
            </w:pPr>
            <w:r>
              <w:rPr>
                <w:rFonts w:ascii="Arial" w:cs="Arial" w:eastAsia="Arial" w:hAnsi="Arial"/>
                <w:color w:val="2C2C2A"/>
                <w:sz w:val="22"/>
                <w:szCs w:val="22"/>
              </w:rPr>
              <w:t xml:space="preserve">• Customer Lifetime: 4-5 năm (giả định churn 20-25%/năm)</w:t>
            </w:r>
          </w:p>
          <w:p>
            <w:pPr>
              <w:spacing w:after="80" w:line="320"/>
            </w:pPr>
            <w:r>
              <w:rPr>
                <w:rFonts w:ascii="Arial" w:cs="Arial" w:eastAsia="Arial" w:hAnsi="Arial"/>
                <w:color w:val="2C2C2A"/>
                <w:sz w:val="22"/>
                <w:szCs w:val="22"/>
              </w:rPr>
              <w:t xml:space="preserve">• Lifetime Value (LTV): 280-350 triệu</w:t>
            </w:r>
          </w:p>
          <w:p>
            <w:pPr>
              <w:spacing w:after="80" w:line="320"/>
            </w:pPr>
            <w:r>
              <w:rPr>
                <w:rFonts w:ascii="Arial" w:cs="Arial" w:eastAsia="Arial" w:hAnsi="Arial"/>
                <w:color w:val="2C2C2A"/>
                <w:sz w:val="22"/>
                <w:szCs w:val="22"/>
              </w:rPr>
              <w:t xml:space="preserve">• LTV/CAC ratio: 7-14x — rất tốt cho SaaS B2B</w:t>
            </w:r>
          </w:p>
        </w:tc>
      </w:tr>
    </w:tbl>
    <w:p>
      <w:pPr>
        <w:spacing w:after="120"/>
      </w:pPr>
      <w:r>
        <w:t xml:space="preserve"/>
      </w:r>
    </w:p>
    <w:p>
      <w:pPr>
        <w:spacing w:after="120" w:before="0" w:line="320"/>
        <w:jc w:val="both"/>
      </w:pPr>
      <w:r>
        <w:rPr>
          <w:rFonts w:ascii="Arial" w:cs="Arial" w:eastAsia="Arial" w:hAnsi="Arial"/>
          <w:color w:val="2C2C2A"/>
          <w:sz w:val="22"/>
          <w:szCs w:val="22"/>
        </w:rPr>
        <w:t xml:space="preserve">Với LTV/CAC ratio cao như vậy, mỗi đồng đầu tư vào sale và marketing có thể tạo ra 7-14 đồng doanh thu lifetime. Đây là chỉ số rất hấp dẫn đối với nhà đầu tư SaaS.</w:t>
      </w:r>
    </w:p>
    <w:p>
      <w:r>
        <w:br w:type="page"/>
      </w:r>
    </w:p>
    <w:p>
      <w:pPr>
        <w:pStyle w:val="Heading1"/>
        <w:spacing w:after="200" w:before="360"/>
      </w:pPr>
      <w:r>
        <w:rPr>
          <w:rFonts w:ascii="Arial" w:cs="Arial" w:eastAsia="Arial" w:hAnsi="Arial"/>
          <w:b/>
          <w:bCs/>
          <w:color w:val="1F4E79"/>
          <w:sz w:val="32"/>
          <w:szCs w:val="32"/>
        </w:rPr>
        <w:t xml:space="preserve">PHẦN VII — CHIẾN LƯỢC GO-TO-MARKET</w:t>
      </w:r>
    </w:p>
    <w:p>
      <w:pPr>
        <w:pStyle w:val="Heading2"/>
        <w:spacing w:after="160" w:before="280"/>
      </w:pPr>
      <w:r>
        <w:rPr>
          <w:rFonts w:ascii="Arial" w:cs="Arial" w:eastAsia="Arial" w:hAnsi="Arial"/>
          <w:b/>
          <w:bCs/>
          <w:color w:val="2E75B6"/>
          <w:sz w:val="26"/>
          <w:szCs w:val="26"/>
        </w:rPr>
        <w:t xml:space="preserve">7.1. HPU làm bệ phóng — Lợi thế bất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BF8F00"/>
                <w:sz w:val="22"/>
                <w:szCs w:val="22"/>
              </w:rPr>
              <w:t xml:space="preserve">HPU không chỉ là khách hàng số 0 — HPU là cả mô hình kinh doanh thu nhỏ</w:t>
            </w:r>
          </w:p>
        </w:tc>
      </w:tr>
    </w:tbl>
    <w:p>
      <w:pPr>
        <w:spacing w:after="120"/>
      </w:pPr>
      <w:r>
        <w:t xml:space="preserve"/>
      </w:r>
    </w:p>
    <w:p>
      <w:pPr>
        <w:spacing w:after="120" w:before="0" w:line="320"/>
        <w:jc w:val="both"/>
      </w:pPr>
      <w:r>
        <w:rPr>
          <w:rFonts w:ascii="Arial" w:cs="Arial" w:eastAsia="Arial" w:hAnsi="Arial"/>
          <w:color w:val="2C2C2A"/>
          <w:sz w:val="22"/>
          <w:szCs w:val="22"/>
        </w:rPr>
        <w:t xml:space="preserve">Trong các startup HR Tech, vấn đề khó nhất không phải xây sản phẩm mà là tìm khách hàng đầu tiên chịu thử nghiệm. HPU giải quyết bài toán này hoàn toàn:</w:t>
      </w:r>
    </w:p>
    <w:p>
      <w:pPr>
        <w:pStyle w:val="ListParagraph"/>
        <w:numPr>
          <w:ilvl w:val="0"/>
          <w:numId w:val="2"/>
        </w:numPr>
        <w:spacing w:after="80" w:line="320"/>
        <w:jc w:val="both"/>
      </w:pPr>
      <w:r>
        <w:rPr>
          <w:rFonts w:ascii="Arial" w:cs="Arial" w:eastAsia="Arial" w:hAnsi="Arial"/>
          <w:color w:val="2C2C2A"/>
          <w:sz w:val="22"/>
          <w:szCs w:val="22"/>
        </w:rPr>
        <w:t xml:space="preserve">HPU có Phòng Tổ chức Cán bộ và Phòng Đào tạo cần công cụ tuyển dụng + đánh giá.</w:t>
      </w:r>
    </w:p>
    <w:p>
      <w:pPr>
        <w:pStyle w:val="ListParagraph"/>
        <w:numPr>
          <w:ilvl w:val="0"/>
          <w:numId w:val="2"/>
        </w:numPr>
        <w:spacing w:after="80" w:line="320"/>
        <w:jc w:val="both"/>
      </w:pPr>
      <w:r>
        <w:rPr>
          <w:rFonts w:ascii="Arial" w:cs="Arial" w:eastAsia="Arial" w:hAnsi="Arial"/>
          <w:color w:val="2C2C2A"/>
          <w:sz w:val="22"/>
          <w:szCs w:val="22"/>
        </w:rPr>
        <w:t xml:space="preserve">HPU có Trung tâm Hướng nghiệp cần công cụ tư vấn cho sinh viên.</w:t>
      </w:r>
    </w:p>
    <w:p>
      <w:pPr>
        <w:pStyle w:val="ListParagraph"/>
        <w:numPr>
          <w:ilvl w:val="0"/>
          <w:numId w:val="2"/>
        </w:numPr>
        <w:spacing w:after="80" w:line="320"/>
        <w:jc w:val="both"/>
      </w:pPr>
      <w:r>
        <w:rPr>
          <w:rFonts w:ascii="Arial" w:cs="Arial" w:eastAsia="Arial" w:hAnsi="Arial"/>
          <w:color w:val="2C2C2A"/>
          <w:sz w:val="22"/>
          <w:szCs w:val="22"/>
        </w:rPr>
        <w:t xml:space="preserve">HPU có ~150 cán bộ-giảng viên — đủ data để validate Module 3 (EPA Engine) ở mức cá nhân.</w:t>
      </w:r>
    </w:p>
    <w:p>
      <w:pPr>
        <w:pStyle w:val="ListParagraph"/>
        <w:numPr>
          <w:ilvl w:val="0"/>
          <w:numId w:val="2"/>
        </w:numPr>
        <w:spacing w:after="80" w:line="320"/>
        <w:jc w:val="both"/>
      </w:pPr>
      <w:r>
        <w:rPr>
          <w:rFonts w:ascii="Arial" w:cs="Arial" w:eastAsia="Arial" w:hAnsi="Arial"/>
          <w:color w:val="2C2C2A"/>
          <w:sz w:val="22"/>
          <w:szCs w:val="22"/>
        </w:rPr>
        <w:t xml:space="preserve">HPU có ~2,000 sinh viên — đủ data để test EPA-Career ở Phase 3.</w:t>
      </w:r>
    </w:p>
    <w:p>
      <w:pPr>
        <w:pStyle w:val="ListParagraph"/>
        <w:numPr>
          <w:ilvl w:val="0"/>
          <w:numId w:val="2"/>
        </w:numPr>
        <w:spacing w:after="80" w:line="320"/>
        <w:jc w:val="both"/>
      </w:pPr>
      <w:r>
        <w:rPr>
          <w:rFonts w:ascii="Arial" w:cs="Arial" w:eastAsia="Arial" w:hAnsi="Arial"/>
          <w:color w:val="2C2C2A"/>
          <w:sz w:val="22"/>
          <w:szCs w:val="22"/>
        </w:rPr>
        <w:t xml:space="preserve">HPU có Khoa CNTT — có thể làm dev partner ở giai đoạn đầu.</w:t>
      </w:r>
    </w:p>
    <w:p>
      <w:pPr>
        <w:pStyle w:val="ListParagraph"/>
        <w:numPr>
          <w:ilvl w:val="0"/>
          <w:numId w:val="2"/>
        </w:numPr>
        <w:spacing w:after="80" w:line="320"/>
        <w:jc w:val="both"/>
      </w:pPr>
      <w:r>
        <w:rPr>
          <w:rFonts w:ascii="Arial" w:cs="Arial" w:eastAsia="Arial" w:hAnsi="Arial"/>
          <w:color w:val="2C2C2A"/>
          <w:sz w:val="22"/>
          <w:szCs w:val="22"/>
        </w:rPr>
        <w:t xml:space="preserve">HPU có 30 năm kinh nghiệm với 24,000+ alumni — dataset cực kỳ giá trị cho training EPA model.</w:t>
      </w:r>
    </w:p>
    <w:p>
      <w:pPr>
        <w:pStyle w:val="ListParagraph"/>
        <w:numPr>
          <w:ilvl w:val="0"/>
          <w:numId w:val="2"/>
        </w:numPr>
        <w:spacing w:after="80" w:line="320"/>
        <w:jc w:val="both"/>
      </w:pPr>
      <w:r>
        <w:rPr>
          <w:rFonts w:ascii="Arial" w:cs="Arial" w:eastAsia="Arial" w:hAnsi="Arial"/>
          <w:color w:val="2C2C2A"/>
          <w:sz w:val="22"/>
          <w:szCs w:val="22"/>
        </w:rPr>
        <w:t xml:space="preserve">HPU có Phó HT phụ trách HC kiêm Bí thư Đảng uỷ (Trung) — quyền quyết định cao.</w:t>
      </w:r>
    </w:p>
    <w:p>
      <w:pPr>
        <w:pStyle w:val="Heading2"/>
        <w:spacing w:after="160" w:before="280"/>
      </w:pPr>
      <w:r>
        <w:rPr>
          <w:rFonts w:ascii="Arial" w:cs="Arial" w:eastAsia="Arial" w:hAnsi="Arial"/>
          <w:b/>
          <w:bCs/>
          <w:color w:val="2E75B6"/>
          <w:sz w:val="26"/>
          <w:szCs w:val="26"/>
        </w:rPr>
        <w:t xml:space="preserve">7.2. SCEI — Vườn ươm và kênh tiếp cận vốn</w:t>
      </w:r>
    </w:p>
    <w:p>
      <w:pPr>
        <w:spacing w:after="120" w:before="0" w:line="320"/>
        <w:jc w:val="both"/>
      </w:pPr>
      <w:r>
        <w:rPr>
          <w:rFonts w:ascii="Arial" w:cs="Arial" w:eastAsia="Arial" w:hAnsi="Arial"/>
          <w:color w:val="2C2C2A"/>
          <w:sz w:val="22"/>
          <w:szCs w:val="22"/>
        </w:rPr>
        <w:t xml:space="preserve">SCEI (Trung tâm Hỗ trợ Khởi nghiệp Đổi mới Sáng tạo HPU) đóng vai trò là pháp nhân khởi đầu cho dự án TalentChart. Lợi ích chiến lược:</w:t>
      </w:r>
    </w:p>
    <w:p>
      <w:pPr>
        <w:pStyle w:val="ListParagraph"/>
        <w:numPr>
          <w:ilvl w:val="0"/>
          <w:numId w:val="2"/>
        </w:numPr>
        <w:spacing w:after="80" w:line="320"/>
        <w:jc w:val="both"/>
      </w:pPr>
      <w:r>
        <w:rPr>
          <w:rFonts w:ascii="Arial" w:cs="Arial" w:eastAsia="Arial" w:hAnsi="Arial"/>
          <w:color w:val="2C2C2A"/>
          <w:sz w:val="22"/>
          <w:szCs w:val="22"/>
        </w:rPr>
        <w:t xml:space="preserve">Tiếp cận vốn ưu đãi từ Sở KHCN Hải Phòng cho startup KHCN — có thể 200-500 triệu vốn ban đầu không pha loãng.</w:t>
      </w:r>
    </w:p>
    <w:p>
      <w:pPr>
        <w:pStyle w:val="ListParagraph"/>
        <w:numPr>
          <w:ilvl w:val="0"/>
          <w:numId w:val="2"/>
        </w:numPr>
        <w:spacing w:after="80" w:line="320"/>
        <w:jc w:val="both"/>
      </w:pPr>
      <w:r>
        <w:rPr>
          <w:rFonts w:ascii="Arial" w:cs="Arial" w:eastAsia="Arial" w:hAnsi="Arial"/>
          <w:color w:val="2C2C2A"/>
          <w:sz w:val="22"/>
          <w:szCs w:val="22"/>
        </w:rPr>
        <w:t xml:space="preserve">Hợp tác với Vườn ươm Khởi nghiệp Hải Phòng để có không gian làm việc, mentoring, kết nối nhà đầu tư.</w:t>
      </w:r>
    </w:p>
    <w:p>
      <w:pPr>
        <w:pStyle w:val="ListParagraph"/>
        <w:numPr>
          <w:ilvl w:val="0"/>
          <w:numId w:val="2"/>
        </w:numPr>
        <w:spacing w:after="80" w:line="320"/>
        <w:jc w:val="both"/>
      </w:pPr>
      <w:r>
        <w:rPr>
          <w:rFonts w:ascii="Arial" w:cs="Arial" w:eastAsia="Arial" w:hAnsi="Arial"/>
          <w:color w:val="2C2C2A"/>
          <w:sz w:val="22"/>
          <w:szCs w:val="22"/>
        </w:rPr>
        <w:t xml:space="preserve">Tận dụng chính sách ưu đãi thuế cho doanh nghiệp KHCN.</w:t>
      </w:r>
    </w:p>
    <w:p>
      <w:pPr>
        <w:pStyle w:val="ListParagraph"/>
        <w:numPr>
          <w:ilvl w:val="0"/>
          <w:numId w:val="2"/>
        </w:numPr>
        <w:spacing w:after="80" w:line="320"/>
        <w:jc w:val="both"/>
      </w:pPr>
      <w:r>
        <w:rPr>
          <w:rFonts w:ascii="Arial" w:cs="Arial" w:eastAsia="Arial" w:hAnsi="Arial"/>
          <w:color w:val="2C2C2A"/>
          <w:sz w:val="22"/>
          <w:szCs w:val="22"/>
        </w:rPr>
        <w:t xml:space="preserve">Khi cần gọi vốn lớn (Series Seed, Series A), có thể spinoff thành công ty độc lập với HPU/SCEI giữ một phần cổ phần.</w:t>
      </w:r>
    </w:p>
    <w:p>
      <w:pPr>
        <w:pStyle w:val="Heading2"/>
        <w:spacing w:after="160" w:before="280"/>
      </w:pPr>
      <w:r>
        <w:rPr>
          <w:rFonts w:ascii="Arial" w:cs="Arial" w:eastAsia="Arial" w:hAnsi="Arial"/>
          <w:b/>
          <w:bCs/>
          <w:color w:val="2E75B6"/>
          <w:sz w:val="26"/>
          <w:szCs w:val="26"/>
        </w:rPr>
        <w:t xml:space="preserve">7.3. Chiến lược bán hàng theo phase</w:t>
      </w:r>
    </w:p>
    <w:p>
      <w:pPr>
        <w:pStyle w:val="Heading3"/>
        <w:spacing w:after="120" w:before="200"/>
      </w:pPr>
      <w:r>
        <w:rPr>
          <w:rFonts w:ascii="Arial" w:cs="Arial" w:eastAsia="Arial" w:hAnsi="Arial"/>
          <w:b/>
          <w:bCs/>
          <w:color w:val="2C2C2A"/>
          <w:sz w:val="24"/>
          <w:szCs w:val="24"/>
        </w:rPr>
        <w:t xml:space="preserve">Phase 1: Account-based (10 trường pilot)</w:t>
      </w:r>
    </w:p>
    <w:p>
      <w:pPr>
        <w:pStyle w:val="ListParagraph"/>
        <w:numPr>
          <w:ilvl w:val="0"/>
          <w:numId w:val="2"/>
        </w:numPr>
        <w:spacing w:after="80" w:line="320"/>
        <w:jc w:val="both"/>
      </w:pPr>
      <w:r>
        <w:rPr>
          <w:rFonts w:ascii="Arial" w:cs="Arial" w:eastAsia="Arial" w:hAnsi="Arial"/>
          <w:color w:val="2C2C2A"/>
          <w:sz w:val="22"/>
          <w:szCs w:val="22"/>
        </w:rPr>
        <w:t xml:space="preserve">Mục tiêu: 10 trường pilot miễn phí, ưu tiên trường đối tác của HPU và các trường tư thục cùng quy mô.</w:t>
      </w:r>
    </w:p>
    <w:p>
      <w:pPr>
        <w:pStyle w:val="ListParagraph"/>
        <w:numPr>
          <w:ilvl w:val="0"/>
          <w:numId w:val="2"/>
        </w:numPr>
        <w:spacing w:after="80" w:line="320"/>
        <w:jc w:val="both"/>
      </w:pPr>
      <w:r>
        <w:rPr>
          <w:rFonts w:ascii="Arial" w:cs="Arial" w:eastAsia="Arial" w:hAnsi="Arial"/>
          <w:color w:val="2C2C2A"/>
          <w:sz w:val="22"/>
          <w:szCs w:val="22"/>
        </w:rPr>
        <w:t xml:space="preserve">Cách tiếp cận: Trung trực tiếp gặp Hiệu trưởng các trường đối tác. Pitch dưới góc độ giải quyết bài toán cụ thể của họ. Mời tham gia Customer Advisory Board.</w:t>
      </w:r>
    </w:p>
    <w:p>
      <w:pPr>
        <w:pStyle w:val="ListParagraph"/>
        <w:numPr>
          <w:ilvl w:val="0"/>
          <w:numId w:val="2"/>
        </w:numPr>
        <w:spacing w:after="80" w:line="320"/>
        <w:jc w:val="both"/>
      </w:pPr>
      <w:r>
        <w:rPr>
          <w:rFonts w:ascii="Arial" w:cs="Arial" w:eastAsia="Arial" w:hAnsi="Arial"/>
          <w:color w:val="2C2C2A"/>
          <w:sz w:val="22"/>
          <w:szCs w:val="22"/>
        </w:rPr>
        <w:t xml:space="preserve">Không tốn ngân sách marketing — toàn bộ bằng quan hệ và giới thiệu.</w:t>
      </w:r>
    </w:p>
    <w:p>
      <w:pPr>
        <w:pStyle w:val="Heading3"/>
        <w:spacing w:after="120" w:before="200"/>
      </w:pPr>
      <w:r>
        <w:rPr>
          <w:rFonts w:ascii="Arial" w:cs="Arial" w:eastAsia="Arial" w:hAnsi="Arial"/>
          <w:b/>
          <w:bCs/>
          <w:color w:val="2C2C2A"/>
          <w:sz w:val="24"/>
          <w:szCs w:val="24"/>
        </w:rPr>
        <w:t xml:space="preserve">Phase 2: Outbound + Content (đến 50 paying)</w:t>
      </w:r>
    </w:p>
    <w:p>
      <w:pPr>
        <w:pStyle w:val="ListParagraph"/>
        <w:numPr>
          <w:ilvl w:val="0"/>
          <w:numId w:val="2"/>
        </w:numPr>
        <w:spacing w:after="80" w:line="320"/>
        <w:jc w:val="both"/>
      </w:pPr>
      <w:r>
        <w:rPr>
          <w:rFonts w:ascii="Arial" w:cs="Arial" w:eastAsia="Arial" w:hAnsi="Arial"/>
          <w:color w:val="2C2C2A"/>
          <w:sz w:val="22"/>
          <w:szCs w:val="22"/>
        </w:rPr>
        <w:t xml:space="preserve">Outbound: phân khúc 240 trường ĐH theo quy mô và đặc thù. Soạn 4-5 email outreach cá nhân hoá theo từng nhóm. Mỗi BD thực hiện 50 email/tuần.</w:t>
      </w:r>
    </w:p>
    <w:p>
      <w:pPr>
        <w:pStyle w:val="ListParagraph"/>
        <w:numPr>
          <w:ilvl w:val="0"/>
          <w:numId w:val="2"/>
        </w:numPr>
        <w:spacing w:after="80" w:line="320"/>
        <w:jc w:val="both"/>
      </w:pPr>
      <w:r>
        <w:rPr>
          <w:rFonts w:ascii="Arial" w:cs="Arial" w:eastAsia="Arial" w:hAnsi="Arial"/>
          <w:color w:val="2C2C2A"/>
          <w:sz w:val="22"/>
          <w:szCs w:val="22"/>
        </w:rPr>
        <w:t xml:space="preserve">Content: 10 bài SEO/tháng tập trung vào topic tuyển dụng giảng viên, đánh giá cán bộ, hướng nghiệp sinh viên. Webinar hàng tháng có sự tham gia của HR đại học.</w:t>
      </w:r>
    </w:p>
    <w:p>
      <w:pPr>
        <w:pStyle w:val="ListParagraph"/>
        <w:numPr>
          <w:ilvl w:val="0"/>
          <w:numId w:val="2"/>
        </w:numPr>
        <w:spacing w:after="80" w:line="320"/>
        <w:jc w:val="both"/>
      </w:pPr>
      <w:r>
        <w:rPr>
          <w:rFonts w:ascii="Arial" w:cs="Arial" w:eastAsia="Arial" w:hAnsi="Arial"/>
          <w:color w:val="2C2C2A"/>
          <w:sz w:val="22"/>
          <w:szCs w:val="22"/>
        </w:rPr>
        <w:t xml:space="preserve">Sự kiện: tham gia Hội thảo Giáo dục Đại học Việt Nam, ICT Summit, các sự kiện của Bộ GD&amp;ĐT. Có gian hàng demo từ Phase 2.</w:t>
      </w:r>
    </w:p>
    <w:p>
      <w:pPr>
        <w:pStyle w:val="ListParagraph"/>
        <w:numPr>
          <w:ilvl w:val="0"/>
          <w:numId w:val="2"/>
        </w:numPr>
        <w:spacing w:after="80" w:line="320"/>
        <w:jc w:val="both"/>
      </w:pPr>
      <w:r>
        <w:rPr>
          <w:rFonts w:ascii="Arial" w:cs="Arial" w:eastAsia="Arial" w:hAnsi="Arial"/>
          <w:color w:val="2C2C2A"/>
          <w:sz w:val="22"/>
          <w:szCs w:val="22"/>
        </w:rPr>
        <w:t xml:space="preserve">Referral program: customer giới thiệu mới được giảm giá 10% cho năm sau.</w:t>
      </w:r>
    </w:p>
    <w:p>
      <w:pPr>
        <w:pStyle w:val="Heading3"/>
        <w:spacing w:after="120" w:before="200"/>
      </w:pPr>
      <w:r>
        <w:rPr>
          <w:rFonts w:ascii="Arial" w:cs="Arial" w:eastAsia="Arial" w:hAnsi="Arial"/>
          <w:b/>
          <w:bCs/>
          <w:color w:val="2C2C2A"/>
          <w:sz w:val="24"/>
          <w:szCs w:val="24"/>
        </w:rPr>
        <w:t xml:space="preserve">Phase 3: Inbound + Partnership (đến 200 paying)</w:t>
      </w:r>
    </w:p>
    <w:p>
      <w:pPr>
        <w:pStyle w:val="ListParagraph"/>
        <w:numPr>
          <w:ilvl w:val="0"/>
          <w:numId w:val="2"/>
        </w:numPr>
        <w:spacing w:after="80" w:line="320"/>
        <w:jc w:val="both"/>
      </w:pPr>
      <w:r>
        <w:rPr>
          <w:rFonts w:ascii="Arial" w:cs="Arial" w:eastAsia="Arial" w:hAnsi="Arial"/>
          <w:color w:val="2C2C2A"/>
          <w:sz w:val="22"/>
          <w:szCs w:val="22"/>
        </w:rPr>
        <w:t xml:space="preserve">Partnership với các Hội đồng Tư vấn nghề nghiệp, các đơn vị tư vấn giáo dục.</w:t>
      </w:r>
    </w:p>
    <w:p>
      <w:pPr>
        <w:pStyle w:val="ListParagraph"/>
        <w:numPr>
          <w:ilvl w:val="0"/>
          <w:numId w:val="2"/>
        </w:numPr>
        <w:spacing w:after="80" w:line="320"/>
        <w:jc w:val="both"/>
      </w:pPr>
      <w:r>
        <w:rPr>
          <w:rFonts w:ascii="Arial" w:cs="Arial" w:eastAsia="Arial" w:hAnsi="Arial"/>
          <w:color w:val="2C2C2A"/>
          <w:sz w:val="22"/>
          <w:szCs w:val="22"/>
        </w:rPr>
        <w:t xml:space="preserve">Content marketing scale up: thành nguồn cung cấp insight số 1 về HR Tech trong giáo dục VN.</w:t>
      </w:r>
    </w:p>
    <w:p>
      <w:pPr>
        <w:pStyle w:val="ListParagraph"/>
        <w:numPr>
          <w:ilvl w:val="0"/>
          <w:numId w:val="2"/>
        </w:numPr>
        <w:spacing w:after="80" w:line="320"/>
        <w:jc w:val="both"/>
      </w:pPr>
      <w:r>
        <w:rPr>
          <w:rFonts w:ascii="Arial" w:cs="Arial" w:eastAsia="Arial" w:hAnsi="Arial"/>
          <w:color w:val="2C2C2A"/>
          <w:sz w:val="22"/>
          <w:szCs w:val="22"/>
        </w:rPr>
        <w:t xml:space="preserve">PR: cover trên các báo lớn (VnExpress, Tuổi Trẻ, Báo Giáo dục) về câu chuyện startup VN tích hợp văn hoá Á Đông với HR Tech.</w:t>
      </w:r>
    </w:p>
    <w:p>
      <w:pPr>
        <w:pStyle w:val="ListParagraph"/>
        <w:numPr>
          <w:ilvl w:val="0"/>
          <w:numId w:val="2"/>
        </w:numPr>
        <w:spacing w:after="80" w:line="320"/>
        <w:jc w:val="both"/>
      </w:pPr>
      <w:r>
        <w:rPr>
          <w:rFonts w:ascii="Arial" w:cs="Arial" w:eastAsia="Arial" w:hAnsi="Arial"/>
          <w:color w:val="2C2C2A"/>
          <w:sz w:val="22"/>
          <w:szCs w:val="22"/>
        </w:rPr>
        <w:t xml:space="preserve">Mobile app launch tạo ra inbound mới từ end-user (sinh viên dùng app rồi giới thiệu trường họ ký hợp đồng).</w:t>
      </w:r>
    </w:p>
    <w:p>
      <w:pPr>
        <w:pStyle w:val="Heading3"/>
        <w:spacing w:after="120" w:before="200"/>
      </w:pPr>
      <w:r>
        <w:rPr>
          <w:rFonts w:ascii="Arial" w:cs="Arial" w:eastAsia="Arial" w:hAnsi="Arial"/>
          <w:b/>
          <w:bCs/>
          <w:color w:val="2C2C2A"/>
          <w:sz w:val="24"/>
          <w:szCs w:val="24"/>
        </w:rPr>
        <w:t xml:space="preserve">Phase 4: B2C scale + Ecosystem</w:t>
      </w:r>
    </w:p>
    <w:p>
      <w:pPr>
        <w:pStyle w:val="ListParagraph"/>
        <w:numPr>
          <w:ilvl w:val="0"/>
          <w:numId w:val="2"/>
        </w:numPr>
        <w:spacing w:after="80" w:line="320"/>
        <w:jc w:val="both"/>
      </w:pPr>
      <w:r>
        <w:rPr>
          <w:rFonts w:ascii="Arial" w:cs="Arial" w:eastAsia="Arial" w:hAnsi="Arial"/>
          <w:color w:val="2C2C2A"/>
          <w:sz w:val="22"/>
          <w:szCs w:val="22"/>
        </w:rPr>
        <w:t xml:space="preserve">Marketing đại chúng B2C: TikTok, YouTube, Facebook ads. Influencer partnership.</w:t>
      </w:r>
    </w:p>
    <w:p>
      <w:pPr>
        <w:pStyle w:val="ListParagraph"/>
        <w:numPr>
          <w:ilvl w:val="0"/>
          <w:numId w:val="2"/>
        </w:numPr>
        <w:spacing w:after="80" w:line="320"/>
        <w:jc w:val="both"/>
      </w:pPr>
      <w:r>
        <w:rPr>
          <w:rFonts w:ascii="Arial" w:cs="Arial" w:eastAsia="Arial" w:hAnsi="Arial"/>
          <w:color w:val="2C2C2A"/>
          <w:sz w:val="22"/>
          <w:szCs w:val="22"/>
        </w:rPr>
        <w:t xml:space="preserve">Content viral: các bài viết về tử vi-nghề nghiệp dễ chia sẻ trên mạng xã hội.</w:t>
      </w:r>
    </w:p>
    <w:p>
      <w:pPr>
        <w:pStyle w:val="ListParagraph"/>
        <w:numPr>
          <w:ilvl w:val="0"/>
          <w:numId w:val="2"/>
        </w:numPr>
        <w:spacing w:after="80" w:line="320"/>
        <w:jc w:val="both"/>
      </w:pPr>
      <w:r>
        <w:rPr>
          <w:rFonts w:ascii="Arial" w:cs="Arial" w:eastAsia="Arial" w:hAnsi="Arial"/>
          <w:color w:val="2C2C2A"/>
          <w:sz w:val="22"/>
          <w:szCs w:val="22"/>
        </w:rPr>
        <w:t xml:space="preserve">Cộng đồng và truyền miệng từ user B2C thành kênh chính.</w:t>
      </w:r>
    </w:p>
    <w:p>
      <w:r>
        <w:br w:type="page"/>
      </w:r>
    </w:p>
    <w:p>
      <w:pPr>
        <w:pStyle w:val="Heading1"/>
        <w:spacing w:after="200" w:before="360"/>
      </w:pPr>
      <w:r>
        <w:rPr>
          <w:rFonts w:ascii="Arial" w:cs="Arial" w:eastAsia="Arial" w:hAnsi="Arial"/>
          <w:b/>
          <w:bCs/>
          <w:color w:val="1F4E79"/>
          <w:sz w:val="32"/>
          <w:szCs w:val="32"/>
        </w:rPr>
        <w:t xml:space="preserve">PHẦN VIII — PHÂN TÍCH RỦI RO VÀ KỊCH BẢN ỨNG PHÓ</w:t>
      </w:r>
    </w:p>
    <w:p>
      <w:pPr>
        <w:pStyle w:val="Heading2"/>
        <w:spacing w:after="160" w:before="280"/>
      </w:pPr>
      <w:r>
        <w:rPr>
          <w:rFonts w:ascii="Arial" w:cs="Arial" w:eastAsia="Arial" w:hAnsi="Arial"/>
          <w:b/>
          <w:bCs/>
          <w:color w:val="2E75B6"/>
          <w:sz w:val="26"/>
          <w:szCs w:val="26"/>
        </w:rPr>
        <w:t xml:space="preserve">8.1. Ma trận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Rủi ro</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Loại</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Xác suất</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Tác động</w:t>
            </w:r>
          </w:p>
        </w:tc>
        <w:tc>
          <w:tcPr>
            <w:tcW w:type="dxa" w:w="1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Mức ưu tiên xử lý</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Tử vi/bát tự bị nghi ngờ là giả khoa học</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Định vị</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Vi phạm Nghị định 13/2023 về dữ liệu cá nhân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Pháp lý</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Rất cao</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Rất cao</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Đối thủ lớn (Base, MISA) copy nhanh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Cạnh tranh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Khó tuyển dev AI/ML chất lượng cao</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Nội bộ</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Customer churn cao ở Phase 2</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Sản phẩm</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gọi được Series Seed/A đúng thời điểm</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Tài chính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Rất cao</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model có bias không phát hiện kịp</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Đạo đức</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LLM API tăng giá đột ngột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Nhà cung cấp</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r>
      <w:tr>
        <w:tc>
          <w:tcPr>
            <w:tcW w:type="dxa" w:w="30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Suy thoái kinh tế, ngân sách HR bị cắt</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Vĩ mô</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Thấp-TB</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Trung bình</w:t>
            </w:r>
          </w:p>
        </w:tc>
      </w:tr>
      <w:tr>
        <w:tc>
          <w:tcPr>
            <w:tcW w:type="dxa" w:w="30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Nội bộ HPU không đồng thuận về dự án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Quản trị</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Thấp</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Cao</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8.2. Chiến lược ứng phó cho 3 rủi ro hàng đầu</w:t>
      </w:r>
    </w:p>
    <w:p>
      <w:pPr>
        <w:pStyle w:val="Heading3"/>
        <w:spacing w:after="120" w:before="200"/>
      </w:pPr>
      <w:r>
        <w:rPr>
          <w:rFonts w:ascii="Arial" w:cs="Arial" w:eastAsia="Arial" w:hAnsi="Arial"/>
          <w:b/>
          <w:bCs/>
          <w:color w:val="2C2C2A"/>
          <w:sz w:val="24"/>
          <w:szCs w:val="24"/>
        </w:rPr>
        <w:t xml:space="preserve">Rủi ro 1: Tử vi/bát tự bị nghi ngờ là giả khoa học</w:t>
      </w:r>
    </w:p>
    <w:p>
      <w:pPr>
        <w:spacing w:after="120" w:before="0" w:line="320"/>
        <w:jc w:val="both"/>
      </w:pPr>
      <w:r>
        <w:rPr>
          <w:rFonts w:ascii="Arial" w:cs="Arial" w:eastAsia="Arial" w:hAnsi="Arial"/>
          <w:color w:val="2C2C2A"/>
          <w:sz w:val="22"/>
          <w:szCs w:val="22"/>
        </w:rPr>
        <w:t xml:space="preserve">Đây là rủi ro định vị nguy hiểm nhất. Nếu một bài báo tiêu cực hoặc một influencer khoa học chỉ trích sản phẩm là giả khoa học, có thể gây thiệt hại nghiêm trọng cho thương hiệu B2B.</w:t>
      </w:r>
    </w:p>
    <w:p>
      <w:pPr>
        <w:spacing w:after="120" w:before="0" w:line="320"/>
        <w:jc w:val="both"/>
      </w:pPr>
      <w:r>
        <w:rPr>
          <w:rFonts w:ascii="Arial" w:cs="Arial" w:eastAsia="Arial" w:hAnsi="Arial"/>
          <w:color w:val="2C2C2A"/>
          <w:sz w:val="22"/>
          <w:szCs w:val="22"/>
        </w:rPr>
        <w:t xml:space="preserve">Ứng phó:</w:t>
      </w:r>
    </w:p>
    <w:p>
      <w:pPr>
        <w:pStyle w:val="ListParagraph"/>
        <w:numPr>
          <w:ilvl w:val="0"/>
          <w:numId w:val="2"/>
        </w:numPr>
        <w:spacing w:after="80" w:line="320"/>
        <w:jc w:val="both"/>
      </w:pPr>
      <w:r>
        <w:rPr>
          <w:rFonts w:ascii="Arial" w:cs="Arial" w:eastAsia="Arial" w:hAnsi="Arial"/>
          <w:color w:val="2C2C2A"/>
          <w:sz w:val="22"/>
          <w:szCs w:val="22"/>
        </w:rPr>
        <w:t xml:space="preserve">Chuẩn bị sẵn narrative chuyên nghiệp: TalentChart không tuyên bố tử vi là khoa học chính xác. TalentChart sử dụng khung tâm lý học bản địa được đóng gói trên cơ sở văn hoá truyền thống, tương tự cách MBTI hoặc DISC sử dụng các khung lý thuyết tâm lý.</w:t>
      </w:r>
    </w:p>
    <w:p>
      <w:pPr>
        <w:pStyle w:val="ListParagraph"/>
        <w:numPr>
          <w:ilvl w:val="0"/>
          <w:numId w:val="2"/>
        </w:numPr>
        <w:spacing w:after="80" w:line="320"/>
        <w:jc w:val="both"/>
      </w:pPr>
      <w:r>
        <w:rPr>
          <w:rFonts w:ascii="Arial" w:cs="Arial" w:eastAsia="Arial" w:hAnsi="Arial"/>
          <w:color w:val="2C2C2A"/>
          <w:sz w:val="22"/>
          <w:szCs w:val="22"/>
        </w:rPr>
        <w:t xml:space="preserve">Luôn có Eastern Layer toggle off mặc định cho B2B. Người dùng B2B không thấy tử vi/bát tự — họ chỉ thấy 12 archetype và Cultural Fit Score.</w:t>
      </w:r>
    </w:p>
    <w:p>
      <w:pPr>
        <w:pStyle w:val="ListParagraph"/>
        <w:numPr>
          <w:ilvl w:val="0"/>
          <w:numId w:val="2"/>
        </w:numPr>
        <w:spacing w:after="80" w:line="320"/>
        <w:jc w:val="both"/>
      </w:pPr>
      <w:r>
        <w:rPr>
          <w:rFonts w:ascii="Arial" w:cs="Arial" w:eastAsia="Arial" w:hAnsi="Arial"/>
          <w:color w:val="2C2C2A"/>
          <w:sz w:val="22"/>
          <w:szCs w:val="22"/>
        </w:rPr>
        <w:t xml:space="preserve">Hợp tác với 1-2 nhà tâm lý học có uy tín để review và endorse mô hình 12 archetype.</w:t>
      </w:r>
    </w:p>
    <w:p>
      <w:pPr>
        <w:pStyle w:val="ListParagraph"/>
        <w:numPr>
          <w:ilvl w:val="0"/>
          <w:numId w:val="2"/>
        </w:numPr>
        <w:spacing w:after="80" w:line="320"/>
        <w:jc w:val="both"/>
      </w:pPr>
      <w:r>
        <w:rPr>
          <w:rFonts w:ascii="Arial" w:cs="Arial" w:eastAsia="Arial" w:hAnsi="Arial"/>
          <w:color w:val="2C2C2A"/>
          <w:sz w:val="22"/>
          <w:szCs w:val="22"/>
        </w:rPr>
        <w:t xml:space="preserve">Có sẵn ít nhất 3 case study định lượng chứng minh ứng dụng thực tế (ví dụ: HPU tuyển dụng đúng GV giảm 30% time-to-hire).</w:t>
      </w:r>
    </w:p>
    <w:p>
      <w:pPr>
        <w:pStyle w:val="ListParagraph"/>
        <w:numPr>
          <w:ilvl w:val="0"/>
          <w:numId w:val="2"/>
        </w:numPr>
        <w:spacing w:after="80" w:line="320"/>
        <w:jc w:val="both"/>
      </w:pPr>
      <w:r>
        <w:rPr>
          <w:rFonts w:ascii="Arial" w:cs="Arial" w:eastAsia="Arial" w:hAnsi="Arial"/>
          <w:color w:val="2C2C2A"/>
          <w:sz w:val="22"/>
          <w:szCs w:val="22"/>
        </w:rPr>
        <w:t xml:space="preserve">Chính sách disclaimer rõ ràng trên mọi báo cáo: đây là công cụ tham khảo, không phải dự đoán chắc chắn.</w:t>
      </w:r>
    </w:p>
    <w:p>
      <w:pPr>
        <w:pStyle w:val="Heading3"/>
        <w:spacing w:after="120" w:before="200"/>
      </w:pPr>
      <w:r>
        <w:rPr>
          <w:rFonts w:ascii="Arial" w:cs="Arial" w:eastAsia="Arial" w:hAnsi="Arial"/>
          <w:b/>
          <w:bCs/>
          <w:color w:val="2C2C2A"/>
          <w:sz w:val="24"/>
          <w:szCs w:val="24"/>
        </w:rPr>
        <w:t xml:space="preserve">Rủi ro 2: Vi phạm Nghị định 13/2023 về dữ liệu cá nhân</w:t>
      </w:r>
    </w:p>
    <w:p>
      <w:pPr>
        <w:spacing w:after="120" w:before="0" w:line="320"/>
        <w:jc w:val="both"/>
      </w:pPr>
      <w:r>
        <w:rPr>
          <w:rFonts w:ascii="Arial" w:cs="Arial" w:eastAsia="Arial" w:hAnsi="Arial"/>
          <w:color w:val="2C2C2A"/>
          <w:sz w:val="22"/>
          <w:szCs w:val="22"/>
        </w:rPr>
        <w:t xml:space="preserve">Ngày-giờ-nơi sinh là dữ liệu cá nhân nhạy cảm theo Nghị định 13/2023/NĐ-CP. Vi phạm có thể bị phạt đến 3% doanh thu và mất giấy phép.</w:t>
      </w:r>
    </w:p>
    <w:p>
      <w:pPr>
        <w:spacing w:after="120" w:before="0" w:line="320"/>
        <w:jc w:val="both"/>
      </w:pPr>
      <w:r>
        <w:rPr>
          <w:rFonts w:ascii="Arial" w:cs="Arial" w:eastAsia="Arial" w:hAnsi="Arial"/>
          <w:color w:val="2C2C2A"/>
          <w:sz w:val="22"/>
          <w:szCs w:val="22"/>
        </w:rPr>
        <w:t xml:space="preserve">Ứng phó:</w:t>
      </w:r>
    </w:p>
    <w:p>
      <w:pPr>
        <w:pStyle w:val="ListParagraph"/>
        <w:numPr>
          <w:ilvl w:val="0"/>
          <w:numId w:val="2"/>
        </w:numPr>
        <w:spacing w:after="80" w:line="320"/>
        <w:jc w:val="both"/>
      </w:pPr>
      <w:r>
        <w:rPr>
          <w:rFonts w:ascii="Arial" w:cs="Arial" w:eastAsia="Arial" w:hAnsi="Arial"/>
          <w:color w:val="2C2C2A"/>
          <w:sz w:val="22"/>
          <w:szCs w:val="22"/>
        </w:rPr>
        <w:t xml:space="preserve">Thuê tư vấn pháp lý chuyên về data protection ngay từ Phase 1 — chi phí khoảng 50-100 triệu cho tư vấn ban đầu.</w:t>
      </w:r>
    </w:p>
    <w:p>
      <w:pPr>
        <w:pStyle w:val="ListParagraph"/>
        <w:numPr>
          <w:ilvl w:val="0"/>
          <w:numId w:val="2"/>
        </w:numPr>
        <w:spacing w:after="80" w:line="320"/>
        <w:jc w:val="both"/>
      </w:pPr>
      <w:r>
        <w:rPr>
          <w:rFonts w:ascii="Arial" w:cs="Arial" w:eastAsia="Arial" w:hAnsi="Arial"/>
          <w:color w:val="2C2C2A"/>
          <w:sz w:val="22"/>
          <w:szCs w:val="22"/>
        </w:rPr>
        <w:t xml:space="preserve">Quy trình thu thập dữ liệu tuân thủ chuẩn: opt-in rõ ràng, mục đích sử dụng cụ thể, quyền xoá, quyền truy xuất.</w:t>
      </w:r>
    </w:p>
    <w:p>
      <w:pPr>
        <w:pStyle w:val="ListParagraph"/>
        <w:numPr>
          <w:ilvl w:val="0"/>
          <w:numId w:val="2"/>
        </w:numPr>
        <w:spacing w:after="80" w:line="320"/>
        <w:jc w:val="both"/>
      </w:pPr>
      <w:r>
        <w:rPr>
          <w:rFonts w:ascii="Arial" w:cs="Arial" w:eastAsia="Arial" w:hAnsi="Arial"/>
          <w:color w:val="2C2C2A"/>
          <w:sz w:val="22"/>
          <w:szCs w:val="22"/>
        </w:rPr>
        <w:t xml:space="preserve">Mã hoá dữ liệu nhạy cảm at-rest và in-transit. Tách dữ liệu ngày-giờ-nơi sinh sang database riêng có quyền truy cập kiểm soát chặt.</w:t>
      </w:r>
    </w:p>
    <w:p>
      <w:pPr>
        <w:pStyle w:val="ListParagraph"/>
        <w:numPr>
          <w:ilvl w:val="0"/>
          <w:numId w:val="2"/>
        </w:numPr>
        <w:spacing w:after="80" w:line="320"/>
        <w:jc w:val="both"/>
      </w:pPr>
      <w:r>
        <w:rPr>
          <w:rFonts w:ascii="Arial" w:cs="Arial" w:eastAsia="Arial" w:hAnsi="Arial"/>
          <w:color w:val="2C2C2A"/>
          <w:sz w:val="22"/>
          <w:szCs w:val="22"/>
        </w:rPr>
        <w:t xml:space="preserve">Đăng ký với Cục An toàn Thông tin - Bộ Thông tin và Truyền thông như đơn vị xử lý dữ liệu cá nhân.</w:t>
      </w:r>
    </w:p>
    <w:p>
      <w:pPr>
        <w:pStyle w:val="ListParagraph"/>
        <w:numPr>
          <w:ilvl w:val="0"/>
          <w:numId w:val="2"/>
        </w:numPr>
        <w:spacing w:after="80" w:line="320"/>
        <w:jc w:val="both"/>
      </w:pPr>
      <w:r>
        <w:rPr>
          <w:rFonts w:ascii="Arial" w:cs="Arial" w:eastAsia="Arial" w:hAnsi="Arial"/>
          <w:color w:val="2C2C2A"/>
          <w:sz w:val="22"/>
          <w:szCs w:val="22"/>
        </w:rPr>
        <w:t xml:space="preserve">ISO 27001 + đào tạo đội ngũ về data protection định kỳ.</w:t>
      </w:r>
    </w:p>
    <w:p>
      <w:pPr>
        <w:pStyle w:val="Heading3"/>
        <w:spacing w:after="120" w:before="200"/>
      </w:pPr>
      <w:r>
        <w:rPr>
          <w:rFonts w:ascii="Arial" w:cs="Arial" w:eastAsia="Arial" w:hAnsi="Arial"/>
          <w:b/>
          <w:bCs/>
          <w:color w:val="2C2C2A"/>
          <w:sz w:val="24"/>
          <w:szCs w:val="24"/>
        </w:rPr>
        <w:t xml:space="preserve">Rủi ro 3: Customer churn cao ở Phase 2</w:t>
      </w:r>
    </w:p>
    <w:p>
      <w:pPr>
        <w:spacing w:after="120" w:before="0" w:line="320"/>
        <w:jc w:val="both"/>
      </w:pPr>
      <w:r>
        <w:rPr>
          <w:rFonts w:ascii="Arial" w:cs="Arial" w:eastAsia="Arial" w:hAnsi="Arial"/>
          <w:color w:val="2C2C2A"/>
          <w:sz w:val="22"/>
          <w:szCs w:val="22"/>
        </w:rPr>
        <w:t xml:space="preserve">Trong SaaS B2B, churn ở Phase 2 (sau khi pilot 6 tháng miễn phí, chuyển sang trả phí) là rủi ro phổ biến. Nếu churn &gt;30%/năm, unit economics sẽ vỡ và không thể gọi được Series A.</w:t>
      </w:r>
    </w:p>
    <w:p>
      <w:pPr>
        <w:spacing w:after="120" w:before="0" w:line="320"/>
        <w:jc w:val="both"/>
      </w:pPr>
      <w:r>
        <w:rPr>
          <w:rFonts w:ascii="Arial" w:cs="Arial" w:eastAsia="Arial" w:hAnsi="Arial"/>
          <w:color w:val="2C2C2A"/>
          <w:sz w:val="22"/>
          <w:szCs w:val="22"/>
        </w:rPr>
        <w:t xml:space="preserve">Ứng phó:</w:t>
      </w:r>
    </w:p>
    <w:p>
      <w:pPr>
        <w:pStyle w:val="ListParagraph"/>
        <w:numPr>
          <w:ilvl w:val="0"/>
          <w:numId w:val="2"/>
        </w:numPr>
        <w:spacing w:after="80" w:line="320"/>
        <w:jc w:val="both"/>
      </w:pPr>
      <w:r>
        <w:rPr>
          <w:rFonts w:ascii="Arial" w:cs="Arial" w:eastAsia="Arial" w:hAnsi="Arial"/>
          <w:color w:val="2C2C2A"/>
          <w:sz w:val="22"/>
          <w:szCs w:val="22"/>
        </w:rPr>
        <w:t xml:space="preserve">Customer Success Manager chuyên trách từ tháng thứ 4. Mỗi CSM phụ trách tối đa 20 customer.</w:t>
      </w:r>
    </w:p>
    <w:p>
      <w:pPr>
        <w:pStyle w:val="ListParagraph"/>
        <w:numPr>
          <w:ilvl w:val="0"/>
          <w:numId w:val="2"/>
        </w:numPr>
        <w:spacing w:after="80" w:line="320"/>
        <w:jc w:val="both"/>
      </w:pPr>
      <w:r>
        <w:rPr>
          <w:rFonts w:ascii="Arial" w:cs="Arial" w:eastAsia="Arial" w:hAnsi="Arial"/>
          <w:color w:val="2C2C2A"/>
          <w:sz w:val="22"/>
          <w:szCs w:val="22"/>
        </w:rPr>
        <w:t xml:space="preserve">Quarterly Business Review (QBR) với mỗi customer — trình bày ROI cụ thể (số ứng viên đã tuyển, thời gian đã giảm, chất lượng đã tăng).</w:t>
      </w:r>
    </w:p>
    <w:p>
      <w:pPr>
        <w:pStyle w:val="ListParagraph"/>
        <w:numPr>
          <w:ilvl w:val="0"/>
          <w:numId w:val="2"/>
        </w:numPr>
        <w:spacing w:after="80" w:line="320"/>
        <w:jc w:val="both"/>
      </w:pPr>
      <w:r>
        <w:rPr>
          <w:rFonts w:ascii="Arial" w:cs="Arial" w:eastAsia="Arial" w:hAnsi="Arial"/>
          <w:color w:val="2C2C2A"/>
          <w:sz w:val="22"/>
          <w:szCs w:val="22"/>
        </w:rPr>
        <w:t xml:space="preserve">Thiết kế sản phẩm dính (sticky): càng dùng lâu càng có giá trị (data tích luỹ, EPA model học từ lịch sử của tổ chức).</w:t>
      </w:r>
    </w:p>
    <w:p>
      <w:pPr>
        <w:pStyle w:val="ListParagraph"/>
        <w:numPr>
          <w:ilvl w:val="0"/>
          <w:numId w:val="2"/>
        </w:numPr>
        <w:spacing w:after="80" w:line="320"/>
        <w:jc w:val="both"/>
      </w:pPr>
      <w:r>
        <w:rPr>
          <w:rFonts w:ascii="Arial" w:cs="Arial" w:eastAsia="Arial" w:hAnsi="Arial"/>
          <w:color w:val="2C2C2A"/>
          <w:sz w:val="22"/>
          <w:szCs w:val="22"/>
        </w:rPr>
        <w:t xml:space="preserve">Cảnh báo sớm: hệ thống tự động phát hiện customer giảm hoạt động (low usage alert) để CSM can thiệp.</w:t>
      </w:r>
    </w:p>
    <w:p>
      <w:pPr>
        <w:pStyle w:val="ListParagraph"/>
        <w:numPr>
          <w:ilvl w:val="0"/>
          <w:numId w:val="2"/>
        </w:numPr>
        <w:spacing w:after="80" w:line="320"/>
        <w:jc w:val="both"/>
      </w:pPr>
      <w:r>
        <w:rPr>
          <w:rFonts w:ascii="Arial" w:cs="Arial" w:eastAsia="Arial" w:hAnsi="Arial"/>
          <w:color w:val="2C2C2A"/>
          <w:sz w:val="22"/>
          <w:szCs w:val="22"/>
        </w:rPr>
        <w:t xml:space="preserve">Renewal pricing không tăng quá 10% so với năm đầu — giảm shock pricing.</w:t>
      </w:r>
    </w:p>
    <w:p>
      <w:r>
        <w:br w:type="page"/>
      </w:r>
    </w:p>
    <w:p>
      <w:pPr>
        <w:pStyle w:val="Heading1"/>
        <w:spacing w:after="200" w:before="360"/>
      </w:pPr>
      <w:r>
        <w:rPr>
          <w:rFonts w:ascii="Arial" w:cs="Arial" w:eastAsia="Arial" w:hAnsi="Arial"/>
          <w:b/>
          <w:bCs/>
          <w:color w:val="1F4E79"/>
          <w:sz w:val="32"/>
          <w:szCs w:val="32"/>
        </w:rPr>
        <w:t xml:space="preserve">PHẦN IX — DỰ TRÙ TÀI CHÍNH 18 THÁNG</w:t>
      </w:r>
    </w:p>
    <w:p>
      <w:pPr>
        <w:pStyle w:val="Heading2"/>
        <w:spacing w:after="160" w:before="280"/>
      </w:pPr>
      <w:r>
        <w:rPr>
          <w:rFonts w:ascii="Arial" w:cs="Arial" w:eastAsia="Arial" w:hAnsi="Arial"/>
          <w:b/>
          <w:bCs/>
          <w:color w:val="2E75B6"/>
          <w:sz w:val="26"/>
          <w:szCs w:val="26"/>
        </w:rPr>
        <w:t xml:space="preserve">9.1. Tổng hợp ngân sách 4 phase (kịch bản trung bình)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2700"/>
        <w:gridCol w:w="1860"/>
      </w:tblGrid>
      <w:tr>
        <w:trPr>
          <w:tblHeader/>
        </w:trPr>
        <w:tc>
          <w:tcPr>
            <w:tcW w:type="dxa" w:w="1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W w:type="dxa" w:w="1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Thời gian</w:t>
            </w:r>
          </w:p>
        </w:tc>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Ngân sách (triệu)</w:t>
            </w:r>
          </w:p>
        </w:tc>
        <w:tc>
          <w:tcPr>
            <w:tcW w:type="dxa" w:w="2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Doanh thu tích luỹ (triệu)</w:t>
            </w:r>
          </w:p>
        </w:tc>
        <w:tc>
          <w:tcPr>
            <w:tcW w:type="dxa" w:w="18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Net cash flow (triệu)</w:t>
            </w:r>
          </w:p>
        </w:tc>
      </w:tr>
      <w:tr>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1</w:t>
            </w:r>
          </w:p>
        </w:tc>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M0-M4</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0 (pilot miễn phí)</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-1,000</w:t>
            </w:r>
          </w:p>
        </w:tc>
      </w:tr>
      <w:tr>
        <w:tc>
          <w:tcPr>
            <w:tcW w:type="dxa" w:w="1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2</w:t>
            </w:r>
          </w:p>
        </w:tc>
        <w:tc>
          <w:tcPr>
            <w:tcW w:type="dxa" w:w="1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M4-M9</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2,000</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-1,700</w:t>
            </w:r>
          </w:p>
        </w:tc>
      </w:tr>
      <w:tr>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3</w:t>
            </w:r>
          </w:p>
        </w:tc>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M9-M14</w:t>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4,000</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2,500</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-1,500</w:t>
            </w:r>
          </w:p>
        </w:tc>
      </w:tr>
      <w:tr>
        <w:tc>
          <w:tcPr>
            <w:tcW w:type="dxa" w:w="1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Phase 4</w:t>
            </w:r>
          </w:p>
        </w:tc>
        <w:tc>
          <w:tcPr>
            <w:tcW w:type="dxa" w:w="1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M14-M18</w:t>
            </w:r>
          </w:p>
        </w:tc>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6,500</w:t>
            </w:r>
          </w:p>
        </w:tc>
        <w:tc>
          <w:tcPr>
            <w:tcW w:type="dxa" w:w="2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4,500</w:t>
            </w:r>
          </w:p>
        </w:tc>
        <w:tc>
          <w:tcPr>
            <w:tcW w:type="dxa" w:w="18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-2,000</w:t>
            </w:r>
          </w:p>
        </w:tc>
      </w:tr>
      <w:tr>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Tổng 18 tháng</w:t>
            </w:r>
          </w:p>
        </w:tc>
        <w:tc>
          <w:tcPr>
            <w:tcW w:type="dxa" w:w="1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
            </w:r>
          </w:p>
        </w:tc>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13,500</w:t>
            </w:r>
          </w:p>
        </w:tc>
        <w:tc>
          <w:tcPr>
            <w:tcW w:type="dxa" w:w="2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7,300</w:t>
            </w:r>
          </w:p>
        </w:tc>
        <w:tc>
          <w:tcPr>
            <w:tcW w:type="dxa" w:w="18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-6,200</w:t>
            </w:r>
          </w:p>
        </w:tc>
      </w:tr>
    </w:tbl>
    <w:p>
      <w:pPr>
        <w:spacing w:after="120"/>
      </w:pPr>
      <w:r>
        <w:t xml:space="preserve"/>
      </w:r>
    </w:p>
    <w:p>
      <w:pPr>
        <w:spacing w:after="120" w:before="0" w:line="320"/>
        <w:jc w:val="both"/>
      </w:pPr>
      <w:r>
        <w:rPr>
          <w:rFonts w:ascii="Arial" w:cs="Arial" w:eastAsia="Arial" w:hAnsi="Arial"/>
          <w:color w:val="2C2C2A"/>
          <w:sz w:val="22"/>
          <w:szCs w:val="22"/>
        </w:rPr>
        <w:t xml:space="preserve">Net cash flow âm 6.2 tỷ trong 18 tháng đầu tiên là điển hình cho startup SaaS B2B. Doanh thu sẽ vượt chi phí ở khoảng tháng 24-30 (sau giai đoạn 4).</w:t>
      </w:r>
    </w:p>
    <w:p>
      <w:pPr>
        <w:pStyle w:val="Heading2"/>
        <w:spacing w:after="160" w:before="280"/>
      </w:pPr>
      <w:r>
        <w:rPr>
          <w:rFonts w:ascii="Arial" w:cs="Arial" w:eastAsia="Arial" w:hAnsi="Arial"/>
          <w:b/>
          <w:bCs/>
          <w:color w:val="2E75B6"/>
          <w:sz w:val="26"/>
          <w:szCs w:val="26"/>
        </w:rPr>
        <w:t xml:space="preserve">9.2. Cấu trúc gọi vốn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1700"/>
        <w:gridCol w:w="1160"/>
      </w:tblGrid>
      <w:tr>
        <w:trPr>
          <w:tblHeader/>
        </w:trPr>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Vòng</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Thời điểm</w:t>
            </w:r>
          </w:p>
        </w:tc>
        <w:tc>
          <w:tcPr>
            <w:tcW w:type="dxa" w:w="3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Số tiền</w:t>
            </w:r>
          </w:p>
        </w:tc>
        <w:tc>
          <w:tcPr>
            <w:tcW w:type="dxa" w:w="17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Định giá pre-money</w:t>
            </w:r>
          </w:p>
        </w:tc>
        <w:tc>
          <w:tcPr>
            <w:tcW w:type="dxa" w:w="1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 loãng</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Pre-seed</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M0</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tỷ VNĐ (HPU/SCEI/angel)</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8-10 tỷ VNĐ</w:t>
            </w:r>
          </w:p>
        </w:tc>
        <w:tc>
          <w:tcPr>
            <w:tcW w:type="dxa" w:w="1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10-20%</w:t>
            </w:r>
          </w:p>
        </w:tc>
      </w:tr>
      <w:tr>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Seed</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M6-M9</w:t>
            </w:r>
          </w:p>
        </w:tc>
        <w:tc>
          <w:tcPr>
            <w:tcW w:type="dxa" w:w="3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10-25 tỷ VNĐ (500K-1M USD)</w:t>
            </w:r>
          </w:p>
        </w:tc>
        <w:tc>
          <w:tcPr>
            <w:tcW w:type="dxa" w:w="17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50-80 tỷ VNĐ</w:t>
            </w:r>
          </w:p>
        </w:tc>
        <w:tc>
          <w:tcPr>
            <w:tcW w:type="dxa" w:w="1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20-30%</w:t>
            </w:r>
          </w:p>
        </w:tc>
      </w:tr>
      <w:tr>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Series A</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M14-M18</w:t>
            </w:r>
          </w:p>
        </w:tc>
        <w:tc>
          <w:tcPr>
            <w:tcW w:type="dxa" w:w="3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70-120 tỷ VNĐ (3-5M USD)</w:t>
            </w:r>
          </w:p>
        </w:tc>
        <w:tc>
          <w:tcPr>
            <w:tcW w:type="dxa" w:w="17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300-500 tỷ VNĐ</w:t>
            </w:r>
          </w:p>
        </w:tc>
        <w:tc>
          <w:tcPr>
            <w:tcW w:type="dxa" w:w="1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20-25%</w:t>
            </w:r>
          </w:p>
        </w:tc>
      </w:tr>
    </w:tbl>
    <w:p>
      <w:pPr>
        <w:spacing w:after="120"/>
      </w:pPr>
      <w:r>
        <w:t xml:space="preserve"/>
      </w:r>
    </w:p>
    <w:p>
      <w:pPr>
        <w:spacing w:after="120" w:before="0" w:line="320"/>
        <w:jc w:val="both"/>
      </w:pPr>
      <w:r>
        <w:rPr>
          <w:rFonts w:ascii="Arial" w:cs="Arial" w:eastAsia="Arial" w:hAnsi="Arial"/>
          <w:color w:val="2C2C2A"/>
          <w:sz w:val="22"/>
          <w:szCs w:val="22"/>
        </w:rPr>
        <w:t xml:space="preserve">Founder dilution sau Series A ước tính 50-65%, nằm trong khoảng chấp nhận được cho Founder/CEO. Nếu HPU/SCEI tham gia ngay từ Pre-seed, cả Trung và HPU đều giữ được tỷ lệ cổ phần đáng kể.</w:t>
      </w:r>
    </w:p>
    <w:p>
      <w:pPr>
        <w:pStyle w:val="Heading2"/>
        <w:spacing w:after="160" w:before="280"/>
      </w:pPr>
      <w:r>
        <w:rPr>
          <w:rFonts w:ascii="Arial" w:cs="Arial" w:eastAsia="Arial" w:hAnsi="Arial"/>
          <w:b/>
          <w:bCs/>
          <w:color w:val="2E75B6"/>
          <w:sz w:val="26"/>
          <w:szCs w:val="26"/>
        </w:rPr>
        <w:t xml:space="preserve">9.3. Ba kịch bản tài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KỊCH BẢN AGGRESSIVE (lạc quan)</w:t>
            </w:r>
          </w:p>
          <w:p>
            <w:pPr>
              <w:spacing w:after="80" w:line="320"/>
            </w:pPr>
            <w:r>
              <w:rPr>
                <w:rFonts w:ascii="Arial" w:cs="Arial" w:eastAsia="Arial" w:hAnsi="Arial"/>
                <w:color w:val="2C2C2A"/>
                <w:sz w:val="22"/>
                <w:szCs w:val="22"/>
              </w:rPr>
              <w:t xml:space="preserve">Đạt MRR 1 tỷ vào tháng 18 đúng kế hoạch. Series A đóng được 5M USD ở định giá pre-money 500 tỷ. Mở rộng nhanh sang Lào, Campuchia và thị trường SME.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KỊCH BẢN BASELINE (trung bình - mục tiêu chính)</w:t>
            </w:r>
          </w:p>
          <w:p>
            <w:pPr>
              <w:spacing w:after="80" w:line="320"/>
            </w:pPr>
            <w:r>
              <w:rPr>
                <w:rFonts w:ascii="Arial" w:cs="Arial" w:eastAsia="Arial" w:hAnsi="Arial"/>
                <w:color w:val="2C2C2A"/>
                <w:sz w:val="22"/>
                <w:szCs w:val="22"/>
              </w:rPr>
              <w:t xml:space="preserve">Đạt MRR 700-800 triệu vào tháng 18. Series A đóng được 3M USD ở định giá pre-money 300 tỷ. Tập trung củng cố thị trường VN trước khi mở rộng.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KỊCH BẢN CONSERVATIVE (thận trọng)</w:t>
            </w:r>
          </w:p>
          <w:p>
            <w:pPr>
              <w:spacing w:after="80" w:line="320"/>
            </w:pPr>
            <w:r>
              <w:rPr>
                <w:rFonts w:ascii="Arial" w:cs="Arial" w:eastAsia="Arial" w:hAnsi="Arial"/>
                <w:color w:val="2C2C2A"/>
                <w:sz w:val="22"/>
                <w:szCs w:val="22"/>
              </w:rPr>
              <w:t xml:space="preserve">Đạt MRR 400-500 triệu vào tháng 18. Không gọi được Series A đầy đủ — gọi bridge round 10-15 tỷ để tiếp tục đến tháng 24. Bootstrap mode kéo dài, tập trung profitability thay vì growth.</w:t>
            </w:r>
          </w:p>
        </w:tc>
      </w:tr>
    </w:tbl>
    <w:p>
      <w:r>
        <w:br w:type="page"/>
      </w:r>
    </w:p>
    <w:p>
      <w:pPr>
        <w:pStyle w:val="Heading1"/>
        <w:spacing w:after="200" w:before="360"/>
      </w:pPr>
      <w:r>
        <w:rPr>
          <w:rFonts w:ascii="Arial" w:cs="Arial" w:eastAsia="Arial" w:hAnsi="Arial"/>
          <w:b/>
          <w:bCs/>
          <w:color w:val="1F4E79"/>
          <w:sz w:val="32"/>
          <w:szCs w:val="32"/>
        </w:rPr>
        <w:t xml:space="preserve">PHẦN X — DANH SÁCH QUYẾT ĐỊNH CẦN CHỐT</w:t>
      </w:r>
    </w:p>
    <w:p>
      <w:pPr>
        <w:spacing w:after="120" w:before="0" w:line="320"/>
        <w:jc w:val="both"/>
      </w:pPr>
      <w:r>
        <w:rPr>
          <w:rFonts w:ascii="Arial" w:cs="Arial" w:eastAsia="Arial" w:hAnsi="Arial"/>
          <w:color w:val="2C2C2A"/>
          <w:sz w:val="22"/>
          <w:szCs w:val="22"/>
        </w:rPr>
        <w:t xml:space="preserve">Để chuyển từ tài liệu chiến lược thành kế hoạch hành động cụ thể, cần chốt 12 quyết định sau theo thứ tự ưu tiên. Mỗi quyết định đều ảnh hưởng đến cấu trúc dự án ở mức độ khác nhau:</w:t>
      </w:r>
    </w:p>
    <w:p>
      <w:pPr>
        <w:pStyle w:val="Heading2"/>
        <w:spacing w:after="160" w:before="280"/>
      </w:pPr>
      <w:r>
        <w:rPr>
          <w:rFonts w:ascii="Arial" w:cs="Arial" w:eastAsia="Arial" w:hAnsi="Arial"/>
          <w:b/>
          <w:bCs/>
          <w:color w:val="2E75B6"/>
          <w:sz w:val="26"/>
          <w:szCs w:val="26"/>
        </w:rPr>
        <w:t xml:space="preserve">Nhóm 1 — Quyết định pháp nhân và sở hữu (cần chốt ngay tháng 0)</w:t>
      </w:r>
    </w:p>
    <w:p>
      <w:pPr>
        <w:pStyle w:val="ListParagraph"/>
        <w:numPr>
          <w:ilvl w:val="0"/>
          <w:numId w:val="2"/>
        </w:numPr>
        <w:spacing w:after="80" w:line="320"/>
        <w:jc w:val="both"/>
      </w:pPr>
      <w:r>
        <w:rPr>
          <w:rFonts w:ascii="Arial" w:cs="Arial" w:eastAsia="Arial" w:hAnsi="Arial"/>
          <w:color w:val="2C2C2A"/>
          <w:sz w:val="22"/>
          <w:szCs w:val="22"/>
        </w:rPr>
        <w:t xml:space="preserve">Quyết định 1: Mô hình pháp nhân — TalentChart sẽ là (a) một dự án nội bộ của HPU/SCEI, (b) công ty con do HPU/SCEI sở hữu 100%, (c) joint venture giữa HPU/SCEI và Trung cá nhân, hay (d) công ty độc lập do Trung sáng lập với HPU/SCEI là cổ đông?</w:t>
      </w:r>
    </w:p>
    <w:p>
      <w:pPr>
        <w:pStyle w:val="ListParagraph"/>
        <w:numPr>
          <w:ilvl w:val="0"/>
          <w:numId w:val="2"/>
        </w:numPr>
        <w:spacing w:after="80" w:line="320"/>
        <w:jc w:val="both"/>
      </w:pPr>
      <w:r>
        <w:rPr>
          <w:rFonts w:ascii="Arial" w:cs="Arial" w:eastAsia="Arial" w:hAnsi="Arial"/>
          <w:color w:val="2C2C2A"/>
          <w:sz w:val="22"/>
          <w:szCs w:val="22"/>
        </w:rPr>
        <w:t xml:space="preserve">Quyết định 2: Cơ cấu cổ phần ban đầu giữa Trung, HPU, SCEI và (nếu có) các co-founder kỹ thuật?</w:t>
      </w:r>
    </w:p>
    <w:p>
      <w:pPr>
        <w:pStyle w:val="ListParagraph"/>
        <w:numPr>
          <w:ilvl w:val="0"/>
          <w:numId w:val="2"/>
        </w:numPr>
        <w:spacing w:after="80" w:line="320"/>
        <w:jc w:val="both"/>
      </w:pPr>
      <w:r>
        <w:rPr>
          <w:rFonts w:ascii="Arial" w:cs="Arial" w:eastAsia="Arial" w:hAnsi="Arial"/>
          <w:color w:val="2C2C2A"/>
          <w:sz w:val="22"/>
          <w:szCs w:val="22"/>
        </w:rPr>
        <w:t xml:space="preserve">Quyết định 3: Tên thương mại chính thức — TalentChart, InsightHire, DuyenTuyen, hay tên khác?</w:t>
      </w:r>
    </w:p>
    <w:p>
      <w:pPr>
        <w:pStyle w:val="Heading2"/>
        <w:spacing w:after="160" w:before="280"/>
      </w:pPr>
      <w:r>
        <w:rPr>
          <w:rFonts w:ascii="Arial" w:cs="Arial" w:eastAsia="Arial" w:hAnsi="Arial"/>
          <w:b/>
          <w:bCs/>
          <w:color w:val="2E75B6"/>
          <w:sz w:val="26"/>
          <w:szCs w:val="26"/>
        </w:rPr>
        <w:t xml:space="preserve">Nhóm 2 — Quyết định sản phẩm và đội ngũ (cần chốt tháng 0-1)</w:t>
      </w:r>
    </w:p>
    <w:p>
      <w:pPr>
        <w:pStyle w:val="ListParagraph"/>
        <w:numPr>
          <w:ilvl w:val="0"/>
          <w:numId w:val="2"/>
        </w:numPr>
        <w:spacing w:after="80" w:line="320"/>
        <w:jc w:val="both"/>
      </w:pPr>
      <w:r>
        <w:rPr>
          <w:rFonts w:ascii="Arial" w:cs="Arial" w:eastAsia="Arial" w:hAnsi="Arial"/>
          <w:color w:val="2C2C2A"/>
          <w:sz w:val="22"/>
          <w:szCs w:val="22"/>
        </w:rPr>
        <w:t xml:space="preserve">Quyết định 4: Tech Lead/CTO — Trung tự kiêm trong giai đoạn đầu, hay tuyển CTO từ ngoài? Nếu tuyển ngoài, ngân sách nào và tìm ở đâu?</w:t>
      </w:r>
    </w:p>
    <w:p>
      <w:pPr>
        <w:pStyle w:val="ListParagraph"/>
        <w:numPr>
          <w:ilvl w:val="0"/>
          <w:numId w:val="2"/>
        </w:numPr>
        <w:spacing w:after="80" w:line="320"/>
        <w:jc w:val="both"/>
      </w:pPr>
      <w:r>
        <w:rPr>
          <w:rFonts w:ascii="Arial" w:cs="Arial" w:eastAsia="Arial" w:hAnsi="Arial"/>
          <w:color w:val="2C2C2A"/>
          <w:sz w:val="22"/>
          <w:szCs w:val="22"/>
        </w:rPr>
        <w:t xml:space="preserve">Quyết định 5: Đội dev đầu tiên — tuyển ngoài hay tận dụng Khoa CNTT HPU? Phương án outsource (Tân Phong, Hà Nội outsource) có cân nhắc không?</w:t>
      </w:r>
    </w:p>
    <w:p>
      <w:pPr>
        <w:pStyle w:val="ListParagraph"/>
        <w:numPr>
          <w:ilvl w:val="0"/>
          <w:numId w:val="2"/>
        </w:numPr>
        <w:spacing w:after="80" w:line="320"/>
        <w:jc w:val="both"/>
      </w:pPr>
      <w:r>
        <w:rPr>
          <w:rFonts w:ascii="Arial" w:cs="Arial" w:eastAsia="Arial" w:hAnsi="Arial"/>
          <w:color w:val="2C2C2A"/>
          <w:sz w:val="22"/>
          <w:szCs w:val="22"/>
        </w:rPr>
        <w:t xml:space="preserve">Quyết định 6: Phạm vi MVP cụ thể — có giữ đúng 3 modules ban đầu (1, 2, 3) hay điều chỉnh? Có cần ưu tiên Module 6 (Analytics) sớm hơn không?</w:t>
      </w:r>
    </w:p>
    <w:p>
      <w:pPr>
        <w:pStyle w:val="Heading2"/>
        <w:spacing w:after="160" w:before="280"/>
      </w:pPr>
      <w:r>
        <w:rPr>
          <w:rFonts w:ascii="Arial" w:cs="Arial" w:eastAsia="Arial" w:hAnsi="Arial"/>
          <w:b/>
          <w:bCs/>
          <w:color w:val="2E75B6"/>
          <w:sz w:val="26"/>
          <w:szCs w:val="26"/>
        </w:rPr>
        <w:t xml:space="preserve">Nhóm 3 — Quyết định tài chính (cần chốt tháng 0-3)</w:t>
      </w:r>
    </w:p>
    <w:p>
      <w:pPr>
        <w:pStyle w:val="ListParagraph"/>
        <w:numPr>
          <w:ilvl w:val="0"/>
          <w:numId w:val="2"/>
        </w:numPr>
        <w:spacing w:after="80" w:line="320"/>
        <w:jc w:val="both"/>
      </w:pPr>
      <w:r>
        <w:rPr>
          <w:rFonts w:ascii="Arial" w:cs="Arial" w:eastAsia="Arial" w:hAnsi="Arial"/>
          <w:color w:val="2C2C2A"/>
          <w:sz w:val="22"/>
          <w:szCs w:val="22"/>
        </w:rPr>
        <w:t xml:space="preserve">Quyết định 7: Ngân sách Phase 1 — chốt con số cụ thể trong khoảng 800-1,200 triệu. HPU/SCEI cấp bao nhiêu, gọi pre-seed bao nhiêu?</w:t>
      </w:r>
    </w:p>
    <w:p>
      <w:pPr>
        <w:pStyle w:val="ListParagraph"/>
        <w:numPr>
          <w:ilvl w:val="0"/>
          <w:numId w:val="2"/>
        </w:numPr>
        <w:spacing w:after="80" w:line="320"/>
        <w:jc w:val="both"/>
      </w:pPr>
      <w:r>
        <w:rPr>
          <w:rFonts w:ascii="Arial" w:cs="Arial" w:eastAsia="Arial" w:hAnsi="Arial"/>
          <w:color w:val="2C2C2A"/>
          <w:sz w:val="22"/>
          <w:szCs w:val="22"/>
        </w:rPr>
        <w:t xml:space="preserve">Quyết định 8: Có gọi pre-seed bên ngoài không, hay bootstrap với vốn HPU/SCEI cho đến hết Phase 1?</w:t>
      </w:r>
    </w:p>
    <w:p>
      <w:pPr>
        <w:pStyle w:val="ListParagraph"/>
        <w:numPr>
          <w:ilvl w:val="0"/>
          <w:numId w:val="2"/>
        </w:numPr>
        <w:spacing w:after="80" w:line="320"/>
        <w:jc w:val="both"/>
      </w:pPr>
      <w:r>
        <w:rPr>
          <w:rFonts w:ascii="Arial" w:cs="Arial" w:eastAsia="Arial" w:hAnsi="Arial"/>
          <w:color w:val="2C2C2A"/>
          <w:sz w:val="22"/>
          <w:szCs w:val="22"/>
        </w:rPr>
        <w:t xml:space="preserve">Quyết định 9: Pricing model chính thức — chốt con số cụ thể từng tier hay để linh hoạt theo từng deal trong giai đoạn đầu?</w:t>
      </w:r>
    </w:p>
    <w:p>
      <w:pPr>
        <w:pStyle w:val="Heading2"/>
        <w:spacing w:after="160" w:before="280"/>
      </w:pPr>
      <w:r>
        <w:rPr>
          <w:rFonts w:ascii="Arial" w:cs="Arial" w:eastAsia="Arial" w:hAnsi="Arial"/>
          <w:b/>
          <w:bCs/>
          <w:color w:val="2E75B6"/>
          <w:sz w:val="26"/>
          <w:szCs w:val="26"/>
        </w:rPr>
        <w:t xml:space="preserve">Nhóm 4 — Quyết định định vị (cần chốt tháng 0-2)</w:t>
      </w:r>
    </w:p>
    <w:p>
      <w:pPr>
        <w:pStyle w:val="ListParagraph"/>
        <w:numPr>
          <w:ilvl w:val="0"/>
          <w:numId w:val="2"/>
        </w:numPr>
        <w:spacing w:after="80" w:line="320"/>
        <w:jc w:val="both"/>
      </w:pPr>
      <w:r>
        <w:rPr>
          <w:rFonts w:ascii="Arial" w:cs="Arial" w:eastAsia="Arial" w:hAnsi="Arial"/>
          <w:color w:val="2C2C2A"/>
          <w:sz w:val="22"/>
          <w:szCs w:val="22"/>
        </w:rPr>
        <w:t xml:space="preserve">Quyết định 10: Mức độ giấu/lộ yếu tố tử vi trong giao diện B2B — toggle off mặc định (như đề xuất hiện tại) hay có thể xem ngay từ đầu?</w:t>
      </w:r>
    </w:p>
    <w:p>
      <w:pPr>
        <w:pStyle w:val="ListParagraph"/>
        <w:numPr>
          <w:ilvl w:val="0"/>
          <w:numId w:val="2"/>
        </w:numPr>
        <w:spacing w:after="80" w:line="320"/>
        <w:jc w:val="both"/>
      </w:pPr>
      <w:r>
        <w:rPr>
          <w:rFonts w:ascii="Arial" w:cs="Arial" w:eastAsia="Arial" w:hAnsi="Arial"/>
          <w:color w:val="2C2C2A"/>
          <w:sz w:val="22"/>
          <w:szCs w:val="22"/>
        </w:rPr>
        <w:t xml:space="preserve">Quyết định 11: Có công khai HPU là khách hàng số 0 không? (Có lợi cho marketing nhưng có thể khiến các trường khác e ngại 'làm chuột bạch'.)</w:t>
      </w:r>
    </w:p>
    <w:p>
      <w:pPr>
        <w:pStyle w:val="ListParagraph"/>
        <w:numPr>
          <w:ilvl w:val="0"/>
          <w:numId w:val="2"/>
        </w:numPr>
        <w:spacing w:after="80" w:line="320"/>
        <w:jc w:val="both"/>
      </w:pPr>
      <w:r>
        <w:rPr>
          <w:rFonts w:ascii="Arial" w:cs="Arial" w:eastAsia="Arial" w:hAnsi="Arial"/>
          <w:color w:val="2C2C2A"/>
          <w:sz w:val="22"/>
          <w:szCs w:val="22"/>
        </w:rPr>
        <w:t xml:space="preserve">Quyết định 12: Truyền thông Phase 1 — im lặng phát triển sản phẩm hay launch công khai để thu hút talent và partner?</w:t>
      </w:r>
    </w:p>
    <w:p>
      <w:pPr>
        <w:pStyle w:val="Heading2"/>
        <w:spacing w:after="160" w:before="280"/>
      </w:pPr>
      <w:r>
        <w:rPr>
          <w:rFonts w:ascii="Arial" w:cs="Arial" w:eastAsia="Arial" w:hAnsi="Arial"/>
          <w:b/>
          <w:bCs/>
          <w:color w:val="2E75B6"/>
          <w:sz w:val="26"/>
          <w:szCs w:val="26"/>
        </w:rPr>
        <w:t xml:space="preserve">Khung thời gian quyết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left"/>
            </w:pPr>
            <w:r>
              <w:rPr>
                <w:rFonts w:ascii="Arial" w:cs="Arial" w:eastAsia="Arial" w:hAnsi="Arial"/>
                <w:b/>
                <w:bCs/>
                <w:color w:val="1F4E79"/>
                <w:sz w:val="22"/>
                <w:szCs w:val="22"/>
              </w:rPr>
              <w:t xml:space="preserve">Đề xuất khung thời gian chốt 12 quyết định:</w:t>
            </w:r>
          </w:p>
          <w:p>
            <w:pPr>
              <w:spacing w:after="80" w:line="320"/>
            </w:pPr>
            <w:r>
              <w:rPr>
                <w:rFonts w:ascii="Arial" w:cs="Arial" w:eastAsia="Arial" w:hAnsi="Arial"/>
                <w:color w:val="2C2C2A"/>
                <w:sz w:val="22"/>
                <w:szCs w:val="22"/>
              </w:rPr>
              <w:t xml:space="preserve">• Tuần 1-2: chốt Nhóm 1 (pháp nhân, cổ phần, tên thương mại)</w:t>
            </w:r>
          </w:p>
          <w:p>
            <w:pPr>
              <w:spacing w:after="80" w:line="320"/>
            </w:pPr>
            <w:r>
              <w:rPr>
                <w:rFonts w:ascii="Arial" w:cs="Arial" w:eastAsia="Arial" w:hAnsi="Arial"/>
                <w:color w:val="2C2C2A"/>
                <w:sz w:val="22"/>
                <w:szCs w:val="22"/>
              </w:rPr>
              <w:t xml:space="preserve">• Tuần 3-4: chốt Nhóm 2 (sản phẩm, đội ngũ)</w:t>
            </w:r>
          </w:p>
          <w:p>
            <w:pPr>
              <w:spacing w:after="80" w:line="320"/>
            </w:pPr>
            <w:r>
              <w:rPr>
                <w:rFonts w:ascii="Arial" w:cs="Arial" w:eastAsia="Arial" w:hAnsi="Arial"/>
                <w:color w:val="2C2C2A"/>
                <w:sz w:val="22"/>
                <w:szCs w:val="22"/>
              </w:rPr>
              <w:t xml:space="preserve">• Tuần 5-8: chốt Nhóm 3 (tài chính)</w:t>
            </w:r>
          </w:p>
          <w:p>
            <w:pPr>
              <w:spacing w:after="80" w:line="320"/>
            </w:pPr>
            <w:r>
              <w:rPr>
                <w:rFonts w:ascii="Arial" w:cs="Arial" w:eastAsia="Arial" w:hAnsi="Arial"/>
                <w:color w:val="2C2C2A"/>
                <w:sz w:val="22"/>
                <w:szCs w:val="22"/>
              </w:rPr>
              <w:t xml:space="preserve">• Tuần 9-12: chốt Nhóm 4 (định vị, truyền thông)</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i/>
                <w:iCs/>
                <w:color w:val="2C2C2A"/>
                <w:sz w:val="22"/>
                <w:szCs w:val="22"/>
              </w:rPr>
              <w:t xml:space="preserve">Sau 12 tuần, có thể chính thức kick-off Phase 1 với toàn bộ định hướng đã rõ.</w:t>
            </w:r>
          </w:p>
        </w:tc>
      </w:tr>
    </w:tbl>
    <w:p>
      <w:pPr>
        <w:spacing w:after="120"/>
      </w:pPr>
      <w:r>
        <w:t xml:space="preserve"/>
      </w:r>
    </w:p>
    <w:p>
      <w:r>
        <w:br w:type="page"/>
      </w:r>
    </w:p>
    <w:p>
      <w:pPr>
        <w:pStyle w:val="Heading1"/>
        <w:spacing w:after="200" w:before="360"/>
      </w:pPr>
      <w:r>
        <w:rPr>
          <w:rFonts w:ascii="Arial" w:cs="Arial" w:eastAsia="Arial" w:hAnsi="Arial"/>
          <w:b/>
          <w:bCs/>
          <w:color w:val="1F4E79"/>
          <w:sz w:val="32"/>
          <w:szCs w:val="32"/>
        </w:rPr>
        <w:t xml:space="preserve">PHỤ LỤC</w:t>
      </w:r>
    </w:p>
    <w:p>
      <w:pPr>
        <w:pStyle w:val="Heading2"/>
        <w:spacing w:after="160" w:before="280"/>
      </w:pPr>
      <w:r>
        <w:rPr>
          <w:rFonts w:ascii="Arial" w:cs="Arial" w:eastAsia="Arial" w:hAnsi="Arial"/>
          <w:b/>
          <w:bCs/>
          <w:color w:val="2E75B6"/>
          <w:sz w:val="26"/>
          <w:szCs w:val="26"/>
        </w:rPr>
        <w:t xml:space="preserve">A. Bảng tóm tắt cho lãnh đạo cấp cao (1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4"/>
              <w:right w:val="single" w:color="BF8F00" w:sz="4"/>
            </w:tcBorders>
            <w:shd w:fill="FFF4E1" w:val="clear"/>
            <w:tcMar>
              <w:top w:type="dxa" w:w="160"/>
              <w:left w:type="dxa" w:w="200"/>
              <w:bottom w:type="dxa" w:w="160"/>
              <w:right w:type="dxa" w:w="200"/>
            </w:tcMar>
          </w:tcPr>
          <w:p>
            <w:pPr>
              <w:spacing w:after="80" w:line="320"/>
              <w:jc w:val="center"/>
            </w:pPr>
            <w:r>
              <w:rPr>
                <w:rFonts w:ascii="Arial" w:cs="Arial" w:eastAsia="Arial" w:hAnsi="Arial"/>
                <w:b/>
                <w:bCs/>
                <w:color w:val="1F4E79"/>
                <w:sz w:val="26"/>
                <w:szCs w:val="26"/>
              </w:rPr>
              <w:t xml:space="preserve">EXECUTIVE BRIEF — TalentChart</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Sản phẩm:</w:t>
            </w:r>
          </w:p>
          <w:p>
            <w:pPr>
              <w:spacing w:after="80" w:line="320"/>
            </w:pPr>
            <w:r>
              <w:rPr>
                <w:rFonts w:ascii="Arial" w:cs="Arial" w:eastAsia="Arial" w:hAnsi="Arial"/>
                <w:color w:val="2C2C2A"/>
                <w:sz w:val="22"/>
                <w:szCs w:val="22"/>
              </w:rPr>
              <w:t xml:space="preserve">Nền tảng SaaS B2B tuyển dụng và đánh giá nhân sự tích hợp Eastern Personality Assessment.</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Triết lý:</w:t>
            </w:r>
          </w:p>
          <w:p>
            <w:pPr>
              <w:spacing w:after="80" w:line="320"/>
            </w:pPr>
            <w:r>
              <w:rPr>
                <w:rFonts w:ascii="Arial" w:cs="Arial" w:eastAsia="Arial" w:hAnsi="Arial"/>
                <w:color w:val="2C2C2A"/>
                <w:sz w:val="22"/>
                <w:szCs w:val="22"/>
              </w:rPr>
              <w:t xml:space="preserve">Hiểu mình - Hiểu người - Trăm trận trăm thắng.</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Thị trường:</w:t>
            </w:r>
          </w:p>
          <w:p>
            <w:pPr>
              <w:spacing w:after="80" w:line="320"/>
            </w:pPr>
            <w:r>
              <w:rPr>
                <w:rFonts w:ascii="Arial" w:cs="Arial" w:eastAsia="Arial" w:hAnsi="Arial"/>
                <w:color w:val="2C2C2A"/>
                <w:sz w:val="22"/>
                <w:szCs w:val="22"/>
              </w:rPr>
              <w:t xml:space="preserve">B2B (Trường ĐH 240 đơn vị + HR Agency 200 đơn vị) → mở rộng B2C 5M+ user tiềm năng.</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Lộ trình hướng nghiệp 2 bước:</w:t>
            </w:r>
          </w:p>
          <w:p>
            <w:pPr>
              <w:spacing w:after="80" w:line="320"/>
            </w:pPr>
            <w:r>
              <w:rPr>
                <w:rFonts w:ascii="Arial" w:cs="Arial" w:eastAsia="Arial" w:hAnsi="Arial"/>
                <w:color w:val="2C2C2A"/>
                <w:sz w:val="22"/>
                <w:szCs w:val="22"/>
              </w:rPr>
              <w:t xml:space="preserve">Bước 1 (Phase 1-2): Cán bộ, giảng viên — tuyển dụng + đánh giá nội bộ</w:t>
            </w:r>
          </w:p>
          <w:p>
            <w:pPr>
              <w:spacing w:after="80" w:line="320"/>
            </w:pPr>
            <w:r>
              <w:rPr>
                <w:rFonts w:ascii="Arial" w:cs="Arial" w:eastAsia="Arial" w:hAnsi="Arial"/>
                <w:color w:val="2C2C2A"/>
                <w:sz w:val="22"/>
                <w:szCs w:val="22"/>
              </w:rPr>
              <w:t xml:space="preserve">Bước 2 (Phase 3-4): Sinh viên — hướng nghiệp + kết nối doanh nghiệp</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USP:</w:t>
            </w:r>
          </w:p>
          <w:p>
            <w:pPr>
              <w:spacing w:after="80" w:line="320"/>
            </w:pPr>
            <w:r>
              <w:rPr>
                <w:rFonts w:ascii="Arial" w:cs="Arial" w:eastAsia="Arial" w:hAnsi="Arial"/>
                <w:color w:val="2C2C2A"/>
                <w:sz w:val="22"/>
                <w:szCs w:val="22"/>
              </w:rPr>
              <w:t xml:space="preserve">Module Eastern Personality Assessment — không có đối thủ trực tiếp tại VN.</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Bệ phóng:</w:t>
            </w:r>
          </w:p>
          <w:p>
            <w:pPr>
              <w:spacing w:after="80" w:line="320"/>
            </w:pPr>
            <w:r>
              <w:rPr>
                <w:rFonts w:ascii="Arial" w:cs="Arial" w:eastAsia="Arial" w:hAnsi="Arial"/>
                <w:color w:val="2C2C2A"/>
                <w:sz w:val="22"/>
                <w:szCs w:val="22"/>
              </w:rPr>
              <w:t xml:space="preserve">HPU làm khách hàng số 0, SCEI làm vườn ươm, tận dụng vốn ưu đãi Sở KHCN HP.</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Mục tiêu 18 tháng:</w:t>
            </w:r>
          </w:p>
          <w:p>
            <w:pPr>
              <w:spacing w:after="80" w:line="320"/>
            </w:pPr>
            <w:r>
              <w:rPr>
                <w:rFonts w:ascii="Arial" w:cs="Arial" w:eastAsia="Arial" w:hAnsi="Arial"/>
                <w:color w:val="2C2C2A"/>
                <w:sz w:val="22"/>
                <w:szCs w:val="22"/>
              </w:rPr>
              <w:t xml:space="preserve">MRR 1 tỷ/tháng, 220 B2B customer, 11K B2C user, sẵn sàng Series B.</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Tổng vốn cần:</w:t>
            </w:r>
          </w:p>
          <w:p>
            <w:pPr>
              <w:spacing w:after="80" w:line="320"/>
            </w:pPr>
            <w:r>
              <w:rPr>
                <w:rFonts w:ascii="Arial" w:cs="Arial" w:eastAsia="Arial" w:hAnsi="Arial"/>
                <w:color w:val="2C2C2A"/>
                <w:sz w:val="22"/>
                <w:szCs w:val="22"/>
              </w:rPr>
              <w:t xml:space="preserve">13.5 tỷ VNĐ (Pre-seed 1-2 tỷ + Seed 10-25 tỷ + Series A 70-120 tỷ).</w:t>
            </w:r>
          </w:p>
          <w:p>
            <w:pPr>
              <w:spacing w:after="80" w:line="320"/>
            </w:pPr>
            <w:r>
              <w:rPr>
                <w:rFonts w:ascii="Arial" w:cs="Arial" w:eastAsia="Arial" w:hAnsi="Arial"/>
                <w:color w:val="2C2C2A"/>
                <w:sz w:val="22"/>
                <w:szCs w:val="22"/>
              </w:rPr>
              <w:t xml:space="preserve"/>
            </w:r>
          </w:p>
          <w:p>
            <w:pPr>
              <w:spacing w:after="80" w:line="320"/>
              <w:jc w:val="left"/>
            </w:pPr>
            <w:r>
              <w:rPr>
                <w:rFonts w:ascii="Arial" w:cs="Arial" w:eastAsia="Arial" w:hAnsi="Arial"/>
                <w:b/>
                <w:bCs/>
                <w:color w:val="2C2C2A"/>
                <w:sz w:val="22"/>
                <w:szCs w:val="22"/>
              </w:rPr>
              <w:t xml:space="preserve">ROI dự kiến:</w:t>
            </w:r>
          </w:p>
          <w:p>
            <w:pPr>
              <w:spacing w:after="80" w:line="320"/>
            </w:pPr>
            <w:r>
              <w:rPr>
                <w:rFonts w:ascii="Arial" w:cs="Arial" w:eastAsia="Arial" w:hAnsi="Arial"/>
                <w:color w:val="2C2C2A"/>
                <w:sz w:val="22"/>
                <w:szCs w:val="22"/>
              </w:rPr>
              <w:t xml:space="preserve">LTV/CAC 7-14x. Định giá pre-money M18: 300-500 tỷ VNĐ.</w:t>
            </w:r>
          </w:p>
        </w:tc>
      </w:tr>
    </w:tbl>
    <w:p>
      <w:r>
        <w:br w:type="page"/>
      </w:r>
    </w:p>
    <w:p>
      <w:pPr>
        <w:pStyle w:val="Heading2"/>
        <w:spacing w:after="160" w:before="280"/>
      </w:pPr>
      <w:r>
        <w:rPr>
          <w:rFonts w:ascii="Arial" w:cs="Arial" w:eastAsia="Arial" w:hAnsi="Arial"/>
          <w:b/>
          <w:bCs/>
          <w:color w:val="2E75B6"/>
          <w:sz w:val="26"/>
          <w:szCs w:val="26"/>
        </w:rPr>
        <w:t xml:space="preserve">B. Bảng so sánh nhanh với đối thủ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960"/>
      </w:tblGrid>
      <w:tr>
        <w:trPr>
          <w:tblHeader/>
        </w:trPr>
        <w:tc>
          <w:tcPr>
            <w:tcW w:type="dxa" w:w="24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Tính năng</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TalentChart</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Workday</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Base.vn</w:t>
            </w:r>
          </w:p>
        </w:tc>
        <w:tc>
          <w:tcPr>
            <w:tcW w:type="dxa" w:w="15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TopCV</w:t>
            </w:r>
          </w:p>
        </w:tc>
        <w:tc>
          <w:tcPr>
            <w:tcW w:type="dxa" w:w="9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Phần mềm tử vi</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Job board đa kênh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(chính)</w:t>
            </w:r>
          </w:p>
        </w:tc>
        <w:tc>
          <w:tcPr>
            <w:tcW w:type="dxa" w:w="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ATS chuyên nghiệp</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Một phần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AI matching</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(mạnh)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Cơ bản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Cơ bản</w:t>
            </w:r>
          </w:p>
        </w:tc>
        <w:tc>
          <w:tcPr>
            <w:tcW w:type="dxa" w:w="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Eastern Personality Assessment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(USP)</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(rời rạc)</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Hồ sơ 360°</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Một phần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Onboarding &amp; KPI</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(chính)</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Analytics</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(mạnh)</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Cơ bản</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Cơ bản</w:t>
            </w:r>
          </w:p>
        </w:tc>
        <w:tc>
          <w:tcPr>
            <w:tcW w:type="dxa" w:w="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Hướng nghiệp sinh viên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(Phase 3)</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(cơ bản)</w:t>
            </w:r>
          </w:p>
        </w:tc>
        <w:tc>
          <w:tcPr>
            <w:tcW w:type="dxa" w:w="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r>
      <w:tr>
        <w:tc>
          <w:tcPr>
            <w:tcW w:type="dxa" w:w="24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Mobile app</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 (Phase 3)</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9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Một phần</w:t>
            </w:r>
          </w:p>
        </w:tc>
      </w:tr>
      <w:tr>
        <w:tc>
          <w:tcPr>
            <w:tcW w:type="dxa" w:w="24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Giá phù hợp ĐH VN</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Quá đắt</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Có</w:t>
            </w:r>
          </w:p>
        </w:tc>
        <w:tc>
          <w:tcPr>
            <w:tcW w:type="dxa" w:w="15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N/A</w:t>
            </w:r>
          </w:p>
        </w:tc>
        <w:tc>
          <w:tcPr>
            <w:tcW w:type="dxa" w:w="9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Không có B2B</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C. Glossary thuật ngữ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Thuật ngữ</w:t>
            </w:r>
          </w:p>
        </w:tc>
        <w:tc>
          <w:tcPr>
            <w:tcW w:type="dxa" w:w="7160"/>
            <w:tcBorders>
              <w:top w:val="single" w:color="D5D5D5" w:sz="4"/>
              <w:left w:val="single" w:color="D5D5D5" w:sz="4"/>
              <w:bottom w:val="single" w:color="D5D5D5" w:sz="4"/>
              <w:right w:val="single" w:color="D5D5D5" w:sz="4"/>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Giải nghĩa</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ATS</w:t>
            </w:r>
          </w:p>
        </w:tc>
        <w:tc>
          <w:tcPr>
            <w:tcW w:type="dxa" w:w="7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Applicant Tracking System — hệ thống quản lý ứng viên, theo dõi quá trình tuyển dụng từ đăng tin đến onboarding.</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EPA Engine</w:t>
            </w:r>
          </w:p>
        </w:tc>
        <w:tc>
          <w:tcPr>
            <w:tcW w:type="dxa" w:w="7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Eastern Personality Assessment Engine — module tính toán bát tự, ngũ hành và diễn giải dưới khung tâm lý học.</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MRR</w:t>
            </w:r>
          </w:p>
        </w:tc>
        <w:tc>
          <w:tcPr>
            <w:tcW w:type="dxa" w:w="7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Monthly Recurring Revenue — doanh thu định kỳ hàng tháng từ subscription.</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LTV</w:t>
            </w:r>
          </w:p>
        </w:tc>
        <w:tc>
          <w:tcPr>
            <w:tcW w:type="dxa" w:w="7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Lifetime Value — tổng giá trị doanh thu thuần một customer mang lại trong toàn bộ thời gian là khách hàng.</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CAC</w:t>
            </w:r>
          </w:p>
        </w:tc>
        <w:tc>
          <w:tcPr>
            <w:tcW w:type="dxa" w:w="7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Customer Acquisition Cost — chi phí thu hút một customer mới (sale + marketing chia số deal).</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PMF</w:t>
            </w:r>
          </w:p>
        </w:tc>
        <w:tc>
          <w:tcPr>
            <w:tcW w:type="dxa" w:w="7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Product-Market Fit — trạng thái sản phẩm phù hợp thị trường, thường đo bằng NPS, churn, organic growth.</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TAM/SAM/SOM</w:t>
            </w:r>
          </w:p>
        </w:tc>
        <w:tc>
          <w:tcPr>
            <w:tcW w:type="dxa" w:w="7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Total/Serviceable Addressable Market và Serviceable Obtainable Market — 3 lớp quy mô thị trường.</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B2B / B2C / B2B2C</w:t>
            </w:r>
          </w:p>
        </w:tc>
        <w:tc>
          <w:tcPr>
            <w:tcW w:type="dxa" w:w="7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Business-to-Business / Business-to-Consumer / hybrid model — mô hình kinh doanh phục vụ DN/cá nhân.</w:t>
            </w:r>
          </w:p>
        </w:tc>
      </w:tr>
      <w:tr>
        <w:tc>
          <w:tcPr>
            <w:tcW w:type="dxa" w:w="220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Cultural Fit Score</w:t>
            </w:r>
          </w:p>
        </w:tc>
        <w:tc>
          <w:tcPr>
            <w:tcW w:type="dxa" w:w="7160"/>
            <w:tcBorders>
              <w:top w:val="single" w:color="D5D5D5" w:sz="4"/>
              <w:left w:val="single" w:color="D5D5D5" w:sz="4"/>
              <w:bottom w:val="single" w:color="D5D5D5" w:sz="4"/>
              <w:right w:val="single" w:color="D5D5D5" w:sz="4"/>
            </w:tcBorders>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Điểm tương hợp văn hoá giữa cá nhân và tổ chức, output chính của EPA Engine.</w:t>
            </w:r>
          </w:p>
        </w:tc>
      </w:tr>
      <w:tr>
        <w:tc>
          <w:tcPr>
            <w:tcW w:type="dxa" w:w="220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12 Archetype</w:t>
            </w:r>
          </w:p>
        </w:tc>
        <w:tc>
          <w:tcPr>
            <w:tcW w:type="dxa" w:w="7160"/>
            <w:tcBorders>
              <w:top w:val="single" w:color="D5D5D5" w:sz="4"/>
              <w:left w:val="single" w:color="D5D5D5" w:sz="4"/>
              <w:bottom w:val="single" w:color="D5D5D5" w:sz="4"/>
              <w:right w:val="single" w:color="D5D5D5" w:sz="4"/>
            </w:tcBorders>
            <w:shd w:fill="F8F9FA" w:val="clear"/>
            <w:tcMar>
              <w:top w:type="dxa" w:w="70"/>
              <w:left w:type="dxa" w:w="100"/>
              <w:bottom w:type="dxa" w:w="70"/>
              <w:right w:type="dxa" w:w="100"/>
            </w:tcMar>
          </w:tcPr>
          <w:p>
            <w:pPr>
              <w:spacing w:after="40" w:line="280"/>
              <w:jc w:val="left"/>
            </w:pPr>
            <w:r>
              <w:rPr>
                <w:rFonts w:ascii="Arial" w:cs="Arial" w:eastAsia="Arial" w:hAnsi="Arial"/>
                <w:b w:val="false"/>
                <w:bCs w:val="false"/>
                <w:color w:val="2C2C2A"/>
                <w:sz w:val="20"/>
                <w:szCs w:val="20"/>
              </w:rPr>
              <w:t xml:space="preserve">Khung 12 mẫu hình tính cách do TalentChart phát triển từ tổ hợp ngũ hành.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Trang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 </w:t>
    </w:r>
    <w:r>
      <w:rPr>
        <w:rFonts w:ascii="Arial" w:cs="Arial" w:eastAsia="Arial" w:hAnsi="Arial"/>
        <w:color w:val="5F5E5A"/>
        <w:sz w:val="18"/>
        <w:szCs w:val="18"/>
      </w:rPr>
      <w:fldChar w:fldCharType="begin"/>
      <w:instrText xml:space="preserve">NUMPAGES</w:instrText>
      <w:fldChar w:fldCharType="separate"/>
      <w:fldChar w:fldCharType="end"/>
    </w:r>
    <w:r>
      <w:rPr>
        <w:rFonts w:ascii="Arial" w:cs="Arial" w:eastAsia="Arial" w:hAnsi="Arial"/>
        <w:color w:val="5F5E5A"/>
        <w:sz w:val="18"/>
        <w:szCs w:val="18"/>
      </w:rPr>
      <w:t xml:space="preserve">  ·  HPU &amp; SCEI  ·  v1.0 — 4/2026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5D5" w:sz="4" w:space="4"/>
      </w:pBdr>
      <w:jc w:val="right"/>
    </w:pPr>
    <w:r>
      <w:rPr>
        <w:rFonts w:ascii="Arial" w:cs="Arial" w:eastAsia="Arial" w:hAnsi="Arial"/>
        <w:i/>
        <w:iCs/>
        <w:color w:val="5F5E5A"/>
        <w:sz w:val="18"/>
        <w:szCs w:val="18"/>
      </w:rPr>
      <w:t xml:space="preserve">TalentChart — Concept Doc &amp; Roadmap 18 tháng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TalentChart - Concept Document &amp; Roadmap</dc:title>
  <dc:creator>Trần Hữu Trung — HPU &amp; SCEI</dc:creator>
  <dc:description>Tài liệu chiến lược sản phẩm hợp nhất 3 dự án thành nền tảng SaaS B2B</dc:description>
  <cp:lastModifiedBy>Un-named</cp:lastModifiedBy>
  <cp:revision>1</cp:revision>
  <dcterms:created xsi:type="dcterms:W3CDTF">2026-04-26T00:53:53.937Z</dcterms:created>
  <dcterms:modified xsi:type="dcterms:W3CDTF">2026-04-26T00:53:53.937Z</dcterms:modified>
</cp:coreProperties>
</file>

<file path=docProps/custom.xml><?xml version="1.0" encoding="utf-8"?>
<Properties xmlns="http://schemas.openxmlformats.org/officeDocument/2006/custom-properties" xmlns:vt="http://schemas.openxmlformats.org/officeDocument/2006/docPropsVTypes"/>
</file>