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i w:val="false"/>
          <w:iCs w:val="false"/>
          <w:sz w:val="26"/>
          <w:szCs w:val="26"/>
        </w:rPr>
        <w:t xml:space="preserve">TRƯỜNG ĐẠI HỌC QUẢN LÝ VÀ CÔNG NGHỆ HẢI PHÒNG</w:t>
      </w:r>
    </w:p>
    <w:p>
      <w:pPr>
        <w:spacing w:after="700"/>
        <w:jc w:val="center"/>
      </w:pPr>
      <w:r>
        <w:rPr>
          <w:rFonts w:ascii="Times New Roman" w:cs="Times New Roman" w:eastAsia="Times New Roman" w:hAnsi="Times New Roman"/>
          <w:b/>
          <w:bCs/>
          <w:i w:val="false"/>
          <w:iCs w:val="false"/>
          <w:sz w:val="24"/>
          <w:szCs w:val="24"/>
        </w:rPr>
        <w:t xml:space="preserve">TRUNG TÂM HỖ TRỢ KHỞI NGHIỆP VÀ ĐỔI MỚI SÁNG TẠO (SCEI)</w:t>
      </w:r>
    </w:p>
    <w:p>
      <w:pPr>
        <w:spacing w:after="120"/>
        <w:jc w:val="center"/>
      </w:pPr>
      <w:r>
        <w:rPr>
          <w:rFonts w:ascii="Times New Roman" w:cs="Times New Roman" w:eastAsia="Times New Roman" w:hAnsi="Times New Roman"/>
          <w:b/>
          <w:bCs/>
          <w:i w:val="false"/>
          <w:iCs w:val="false"/>
          <w:color w:val="1F3864"/>
          <w:sz w:val="34"/>
          <w:szCs w:val="34"/>
        </w:rPr>
        <w:t xml:space="preserve">ĐẶC TẢ YÊU CẦU PHẦN MỀM</w:t>
      </w:r>
    </w:p>
    <w:p>
      <w:pPr>
        <w:spacing w:after="60"/>
        <w:jc w:val="center"/>
      </w:pPr>
      <w:r>
        <w:rPr>
          <w:rFonts w:ascii="Times New Roman" w:cs="Times New Roman" w:eastAsia="Times New Roman" w:hAnsi="Times New Roman"/>
          <w:b/>
          <w:bCs/>
          <w:i w:val="false"/>
          <w:iCs w:val="false"/>
          <w:color w:val="065A82"/>
          <w:sz w:val="40"/>
          <w:szCs w:val="40"/>
        </w:rPr>
        <w:t xml:space="preserve">DocuFlow HP</w:t>
      </w:r>
    </w:p>
    <w:p>
      <w:pPr>
        <w:spacing w:after="500"/>
        <w:jc w:val="center"/>
      </w:pPr>
      <w:r>
        <w:rPr>
          <w:rFonts w:ascii="Times New Roman" w:cs="Times New Roman" w:eastAsia="Times New Roman" w:hAnsi="Times New Roman"/>
          <w:b w:val="false"/>
          <w:bCs w:val="false"/>
          <w:i w:val="false"/>
          <w:iCs w:val="false"/>
          <w:sz w:val="24"/>
          <w:szCs w:val="24"/>
        </w:rPr>
        <w:t xml:space="preserve">Nền tảng số hóa và trích xuất dữ liệu tự động từ hồ sơ giấy</w:t>
      </w:r>
    </w:p>
    <w:p>
      <w:pPr>
        <w:spacing w:after="600"/>
        <w:jc w:val="center"/>
      </w:pPr>
      <w:r>
        <w:rPr>
          <w:rFonts w:ascii="Times New Roman" w:cs="Times New Roman" w:eastAsia="Times New Roman" w:hAnsi="Times New Roman"/>
          <w:b w:val="false"/>
          <w:bCs w:val="false"/>
          <w:i/>
          <w:iCs/>
          <w:sz w:val="22"/>
          <w:szCs w:val="22"/>
        </w:rPr>
        <w:t xml:space="preserve">Software Requirements Specification (SRS)</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5600"/>
      </w:tblGrid>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Phiên bản tài liệu</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1.0 – Tháng 7/2026</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Phạm vi</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Đặc tả yêu cầu cho việc nâng cấp hệ thống hiện có sang kiến trúc hai chế độ với mô hình mở chạy tại chỗ, và bổ sung lớp truy hồi (RAG)</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Cơ sở</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Hệ thống OCR và biên mục tự động đã vận hành tại Trung tâm Thông tin Thư viện HPU từ 2025</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Mục tiêu</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Chuẩn bị sản phẩm cho Cuộc thi Tìm kiếm tài năng khởi nghiệp sáng tạo TP Hải Phòng 2026 và cho triển khai thực tế sau đó</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Đối tượng đọc</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Đội phát triển; người ra quyết định; thành viên hội đồng đánh giá kỹ thuật</w:t>
            </w:r>
          </w:p>
        </w:tc>
      </w:tr>
      <w:tr>
        <w:trPr>
          <w:tblHeader w:val="false"/>
        </w:trPr>
        <w:tc>
          <w:tcPr>
            <w:tcW w:type="dxa" w:w="24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4"/>
                <w:szCs w:val="24"/>
              </w:rPr>
              <w:t xml:space="preserve">Tài liệu liên quan</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4"/>
                <w:szCs w:val="24"/>
              </w:rPr>
              <w:t xml:space="preserve">Báo cáo đề xuất phát triển sản phẩm; Bản phản biện khách quan; Kế hoạch kiểm thử (tài liệu riêng)</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I. TỔNG QUAN</w:t>
      </w:r>
    </w:p>
    <w:p>
      <w:pPr>
        <w:pStyle w:val="Heading2"/>
        <w:spacing w:after="140" w:before="240"/>
      </w:pPr>
      <w:r>
        <w:rPr>
          <w:rFonts w:ascii="Times New Roman" w:cs="Times New Roman" w:eastAsia="Times New Roman" w:hAnsi="Times New Roman"/>
          <w:b/>
          <w:bCs/>
          <w:color w:val="2E5496"/>
          <w:sz w:val="27"/>
          <w:szCs w:val="27"/>
        </w:rPr>
        <w:t xml:space="preserve">1.1. Mục đích tài liệu</w:t>
      </w:r>
    </w:p>
    <w:p>
      <w:pPr>
        <w:spacing w:after="120" w:line="300"/>
        <w:jc w:val="both"/>
      </w:pPr>
      <w:r>
        <w:rPr>
          <w:rFonts w:ascii="Times New Roman" w:cs="Times New Roman" w:eastAsia="Times New Roman" w:hAnsi="Times New Roman"/>
          <w:b w:val="false"/>
          <w:bCs w:val="false"/>
          <w:i w:val="false"/>
          <w:iCs w:val="false"/>
          <w:sz w:val="26"/>
          <w:szCs w:val="26"/>
        </w:rPr>
        <w:t xml:space="preserve">Tài liệu này đặc tả các yêu cầu chức năng và phi chức năng cho việc phát triển tiếp hệ thống DocuFlow HP. Tài liệu phục vụ ba mục đích:</w:t>
      </w:r>
    </w:p>
    <w:p>
      <w:pPr>
        <w:pStyle w:val="ListParagraph"/>
        <w:numPr>
          <w:ilvl w:val="0"/>
          <w:numId w:val="2"/>
        </w:numPr>
        <w:spacing w:after="80" w:line="290"/>
        <w:jc w:val="both"/>
      </w:pPr>
      <w:r>
        <w:rPr>
          <w:rFonts w:ascii="Times New Roman" w:cs="Times New Roman" w:eastAsia="Times New Roman" w:hAnsi="Times New Roman"/>
          <w:sz w:val="26"/>
          <w:szCs w:val="26"/>
        </w:rPr>
        <w:t xml:space="preserve">Làm cơ sở thống nhất giữa người ra quyết định và đội phát triển về phạm vi công việc từng giai đoạn.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Làm căn cứ lập kế hoạch kiểm thử và tiêu chí nghiệm thu — mỗi yêu cầu phải kiểm chứng được.</w:t>
      </w:r>
    </w:p>
    <w:p>
      <w:pPr>
        <w:pStyle w:val="ListParagraph"/>
        <w:numPr>
          <w:ilvl w:val="0"/>
          <w:numId w:val="2"/>
        </w:numPr>
        <w:spacing w:after="80" w:line="290"/>
        <w:jc w:val="both"/>
      </w:pPr>
      <w:r>
        <w:rPr>
          <w:rFonts w:ascii="Times New Roman" w:cs="Times New Roman" w:eastAsia="Times New Roman" w:hAnsi="Times New Roman"/>
          <w:sz w:val="26"/>
          <w:szCs w:val="26"/>
        </w:rPr>
        <w:t xml:space="preserve">Làm bằng chứng về mức độ trưởng thành kỹ thuật của dự án khi trình bày với hội đồng đánh giá.</w:t>
      </w:r>
    </w:p>
    <w:p>
      <w:pPr>
        <w:pStyle w:val="Heading2"/>
        <w:spacing w:after="140" w:before="240"/>
      </w:pPr>
      <w:r>
        <w:rPr>
          <w:rFonts w:ascii="Times New Roman" w:cs="Times New Roman" w:eastAsia="Times New Roman" w:hAnsi="Times New Roman"/>
          <w:b/>
          <w:bCs/>
          <w:color w:val="2E5496"/>
          <w:sz w:val="27"/>
          <w:szCs w:val="27"/>
        </w:rPr>
        <w:t xml:space="preserve">1.2. Nguyên tắc chi phối toàn bộ đặc tả</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2400"/>
        <w:gridCol w:w="51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STT</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Nguyên tắc</w:t>
            </w:r>
          </w:p>
        </w:tc>
        <w:tc>
          <w:tcPr>
            <w:tcW w:type="dxa" w:w="5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Diễn giải</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Bổ sung, không viết lại</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Hệ thống hiện tại đang vận hành thực tế — đây là tài sản lớn nhất của dự án. Mọi thay đổi phải giữ hệ thống tiếp tục chạy. Không có giai đoạn nào được phép làm hệ thống ngừng phục vụ người dùng hiện tại.</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2</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Con người giữ quyền quyết định</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Hệ thống không bao giờ ghi dữ liệu vào hệ thống đích mà không có xác nhận của cán bộ. Nguyên tắc này không thay đổi ở bất kỳ giai đoạn nào, kể cả khi độ chính xác mô hình tăng.</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3</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Mặc định an toàn</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Khi không xác định được độ nhạy cảm của tài liệu, hệ thống dùng chế độ xử lý tại chỗ. Khi mô hình không chắc chắn, hệ thống báo cho người duyệt thay vì tự quyết.</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4</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Đo được mới tuyên bố</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Không có yêu cầu nào được coi là hoàn thành nếu chưa có kết quả kiểm thử tương ứng. Không đưa vào hồ sơ dự thi bất kỳ con số nào chưa đo.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5</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Giấy phép trước, hiệu năng sau</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Mọi thành phần, đặc biệt là mô hình AI, phải qua rà soát giấy phép trước khi đưa vào hệ thống. Một mô hình mạnh nhưng giấy phép hạn chế là mô hình không dùng được.</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6</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Phạm vi theo nguồn lực thật</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Đội phát triển là nhân sự kiêm nhiệm. Mỗi giai đoạn phải khả thi với nguồn lực thực tế, không phải với nguồn lực lý tưởng.</w:t>
            </w:r>
          </w:p>
        </w:tc>
      </w:tr>
    </w:tbl>
    <w:p>
      <w:pPr>
        <w:pStyle w:val="Heading2"/>
        <w:spacing w:after="140" w:before="240"/>
      </w:pPr>
      <w:r>
        <w:rPr>
          <w:rFonts w:ascii="Times New Roman" w:cs="Times New Roman" w:eastAsia="Times New Roman" w:hAnsi="Times New Roman"/>
          <w:b/>
          <w:bCs/>
          <w:color w:val="2E5496"/>
          <w:sz w:val="27"/>
          <w:szCs w:val="27"/>
        </w:rPr>
        <w:t xml:space="preserve">1.3. Hiện trạng hệ thống</w:t>
      </w:r>
    </w:p>
    <w:p>
      <w:pPr>
        <w:spacing w:after="120" w:line="300"/>
        <w:jc w:val="both"/>
      </w:pPr>
      <w:r>
        <w:rPr>
          <w:rFonts w:ascii="Times New Roman" w:cs="Times New Roman" w:eastAsia="Times New Roman" w:hAnsi="Times New Roman"/>
          <w:b w:val="false"/>
          <w:bCs w:val="false"/>
          <w:i w:val="false"/>
          <w:iCs w:val="false"/>
          <w:sz w:val="26"/>
          <w:szCs w:val="26"/>
        </w:rPr>
        <w:t xml:space="preserve">Phần này ghi lại trạng thái làm cơ sở đối chiếu. Hệ thống hiện tại gồm:</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000"/>
        <w:gridCol w:w="6000"/>
      </w:tblGrid>
      <w:tr>
        <w:trPr>
          <w:tblHeader/>
        </w:trPr>
        <w:tc>
          <w:tcPr>
            <w:tcW w:type="dxa" w:w="2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Thành phần</w:t>
            </w:r>
          </w:p>
        </w:tc>
        <w:tc>
          <w:tcPr>
            <w:tcW w:type="dxa" w:w="6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Trạng thái</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Giao diện web (Next.js)</w:t>
            </w:r>
          </w:p>
        </w:tc>
        <w:tc>
          <w:tcPr>
            <w:tcW w:type="dxa" w:w="6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Hoàn thành, đang vận hành</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Máy chủ nghiệp vụ (FastAPI)</w:t>
            </w:r>
          </w:p>
        </w:tc>
        <w:tc>
          <w:tcPr>
            <w:tcW w:type="dxa" w:w="6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Hoàn thành, đang vận hành</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Xử lý OCR (OCRmyPDF, Tesseract, Ghostscript)</w:t>
            </w:r>
          </w:p>
        </w:tc>
        <w:tc>
          <w:tcPr>
            <w:tcW w:type="dxa" w:w="6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Hoàn thành, đang vận hành. Tối ưu hai pha 150 DPI → 120 DPI</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Trích xuất bằng mô hình đám mây</w:t>
            </w:r>
          </w:p>
        </w:tc>
        <w:tc>
          <w:tcPr>
            <w:tcW w:type="dxa" w:w="6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Hoàn thành, đang vận hành. Trả về 16 trường Dublin Core cố định</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Cơ sở dữ liệu (PostgreSQL 15)</w:t>
            </w:r>
          </w:p>
        </w:tc>
        <w:tc>
          <w:tcPr>
            <w:tcW w:type="dxa" w:w="6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Hoàn thành, đang vận hành</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Hàng đợi (Redis 7)</w:t>
            </w:r>
          </w:p>
        </w:tc>
        <w:tc>
          <w:tcPr>
            <w:tcW w:type="dxa" w:w="6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Hoàn thành, đang vận hành</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Tích hợp DSpace 7.x qua REST API</w:t>
            </w:r>
          </w:p>
        </w:tc>
        <w:tc>
          <w:tcPr>
            <w:tcW w:type="dxa" w:w="6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Hoàn thành, đang vận hành</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Phân quyền hai vai trò, nhật ký xử lý</w:t>
            </w:r>
          </w:p>
        </w:tc>
        <w:tc>
          <w:tcPr>
            <w:tcW w:type="dxa" w:w="6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Hoàn thành, đang vận hành</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Triển khai bằng Docker Compose</w:t>
            </w:r>
          </w:p>
        </w:tc>
        <w:tc>
          <w:tcPr>
            <w:tcW w:type="dxa" w:w="6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Hoàn thành, đang vận hành</w:t>
            </w:r>
          </w:p>
        </w:tc>
      </w:tr>
    </w:tbl>
    <w:p>
      <w:pPr>
        <w:spacing w:after="120" w:line="300"/>
        <w:jc w:val="both"/>
      </w:pPr>
      <w:r>
        <w:rPr>
          <w:rFonts w:ascii="Times New Roman" w:cs="Times New Roman" w:eastAsia="Times New Roman" w:hAnsi="Times New Roman"/>
          <w:b/>
          <w:bCs/>
          <w:color w:val="1F6B3B"/>
          <w:sz w:val="22"/>
          <w:szCs w:val="22"/>
        </w:rPr>
        <w:t xml:space="preserve">[ĐÃ VẬN HÀNH] </w:t>
      </w:r>
      <w:r>
        <w:rPr>
          <w:rFonts w:ascii="Times New Roman" w:cs="Times New Roman" w:eastAsia="Times New Roman" w:hAnsi="Times New Roman"/>
          <w:sz w:val="26"/>
          <w:szCs w:val="26"/>
        </w:rPr>
        <w:t xml:space="preserve">Toàn bộ bảng trên là hệ thống đang chạy thật, phục vụ cán bộ Trung tâm Thông tin Thư viện hằng ngày từ 2025. Đây là cơ sở đối chiếu cho mọi thay đổi — và là tài sản lớn nhất của dự án.</w:t>
      </w:r>
    </w:p>
    <w:p>
      <w:pPr>
        <w:spacing w:before="160"/>
        <w:jc w:val="both"/>
      </w:pPr>
      <w:r>
        <w:rPr>
          <w:rFonts w:ascii="Times New Roman" w:cs="Times New Roman" w:eastAsia="Times New Roman" w:hAnsi="Times New Roman"/>
          <w:b/>
          <w:bCs/>
          <w:sz w:val="26"/>
          <w:szCs w:val="26"/>
        </w:rPr>
        <w:t xml:space="preserve">Ba hạn chế đã được xác định của hệ thống hiện tại:</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Lược đồ trích xuất cố định. </w:t>
      </w:r>
      <w:r>
        <w:rPr>
          <w:rFonts w:ascii="Times New Roman" w:cs="Times New Roman" w:eastAsia="Times New Roman" w:hAnsi="Times New Roman"/>
          <w:sz w:val="26"/>
          <w:szCs w:val="26"/>
        </w:rPr>
        <w:t xml:space="preserve">16 trường Dublin Core được mã hóa cứng. Muốn xử lý loại tài liệu khác phải sửa mã nguồn.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Quy tắc chọn ngữ cảnh cố định. </w:t>
      </w:r>
      <w:r>
        <w:rPr>
          <w:rFonts w:ascii="Times New Roman" w:cs="Times New Roman" w:eastAsia="Times New Roman" w:hAnsi="Times New Roman"/>
          <w:sz w:val="26"/>
          <w:szCs w:val="26"/>
        </w:rPr>
        <w:t xml:space="preserve">Lấy 8 trang đầu và 2 trang cuối, tối đa 6.000 ký tự. Hợp lý với sách; vô nghĩa với công văn 1–3 trang.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Phụ thuộc hoàn toàn mô hình đám mây. </w:t>
      </w:r>
      <w:r>
        <w:rPr>
          <w:rFonts w:ascii="Times New Roman" w:cs="Times New Roman" w:eastAsia="Times New Roman" w:hAnsi="Times New Roman"/>
          <w:sz w:val="26"/>
          <w:szCs w:val="26"/>
        </w:rPr>
        <w:t xml:space="preserve">Không xử lý được tài liệu nhạy cảm; không chạy được khi mất kết nối; chi phí tăng tuyến tính theo khối lượng.</w:t>
      </w:r>
    </w:p>
    <w:p>
      <w:r>
        <w:br w:type="page"/>
      </w:r>
    </w:p>
    <w:p>
      <w:pPr>
        <w:pStyle w:val="Heading1"/>
        <w:spacing w:after="180" w:before="320"/>
      </w:pPr>
      <w:r>
        <w:rPr>
          <w:rFonts w:ascii="Times New Roman" w:cs="Times New Roman" w:eastAsia="Times New Roman" w:hAnsi="Times New Roman"/>
          <w:b/>
          <w:bCs/>
          <w:color w:val="1F3864"/>
          <w:sz w:val="30"/>
          <w:szCs w:val="30"/>
        </w:rPr>
        <w:t xml:space="preserve">II. YÊU CẦU CHỨC NĂNG</w:t>
      </w:r>
    </w:p>
    <w:p>
      <w:pPr>
        <w:spacing w:after="120" w:line="300"/>
        <w:jc w:val="both"/>
      </w:pPr>
      <w:r>
        <w:rPr>
          <w:rFonts w:ascii="Times New Roman" w:cs="Times New Roman" w:eastAsia="Times New Roman" w:hAnsi="Times New Roman"/>
          <w:b/>
          <w:bCs/>
          <w:color w:val="B0453A"/>
          <w:sz w:val="22"/>
          <w:szCs w:val="22"/>
        </w:rPr>
        <w:t xml:space="preserve">[MỚI LÀ Ý TƯỞNG] </w:t>
      </w:r>
      <w:r>
        <w:rPr>
          <w:rFonts w:ascii="Times New Roman" w:cs="Times New Roman" w:eastAsia="Times New Roman" w:hAnsi="Times New Roman"/>
          <w:b/>
          <w:bCs/>
          <w:sz w:val="26"/>
          <w:szCs w:val="26"/>
        </w:rPr>
        <w:t xml:space="preserve">Toàn bộ Mục II là yêu cầu cho phần chưa xây dựng. </w:t>
      </w:r>
      <w:r>
        <w:rPr>
          <w:rFonts w:ascii="Times New Roman" w:cs="Times New Roman" w:eastAsia="Times New Roman" w:hAnsi="Times New Roman"/>
          <w:sz w:val="26"/>
          <w:szCs w:val="26"/>
        </w:rPr>
        <w:t xml:space="preserve">Không có yêu cầu nào trong mục này đã được hiện thực. Đây là danh sách việc cần làm, không phải mô tả tính năng hiện có.</w:t>
      </w:r>
    </w:p>
    <w:p>
      <w:pPr>
        <w:spacing w:after="120" w:line="300"/>
        <w:jc w:val="both"/>
      </w:pPr>
      <w:r>
        <w:rPr>
          <w:rFonts w:ascii="Times New Roman" w:cs="Times New Roman" w:eastAsia="Times New Roman" w:hAnsi="Times New Roman"/>
          <w:b w:val="false"/>
          <w:bCs w:val="false"/>
          <w:i w:val="false"/>
          <w:iCs w:val="false"/>
          <w:sz w:val="26"/>
          <w:szCs w:val="26"/>
        </w:rPr>
        <w:t xml:space="preserve">Mỗi yêu cầu có mã định danh, mức ưu tiên và tiêu chí nghiệm thu. Mức ưu tiên: Bắt buộc (phải có để giai đoạn được coi là hoàn thành) · Nên có (tăng giá trị đáng kể) · Có thì tốt (làm nếu còn thời gian).</w:t>
      </w:r>
    </w:p>
    <w:p>
      <w:pPr>
        <w:pStyle w:val="Heading2"/>
        <w:spacing w:after="140" w:before="240"/>
      </w:pPr>
      <w:r>
        <w:rPr>
          <w:rFonts w:ascii="Times New Roman" w:cs="Times New Roman" w:eastAsia="Times New Roman" w:hAnsi="Times New Roman"/>
          <w:b/>
          <w:bCs/>
          <w:color w:val="2E5496"/>
          <w:sz w:val="27"/>
          <w:szCs w:val="27"/>
        </w:rPr>
        <w:t xml:space="preserve">2.1. Nhóm YC-MP: Lớp trừu tượng hóa mô hình</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500"/>
        <w:gridCol w:w="1100"/>
        <w:gridCol w:w="3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Yêu cầu</w:t>
            </w:r>
          </w:p>
        </w:tc>
        <w:tc>
          <w:tcPr>
            <w:tcW w:type="dxa" w:w="1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Ưu tiên</w:t>
            </w:r>
          </w:p>
        </w:tc>
        <w:tc>
          <w:tcPr>
            <w:tcW w:type="dxa" w:w="3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nghiệm thu</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YC-MP-01</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Định nghĩa giao diện chung cho nhà cung cấp mô hình, với các phương thức: trích xuất trường theo lược đồ, tạo embedding, kiểm tra tình trạng sẵn sàng</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Có tệp định nghĩa giao diện. Phần còn lại của hệ thống chỉ gọi qua giao diện này, không gọi trực tiếp nhà cung cấp nào</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YC-MP-02</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Hiện thực lớp nhà cung cấp cho mô hình đám mây, giữ nguyên hành vi hiện tại</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Hệ thống chạy qua lớp mới cho kết quả giống hệt trước khi thay đổi, trên cùng tập tài liệu kiểm thử</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YC-MP-03</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Hiện thực lớp nhà cung cấp cho công cụ phục vụ mô hình tại chỗ</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Gửi được yêu cầu tới công cụ tại chỗ và nhận về dữ liệu trích xuất đúng định dạng, trên tối thiểu 10 tài liệu thật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YC-MP-04</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Cấu hình nhà cung cấp qua tệp cấu hình, không cần sửa mã nguồn</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Đổi nhà cung cấp bằng cách sửa cấu hình và khởi động lại; không phải biên dịch lại hay sửa mã</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YC-MP-05</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Cơ chế dự phòng: khi nhà cung cấp chính không phản hồi, ghi nhận lỗi rõ ràng và đưa tài liệu vào trạng thái chờ, không mất dữ liệu</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Tắt công cụ phục vụ mô hình giữa chừng: tài liệu chuyển sang trạng thái lỗi có mô tả, không biến mất khỏi hàng đợi</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YC-MP-06</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Ghi nhật ký: mỗi lần gọi mô hình ghi lại nhà cung cấp, tên mô hình, phiên bản, thời gian xử lý</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Truy vấn được nhật ký để biết tài liệu nào xử lý bằng mô hình nào</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YC-MP-07</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Cho phép chạy song song hai nhà cung cấp trên cùng một tài liệu để so sánh kết quả (chế độ đánh giá)</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Nên có</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Có báo cáo so sánh từng trường giữa hai chế độ trên cùng tập tài liệu</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YC-MP-08</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Giao diện đủ tổng quát để hỗ trợ công cụ phục vụ mô hình chưa biết tại thời điểm thiết kế</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Phép thử: khi thêm công cụ thứ hai, chỉ viết thêm một lớp hiện thực mới — không sửa giao diện, không sửa phần còn lại của hệ thống. Nếu phải sửa giao diện, thiết kế ban đầu chưa đủ tổng quát</w:t>
            </w:r>
          </w:p>
        </w:tc>
      </w:tr>
    </w:tbl>
    <w:p>
      <w:pPr>
        <w:spacing w:after="120" w:line="300"/>
        <w:jc w:val="both"/>
      </w:pPr>
      <w:r>
        <w:rPr>
          <w:rFonts w:ascii="Times New Roman" w:cs="Times New Roman" w:eastAsia="Times New Roman" w:hAnsi="Times New Roman"/>
          <w:b/>
          <w:bCs/>
          <w:color w:val="C00000"/>
          <w:sz w:val="26"/>
          <w:szCs w:val="26"/>
        </w:rPr>
        <w:t xml:space="preserve">Thứ tự thực hiện — quan trọng và dễ làm sai: </w:t>
      </w:r>
      <w:r>
        <w:rPr>
          <w:rFonts w:ascii="Times New Roman" w:cs="Times New Roman" w:eastAsia="Times New Roman" w:hAnsi="Times New Roman"/>
          <w:i/>
          <w:iCs/>
          <w:color w:val="C00000"/>
          <w:sz w:val="26"/>
          <w:szCs w:val="26"/>
        </w:rPr>
        <w:t xml:space="preserve">Viết lớp trừu tượng hóa TRƯỚC, chọn công cụ SAU. Làm ngược lại là cái bẫy phổ biến nhất: đội dựng một công cụ cho chạy được, rồi viết mã bám vào đặc thù của công cụ đó, và thế là bị khóa. Lúc muốn đổi thì phát hiện phải viết lại. Lớp trừu tượng hóa là thứ DUY NHẤT trong nhóm này có giá trị lâu dài — công cụ nào cũng thay được, nhưng chỉ khi lớp trừu tượng hóa được viết đúng ngay từ đầu.</w:t>
      </w:r>
    </w:p>
    <w:p>
      <w:pPr>
        <w:pStyle w:val="Heading2"/>
        <w:spacing w:after="140" w:before="240"/>
      </w:pPr>
      <w:r>
        <w:rPr>
          <w:rFonts w:ascii="Times New Roman" w:cs="Times New Roman" w:eastAsia="Times New Roman" w:hAnsi="Times New Roman"/>
          <w:b/>
          <w:bCs/>
          <w:color w:val="2E5496"/>
          <w:sz w:val="27"/>
          <w:szCs w:val="27"/>
        </w:rPr>
        <w:t xml:space="preserve">2.2. Nhóm YC-MS: Công cụ phục vụ mô hình tại chỗ</w:t>
      </w:r>
    </w:p>
    <w:p>
      <w:pPr>
        <w:spacing w:after="120" w:line="300"/>
        <w:jc w:val="both"/>
      </w:pPr>
      <w:r>
        <w:rPr>
          <w:rFonts w:ascii="Times New Roman" w:cs="Times New Roman" w:eastAsia="Times New Roman" w:hAnsi="Times New Roman"/>
          <w:b/>
          <w:bCs/>
          <w:sz w:val="26"/>
          <w:szCs w:val="26"/>
        </w:rPr>
        <w:t xml:space="preserve">Ghi chú về đặt tên nhóm: </w:t>
      </w:r>
      <w:r>
        <w:rPr>
          <w:rFonts w:ascii="Times New Roman" w:cs="Times New Roman" w:eastAsia="Times New Roman" w:hAnsi="Times New Roman"/>
          <w:b w:val="false"/>
          <w:bCs w:val="false"/>
          <w:i w:val="false"/>
          <w:iCs w:val="false"/>
          <w:sz w:val="26"/>
          <w:szCs w:val="26"/>
        </w:rPr>
        <w:t xml:space="preserve">Nhóm này được đặt tên theo chức năng (Model Serving), không theo tên một công cụ cụ thể. Đây là quyết định có chủ ý. </w:t>
      </w:r>
      <w:r>
        <w:rPr>
          <w:rFonts w:ascii="Times New Roman" w:cs="Times New Roman" w:eastAsia="Times New Roman" w:hAnsi="Times New Roman"/>
          <w:b/>
          <w:bCs/>
          <w:sz w:val="26"/>
          <w:szCs w:val="26"/>
        </w:rPr>
        <w:t xml:space="preserve">Công cụ phục vụ mô hình là hạ tầng thay thế được, không phải quyết định kiến trúc.</w:t>
      </w:r>
      <w:r>
        <w:rPr>
          <w:rFonts w:ascii="Times New Roman" w:cs="Times New Roman" w:eastAsia="Times New Roman" w:hAnsi="Times New Roman"/>
          <w:b w:val="false"/>
          <w:bCs w:val="false"/>
          <w:i w:val="false"/>
          <w:iCs w:val="false"/>
          <w:sz w:val="26"/>
          <w:szCs w:val="26"/>
        </w:rPr>
        <w:t xml:space="preserve"> Nếu đặc tả khóa vào một công cụ, hệ thống sẽ bị khóa theo — và đội chỉ đổi một sự phụ thuộc lấy một sự phụ thuộc khác, đúng cái mà việc chuyển sang mô hình mở lẽ ra phải giải quyết.</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500"/>
        <w:gridCol w:w="1100"/>
        <w:gridCol w:w="3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Yêu cầu</w:t>
            </w:r>
          </w:p>
        </w:tc>
        <w:tc>
          <w:tcPr>
            <w:tcW w:type="dxa" w:w="1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Ưu tiên</w:t>
            </w:r>
          </w:p>
        </w:tc>
        <w:tc>
          <w:tcPr>
            <w:tcW w:type="dxa" w:w="3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nghiệm thu</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YC-MS-01</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Bổ sung công cụ phục vụ mô hình vào Docker Compose, chạy trong mạng nội bộ, không mở cổng ra ngoài</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Lệnh khởi động toàn hệ thống bao gồm cả công cụ này. Kiểm tra từ ngoài mạng: không truy cập được</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YC-MS-02</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Mô hình được tải và lưu vào ổ đĩa gắn (volume), không tải lại mỗi lần khởi động</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Khởi động lại hệ thống: mô hình vẫn còn, không tải lại từ mạng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YC-MS-03</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Hệ thống hoạt động hoàn toàn khi ngắt kết nối Internet, ở chế độ tại chỗ</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Ngắt mạng ngoài, xử lý một tài liệu từ đầu đến cuối thành công. Đây là tiêu chí chứng minh cốt lõi cho toàn bộ lập luận bảo mật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YC-MS-04</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Kiểm tra tình trạng sẵn sàng trước khi đưa tài liệu vào xử lý</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Công cụ chưa sẵn sàng: hệ thống báo rõ, không đưa tài liệu vào xử lý rồi lỗi</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YC-MS-05</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Cấu hình mô hình khác nhau cho tác vụ khác nhau (trích xuất, tạo embedding)</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Cấu hình được hai mô hình khác nhau cho hai tác vụ, cả hai cùng hoạt động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YC-MS-06</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Công cụ phục vụ mô hình thay thế được bằng cấu hình, không sửa mã nguồn</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Phép thử quyết định của nhóm này: dựng công cụ thứ hai, đổi cấu hình, khởi động lại — hệ thống chạy đúng như cũ. Nếu phải sửa mã, lớp trừu tượng hóa (YC-MP) chưa đạt và phải sửa nó trước</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YC-MS-07</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Đo và ghi lại tài nguyên tiêu thụ: thời gian xử lý, bộ nhớ, mức dùng bộ xử lý đồ họa nếu có</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Nên có</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Có bảng số liệu tài nguyên cho mỗi tổ hợp công cụ và mô hình được thử</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YC-MS-08</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Giao diện quản trị hiển thị công cụ và mô hình đang dùng, kèm tình trạng</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Có thì tốt</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Người quản trị xem được mà không cần truy cập máy chủ</w:t>
            </w:r>
          </w:p>
        </w:tc>
      </w:tr>
    </w:tbl>
    <w:p>
      <w:pPr>
        <w:pStyle w:val="Heading3"/>
        <w:spacing w:after="100" w:before="180"/>
      </w:pPr>
      <w:r>
        <w:rPr>
          <w:rFonts w:ascii="Times New Roman" w:cs="Times New Roman" w:eastAsia="Times New Roman" w:hAnsi="Times New Roman"/>
          <w:b/>
          <w:bCs/>
          <w:i/>
          <w:iCs/>
          <w:color w:val="333333"/>
          <w:sz w:val="26"/>
          <w:szCs w:val="26"/>
        </w:rPr>
        <w:t xml:space="preserve">2.2.1. Tiêu chí lựa chọn công cụ cho từng giai đoạn</w:t>
      </w:r>
    </w:p>
    <w:p>
      <w:pPr>
        <w:spacing w:after="120" w:line="300"/>
        <w:jc w:val="both"/>
      </w:pPr>
      <w:r>
        <w:rPr>
          <w:rFonts w:ascii="Times New Roman" w:cs="Times New Roman" w:eastAsia="Times New Roman" w:hAnsi="Times New Roman"/>
          <w:b w:val="false"/>
          <w:bCs w:val="false"/>
          <w:i w:val="false"/>
          <w:iCs w:val="false"/>
          <w:sz w:val="26"/>
          <w:szCs w:val="26"/>
        </w:rPr>
        <w:t xml:space="preserve">Việc chọn công cụ phụ thuộc mục tiêu của giai đoạn, không phụ thuộc công cụ nào "tốt hơn" nói chung:</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700"/>
        <w:gridCol w:w="2400"/>
        <w:gridCol w:w="3900"/>
      </w:tblGrid>
      <w:tr>
        <w:trPr>
          <w:tblHeader/>
        </w:trPr>
        <w:tc>
          <w:tcPr>
            <w:tcW w:type="dxa" w:w="17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Giai đoạn</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Mục tiêu chi phối</w:t>
            </w:r>
          </w:p>
        </w:tc>
        <w:tc>
          <w:tcPr>
            <w:tcW w:type="dxa" w:w="3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Tiêu chí chọn công cụ</w:t>
            </w:r>
          </w:p>
        </w:tc>
      </w:tr>
      <w:tr>
        <w:trPr>
          <w:tblHeader w:val="false"/>
        </w:trPr>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Kiểm chứng (GĐ 0)</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Có số liệu đo trong hai tuần</w:t>
            </w:r>
          </w:p>
        </w:tc>
        <w:tc>
          <w:tcPr>
            <w:tcW w:type="dxa" w:w="3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Chọn công cụ dựng nhanh nhất. Hiệu năng không quan trọng ở giai đoạn này — mục tiêu là biết mô hình mở có dùng được không, không phải tối ưu tốc độ</w:t>
            </w:r>
          </w:p>
        </w:tc>
      </w:tr>
      <w:tr>
        <w:trPr>
          <w:tblHeader w:val="false"/>
        </w:trPr>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Vận hành thật (GĐ 1+)</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Cán bộ dùng được hằng ngày</w:t>
            </w:r>
          </w:p>
        </w:tc>
        <w:tc>
          <w:tcPr>
            <w:tcW w:type="dxa" w:w="3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Chọn theo số liệu đo được ở GĐ 0: nếu nghẽn thông lượng thì cân nhắc công cụ tối ưu thông lượng; nếu đơn vị không có GPU thì cân nhắc công cụ tối ưu cho CPU</w:t>
            </w:r>
          </w:p>
        </w:tc>
      </w:tr>
      <w:tr>
        <w:trPr>
          <w:tblHeader w:val="false"/>
        </w:trPr>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Triển khai đơn vị ngoài (GĐ 2+)</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Đơn vị tự vận hành được</w:t>
            </w:r>
          </w:p>
        </w:tc>
        <w:tc>
          <w:tcPr>
            <w:tcW w:type="dxa" w:w="3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Ưu tiên công cụ dễ cài đặt và dễ bảo trì hơn là công cụ nhanh nhất — vì người vận hành là cán bộ kỹ thuật của đơn vị, không phải đội phát triển</w:t>
            </w:r>
          </w:p>
        </w:tc>
      </w:tr>
    </w:tbl>
    <w:p>
      <w:pPr>
        <w:spacing w:after="120" w:line="300"/>
        <w:jc w:val="both"/>
      </w:pPr>
      <w:r>
        <w:rPr>
          <w:rFonts w:ascii="Times New Roman" w:cs="Times New Roman" w:eastAsia="Times New Roman" w:hAnsi="Times New Roman"/>
          <w:b/>
          <w:bCs/>
          <w:sz w:val="26"/>
          <w:szCs w:val="26"/>
        </w:rPr>
        <w:t xml:space="preserve">Bốn tiêu chí kích hoạt việc chuyển đổi công cụ — quyết định bằng số liệu, không bằng cảm tính:</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Thời gian xử lý đo được không đáp ứng nhu cầu thực tế của đơn vị.</w:t>
      </w:r>
    </w:p>
    <w:p>
      <w:pPr>
        <w:pStyle w:val="ListParagraph"/>
        <w:numPr>
          <w:ilvl w:val="0"/>
          <w:numId w:val="2"/>
        </w:numPr>
        <w:spacing w:after="80" w:line="290"/>
        <w:jc w:val="both"/>
      </w:pPr>
      <w:r>
        <w:rPr>
          <w:rFonts w:ascii="Times New Roman" w:cs="Times New Roman" w:eastAsia="Times New Roman" w:hAnsi="Times New Roman"/>
          <w:sz w:val="26"/>
          <w:szCs w:val="26"/>
        </w:rPr>
        <w:t xml:space="preserve">Không tận dụng được phần cứng sẵn có của đơn vị.</w:t>
      </w:r>
    </w:p>
    <w:p>
      <w:pPr>
        <w:pStyle w:val="ListParagraph"/>
        <w:numPr>
          <w:ilvl w:val="0"/>
          <w:numId w:val="2"/>
        </w:numPr>
        <w:spacing w:after="80" w:line="290"/>
        <w:jc w:val="both"/>
      </w:pPr>
      <w:r>
        <w:rPr>
          <w:rFonts w:ascii="Times New Roman" w:cs="Times New Roman" w:eastAsia="Times New Roman" w:hAnsi="Times New Roman"/>
          <w:sz w:val="26"/>
          <w:szCs w:val="26"/>
        </w:rPr>
        <w:t xml:space="preserve">Không hỗ trợ mô hình mà đội muốn dùng sau khi rà giấy phép.</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Phát sinh vấn đề vận hành mà đội không xử lý được trong thời gian hợp lý.</w:t>
      </w:r>
    </w:p>
    <w:p>
      <w:pPr>
        <w:spacing w:after="120" w:line="300"/>
        <w:jc w:val="both"/>
      </w:pPr>
      <w:r>
        <w:rPr>
          <w:rFonts w:ascii="Times New Roman" w:cs="Times New Roman" w:eastAsia="Times New Roman" w:hAnsi="Times New Roman"/>
          <w:b/>
          <w:bCs/>
          <w:sz w:val="26"/>
          <w:szCs w:val="26"/>
        </w:rPr>
        <w:t xml:space="preserve">Nếu không có tiêu chí nào bị vi phạm, giữ nguyên. </w:t>
      </w:r>
      <w:r>
        <w:rPr>
          <w:rFonts w:ascii="Times New Roman" w:cs="Times New Roman" w:eastAsia="Times New Roman" w:hAnsi="Times New Roman"/>
          <w:b w:val="false"/>
          <w:bCs w:val="false"/>
          <w:i w:val="false"/>
          <w:iCs w:val="false"/>
          <w:sz w:val="26"/>
          <w:szCs w:val="26"/>
        </w:rPr>
        <w:t xml:space="preserve">Đổi công cụ vì công cụ khác "hiện đại hơn" hoặc "được nhắc tới nhiều hơn" là lãng phí nguồn lực mà đội không có. Sự ổn định của hệ thống đang chạy có giá trị hơn một vài phần trăm hiệu năng.</w:t>
      </w:r>
    </w:p>
    <w:p>
      <w:pPr>
        <w:pStyle w:val="Heading2"/>
        <w:spacing w:after="140" w:before="240"/>
      </w:pPr>
      <w:r>
        <w:rPr>
          <w:rFonts w:ascii="Times New Roman" w:cs="Times New Roman" w:eastAsia="Times New Roman" w:hAnsi="Times New Roman"/>
          <w:b/>
          <w:bCs/>
          <w:color w:val="2E5496"/>
          <w:sz w:val="27"/>
          <w:szCs w:val="27"/>
        </w:rPr>
        <w:t xml:space="preserve">2.3. Nhóm YC-DR: Định tuyến theo độ nhạy cảm</w:t>
      </w:r>
    </w:p>
    <w:p>
      <w:pPr>
        <w:spacing w:after="120" w:line="300"/>
        <w:jc w:val="both"/>
      </w:pPr>
      <w:r>
        <w:rPr>
          <w:rFonts w:ascii="Times New Roman" w:cs="Times New Roman" w:eastAsia="Times New Roman" w:hAnsi="Times New Roman"/>
          <w:b/>
          <w:bCs/>
          <w:color w:val="C00000"/>
          <w:sz w:val="26"/>
          <w:szCs w:val="26"/>
        </w:rPr>
        <w:t xml:space="preserve">Lưu ý về rủi ro: </w:t>
      </w:r>
      <w:r>
        <w:rPr>
          <w:rFonts w:ascii="Times New Roman" w:cs="Times New Roman" w:eastAsia="Times New Roman" w:hAnsi="Times New Roman"/>
          <w:i/>
          <w:iCs/>
          <w:color w:val="C00000"/>
          <w:sz w:val="26"/>
          <w:szCs w:val="26"/>
        </w:rPr>
        <w:t xml:space="preserve">Bản phản biện đã chỉ ra đây là điểm yếu tiềm ẩn của kiến trúc hai chế độ — nếu gắn nhãn sai, tài liệu mật vẫn bị gửi ra ngoài. Các yêu cầu dưới đây được thiết kế để giảm thiểu rủi ro này.</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500"/>
        <w:gridCol w:w="1100"/>
        <w:gridCol w:w="3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Yêu cầu</w:t>
            </w:r>
          </w:p>
        </w:tc>
        <w:tc>
          <w:tcPr>
            <w:tcW w:type="dxa" w:w="1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Ưu tiên</w:t>
            </w:r>
          </w:p>
        </w:tc>
        <w:tc>
          <w:tcPr>
            <w:tcW w:type="dxa" w:w="3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nghiệm thu</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YC-DR-01</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Mỗi loại tài liệu (lược đồ) có thuộc tính độ nhạy cảm: Công khai / Nội bộ / Nhạy cảm</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Tạo được lược đồ và gán được độ nhạy cảm; giá trị lưu trong cơ sở dữ liệu</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YC-DR-02</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Mặc định an toàn: khi không xác định được độ nhạy cảm, hệ thống dùng chế độ tại chỗ</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Tải lên tài liệu không gắn lược đồ: hệ thống định tuyến sang chế độ tại chỗ, không phải đám mây</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YC-DR-03</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Tài liệu gắn nhãn Nội bộ hoặc Nhạy cảm không bao giờ được gửi tới nhà cung cấp đám mây, kể cả khi người dùng chọn thủ công</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Cố tình chọn chế độ đám mây cho tài liệu nhạy cảm: hệ thống từ chối và ghi nhật ký. Đây là ràng buộc cứng, không được phép ghi đè</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YC-DR-04</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Chỉ vai trò quản trị viên được thay đổi độ nhạy cảm của lược đồ; mọi thay đổi ghi nhật ký kiểm toán</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Người xử lý nghiệp vụ không sửa được độ nhạy cảm. Quản trị viên sửa: nhật ký ghi ai, khi nào, từ giá trị nào sang giá trị nào</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YC-DR-05</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Giao diện hiển thị rõ chế độ nào đang được dùng cho tài liệu đang xử lý</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Người dùng nhìn thấy nhãn chế độ trên màn hình xử lý</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YC-DR-06</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Báo cáo định kỳ: liệt kê tài liệu đã xử lý theo từng chế độ, phục vụ kiểm toán</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Nên có</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Kết xuất được báo cáo theo khoảng thời gian</w:t>
            </w:r>
          </w:p>
        </w:tc>
      </w:tr>
    </w:tbl>
    <w:p>
      <w:r>
        <w:br w:type="page"/>
      </w:r>
    </w:p>
    <w:p>
      <w:pPr>
        <w:pStyle w:val="Heading2"/>
        <w:spacing w:after="140" w:before="240"/>
      </w:pPr>
      <w:r>
        <w:rPr>
          <w:rFonts w:ascii="Times New Roman" w:cs="Times New Roman" w:eastAsia="Times New Roman" w:hAnsi="Times New Roman"/>
          <w:b/>
          <w:bCs/>
          <w:color w:val="2E5496"/>
          <w:sz w:val="27"/>
          <w:szCs w:val="27"/>
        </w:rPr>
        <w:t xml:space="preserve">2.4. Nhóm YC-SC: Lược đồ trích xuất cấu hình được</w:t>
      </w:r>
    </w:p>
    <w:p>
      <w:pPr>
        <w:spacing w:after="120" w:line="300"/>
        <w:jc w:val="both"/>
      </w:pPr>
      <w:r>
        <w:rPr>
          <w:rFonts w:ascii="Times New Roman" w:cs="Times New Roman" w:eastAsia="Times New Roman" w:hAnsi="Times New Roman"/>
          <w:b/>
          <w:bCs/>
          <w:sz w:val="26"/>
          <w:szCs w:val="26"/>
        </w:rPr>
        <w:t xml:space="preserve">Tầm quan trọng: </w:t>
      </w:r>
      <w:r>
        <w:rPr>
          <w:rFonts w:ascii="Times New Roman" w:cs="Times New Roman" w:eastAsia="Times New Roman" w:hAnsi="Times New Roman"/>
          <w:b w:val="false"/>
          <w:bCs w:val="false"/>
          <w:i w:val="false"/>
          <w:iCs w:val="false"/>
          <w:sz w:val="26"/>
          <w:szCs w:val="26"/>
        </w:rPr>
        <w:t xml:space="preserve">Bản phản biện chỉ ra rằng nhóm yêu cầu này là ranh giới giữa một sản phẩm nhân rộng được và một công ty dịch vụ triển khai. Cả góc nhìn nhà đầu tư lẫn góc nhìn quản lý nhà nước đều chỉ vào cùng điểm này.</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500"/>
        <w:gridCol w:w="1100"/>
        <w:gridCol w:w="3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Yêu cầu</w:t>
            </w:r>
          </w:p>
        </w:tc>
        <w:tc>
          <w:tcPr>
            <w:tcW w:type="dxa" w:w="1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Ưu tiên</w:t>
            </w:r>
          </w:p>
        </w:tc>
        <w:tc>
          <w:tcPr>
            <w:tcW w:type="dxa" w:w="3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nghiệm thu</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YC-SC-01</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Định nghĩa lược đồ dưới dạng dữ liệu (không phải mã nguồn): danh sách trường, kiểu dữ liệu, mô tả, bắt buộc hay không</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Lược đồ lưu trong cơ sở dữ liệu; thêm lược đồ mới không cần sửa mã</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YC-SC-02</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Lược đồ Dublin Core hiện tại được chuyển thành một lược đồ trong hệ thống mới, giữ nguyên hành vi</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Chạy lại trên tập tài liệu thư viện: kết quả giống hệt hệ thống cũ. Đây là tiêu chí không hồi quy</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YC-SC-03</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Tạo lược đồ cho văn bản hành chính: số hiệu, ngày ban hành, cơ quan ban hành, loại văn bản, trích yếu, độ khẩn, độ mật, nơi nhận, người ký</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Chạy trên tối thiểu 30 công văn thật, có kết quả trích xuất từng trường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YC-SC-04</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Quy tắc chọn ngữ cảnh là thuộc tính của lược đồ, không phải hằng số trong mã</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Lược đồ sách dùng quy tắc trang đầu/cuối; lược đồ công văn dùng quy tắc khác. Cả hai cùng chạy đúng. Đây là yêu cầu sửa lỗ hổng đã xác định</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YC-SC-05</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Giao diện cho quản trị viên tạo và sửa lược đồ mà không cần lập trình</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Người không biết lập trình tạo được một lược đồ mới và chạy thử thành công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YC-SC-06</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Nhân bản lược đồ để tạo biến thể</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Nên có</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Nhân bản lược đồ công văn, sửa vài trường, lưu thành lược đồ mới</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YC-SC-07</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Xuất và nhập lược đồ dưới dạng tệp, phục vụ chia sẻ giữa các đơn vị</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Nên có</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Xuất lược đồ từ hệ thống này, nhập vào hệ thống khác, chạy đúng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YC-SC-08</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Thư viện lược đồ mẫu sẵn có cho các loại hồ sơ phổ biến</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Có thì tốt</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Có tối thiểu 3 lược đồ mẫu dùng được ngay</w:t>
            </w:r>
          </w:p>
        </w:tc>
      </w:tr>
    </w:tbl>
    <w:p>
      <w:pPr>
        <w:pStyle w:val="Heading2"/>
        <w:spacing w:after="140" w:before="240"/>
      </w:pPr>
      <w:r>
        <w:rPr>
          <w:rFonts w:ascii="Times New Roman" w:cs="Times New Roman" w:eastAsia="Times New Roman" w:hAnsi="Times New Roman"/>
          <w:b/>
          <w:bCs/>
          <w:color w:val="2E5496"/>
          <w:sz w:val="27"/>
          <w:szCs w:val="27"/>
        </w:rPr>
        <w:t xml:space="preserve">2.5. Nhóm YC-CF: Điểm tin cậy và kiểm soát chất lượng</w:t>
      </w:r>
    </w:p>
    <w:p>
      <w:pPr>
        <w:spacing w:after="120" w:line="300"/>
        <w:jc w:val="both"/>
      </w:pPr>
      <w:r>
        <w:rPr>
          <w:rFonts w:ascii="Times New Roman" w:cs="Times New Roman" w:eastAsia="Times New Roman" w:hAnsi="Times New Roman"/>
          <w:b/>
          <w:bCs/>
          <w:sz w:val="26"/>
          <w:szCs w:val="26"/>
        </w:rPr>
        <w:t xml:space="preserve">Lý do bắt buộc: </w:t>
      </w:r>
      <w:r>
        <w:rPr>
          <w:rFonts w:ascii="Times New Roman" w:cs="Times New Roman" w:eastAsia="Times New Roman" w:hAnsi="Times New Roman"/>
          <w:b w:val="false"/>
          <w:bCs w:val="false"/>
          <w:i w:val="false"/>
          <w:iCs w:val="false"/>
          <w:sz w:val="26"/>
          <w:szCs w:val="26"/>
        </w:rPr>
        <w:t xml:space="preserve">Bước cán bộ duyệt chỉ có ý nghĩa khi người duyệt biết cần tập trung vào đâu. Nếu phải đọc kỹ mọi trường thì lợi ích tự động hóa bị triệt tiêu; nếu bấm xác nhận theo quán tính thì cơ chế bảo vệ mất tác dụng. Điểm tin cậy giải quyết mâu thuẫn này.</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500"/>
        <w:gridCol w:w="1100"/>
        <w:gridCol w:w="3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Yêu cầu</w:t>
            </w:r>
          </w:p>
        </w:tc>
        <w:tc>
          <w:tcPr>
            <w:tcW w:type="dxa" w:w="1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Ưu tiên</w:t>
            </w:r>
          </w:p>
        </w:tc>
        <w:tc>
          <w:tcPr>
            <w:tcW w:type="dxa" w:w="3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nghiệm thu</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YC-CF-01</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Mô hình trả về điểm tin cậy cho từng trường trích xuất</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Kết quả trích xuất chứa điểm tin cậy cho mọi trường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YC-CF-02</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Kiểm tra tính hợp lệ đầu ra: đúng định dạng, đủ trường bắt buộc, đúng kiểu dữ liệu</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Mô hình trả về dữ liệu sai định dạng: hệ thống phát hiện và thử lại, không ghi dữ liệu hỏng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YC-CF-03</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Cơ chế thử lại khi đầu ra không hợp lệ, tối đa số lần cấu hình được</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Thử lại đủ số lần rồi vẫn lỗi: chuyển tài liệu sang trạng thái cần xử lý thủ công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YC-CF-04</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Giao diện tô màu trường có điểm tin cậy thấp để cán bộ tập trung kiểm tra</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Trường điểm thấp hiển thị khác biệt rõ ràng trên màn hình duyệt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YC-CF-05</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Phát hiện giá trị bịa: kiểm tra giá trị trích xuất có thực sự xuất hiện trong văn bản gốc không</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Đưa tài liệu không chứa số hiệu: hệ thống không bịa ra số hiệu, hoặc gắn điểm tin cậy rất thấp. Đây là yêu cầu chống ảo giác — nghiêm trọng với hồ sơ hành chính</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YC-CF-06</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Ngưỡng điểm tin cậy cấu hình được theo từng lược đồ</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Nên có</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Đổi ngưỡng qua cấu hình, giao diện phản ánh ngay</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YC-CF-07</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Thống kê: tỉ lệ trường được cán bộ sửa, theo từng trường và từng lược đồ</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Nên có</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Báo cáo cho biết trường nào hay bị sửa nhất — đầu vào để cải thiện lược đồ</w:t>
            </w:r>
          </w:p>
        </w:tc>
      </w:tr>
    </w:tbl>
    <w:p>
      <w:r>
        <w:br w:type="page"/>
      </w:r>
    </w:p>
    <w:p>
      <w:pPr>
        <w:pStyle w:val="Heading2"/>
        <w:spacing w:after="140" w:before="240"/>
      </w:pPr>
      <w:r>
        <w:rPr>
          <w:rFonts w:ascii="Times New Roman" w:cs="Times New Roman" w:eastAsia="Times New Roman" w:hAnsi="Times New Roman"/>
          <w:b/>
          <w:bCs/>
          <w:color w:val="2E5496"/>
          <w:sz w:val="27"/>
          <w:szCs w:val="27"/>
        </w:rPr>
        <w:t xml:space="preserve">2.6. Nhóm YC-RG: Lớp truy hồi (RAG)</w:t>
      </w:r>
    </w:p>
    <w:p>
      <w:pPr>
        <w:spacing w:after="120" w:line="300"/>
        <w:jc w:val="both"/>
      </w:pPr>
      <w:r>
        <w:rPr>
          <w:rFonts w:ascii="Times New Roman" w:cs="Times New Roman" w:eastAsia="Times New Roman" w:hAnsi="Times New Roman"/>
          <w:b w:val="false"/>
          <w:bCs w:val="false"/>
          <w:i w:val="false"/>
          <w:iCs w:val="false"/>
          <w:sz w:val="26"/>
          <w:szCs w:val="26"/>
        </w:rPr>
        <w:t xml:space="preserve">Lớp truy hồi phục vụ hai mục đích khác nhau, cần phân biệt rõ khi thiết kế và kiểm thử:</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RAG phục vụ trích xuất (YC-RG-01 đến YC-RG-05): </w:t>
      </w:r>
      <w:r>
        <w:rPr>
          <w:rFonts w:ascii="Times New Roman" w:cs="Times New Roman" w:eastAsia="Times New Roman" w:hAnsi="Times New Roman"/>
          <w:sz w:val="26"/>
          <w:szCs w:val="26"/>
        </w:rPr>
        <w:t xml:space="preserve">Truy hồi ví dụ đã duyệt để đưa vào ngữ cảnh, giúp mô hình hiểu quy ước của đơn vị. Càng dùng càng chính xác.</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RAG phục vụ tra cứu (YC-RG-06 đến YC-RG-10): </w:t>
      </w:r>
      <w:r>
        <w:rPr>
          <w:rFonts w:ascii="Times New Roman" w:cs="Times New Roman" w:eastAsia="Times New Roman" w:hAnsi="Times New Roman"/>
          <w:sz w:val="26"/>
          <w:szCs w:val="26"/>
        </w:rPr>
        <w:t xml:space="preserve">Cho phép hỏi bằng ngôn ngữ tự nhiên trên kho tài liệu đã số hóa. Đây là tính năng chuyển sản phẩm từ công cụ nhập liệu thành hệ thống khai thác dữ liệu — trả lời chất vấn "số hóa xong thì còn cần gì nữa".</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500"/>
        <w:gridCol w:w="1100"/>
        <w:gridCol w:w="3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Yêu cầu</w:t>
            </w:r>
          </w:p>
        </w:tc>
        <w:tc>
          <w:tcPr>
            <w:tcW w:type="dxa" w:w="1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Ưu tiên</w:t>
            </w:r>
          </w:p>
        </w:tc>
        <w:tc>
          <w:tcPr>
            <w:tcW w:type="dxa" w:w="3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nghiệm thu</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YC-RG-01</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Cài đặt tiện ích mở rộng vector cho PostgreSQL hiện có, không thêm cơ sở dữ liệu mới</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PostgreSQL lưu và tìm kiếm được vector; không có thành phần dữ liệu mới trong hệ thống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YC-RG-02</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Tạo embedding bằng mô hình mở chạy tại chỗ</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Tạo embedding không cần kết nối Internet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YC-RG-03</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Chia đoạn theo cấu trúc văn bản, không theo số ký tự cố định</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Công văn được chia theo phần (căn cứ, nội dung, nơi nhận), mỗi đoạn giữ nguyên ngữ nghĩa</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YC-RG-04</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Truy hồi ví dụ đã được cán bộ duyệt, cùng lược đồ, để đưa vào ngữ cảnh trích xuất</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So sánh độ chính xác có và không có truy hồi ví dụ, trên cùng tập tài liệu</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YC-RG-05</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Chỉ truy hồi ví dụ từ cùng đơn vị và cùng lược đồ, không lẫn dữ liệu giữa các đơn vị</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Kiểm tra: tài liệu của đơn vị A không bao giờ xuất hiện trong ngữ cảnh của đơn vị B. Yêu cầu cách ly dữ liệu</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YC-RG-06</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Giao diện đặt câu hỏi bằng ngôn ngữ tự nhiên trên kho tài liệu</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Đặt câu hỏi, nhận câu trả lời trong thời gian chấp nhận được</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YC-RG-07</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Truy hồi kết hợp: tìm kiếm vector và tìm kiếm toàn văn</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Tìm được văn bản theo số hiệu chính xác (toàn văn) và theo nội dung (vector)</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YC-RG-08</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Mọi câu trả lời bắt buộc kèm dẫn nguồn: tên tài liệu, số trang, đoạn văn gốc</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Không có câu trả lời nào không dẫn nguồn. Nếu không tìm được nguồn, hệ thống trả lời "không tìm thấy thông tin" thay vì suy đoán</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YC-RG-09</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Sinh câu trả lời bằng mô hình mở tại chỗ, không dùng đám mây cho kho tài liệu nội bộ</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Tra cứu hoạt động khi ngắt Internet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YC-RG-10</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Kết quả tra cứu tuân theo phân quyền: người dùng chỉ thấy tài liệu mình có quyền</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Người dùng không có quyền: tài liệu không xuất hiện trong kết quả, kể cả trong đoạn dẫn nguồn</w:t>
            </w:r>
          </w:p>
        </w:tc>
      </w:tr>
    </w:tbl>
    <w:p>
      <w:pPr>
        <w:pStyle w:val="Heading2"/>
        <w:spacing w:after="140" w:before="240"/>
      </w:pPr>
      <w:r>
        <w:rPr>
          <w:rFonts w:ascii="Times New Roman" w:cs="Times New Roman" w:eastAsia="Times New Roman" w:hAnsi="Times New Roman"/>
          <w:b/>
          <w:bCs/>
          <w:color w:val="2E5496"/>
          <w:sz w:val="27"/>
          <w:szCs w:val="27"/>
        </w:rPr>
        <w:t xml:space="preserve">2.7. Nhóm YC-AU: Nhật ký kiểm toán</w:t>
      </w:r>
    </w:p>
    <w:p>
      <w:pPr>
        <w:spacing w:after="120" w:line="300"/>
        <w:jc w:val="both"/>
      </w:pPr>
      <w:r>
        <w:rPr>
          <w:rFonts w:ascii="Times New Roman" w:cs="Times New Roman" w:eastAsia="Times New Roman" w:hAnsi="Times New Roman"/>
          <w:b/>
          <w:bCs/>
          <w:sz w:val="26"/>
          <w:szCs w:val="26"/>
        </w:rPr>
        <w:t xml:space="preserve">Lý do bắt buộc: </w:t>
      </w:r>
      <w:r>
        <w:rPr>
          <w:rFonts w:ascii="Times New Roman" w:cs="Times New Roman" w:eastAsia="Times New Roman" w:hAnsi="Times New Roman"/>
          <w:b w:val="false"/>
          <w:bCs w:val="false"/>
          <w:i w:val="false"/>
          <w:iCs w:val="false"/>
          <w:sz w:val="26"/>
          <w:szCs w:val="26"/>
        </w:rPr>
        <w:t xml:space="preserve">Bản phản biện chỉ ra câu hỏi "ai chịu trách nhiệm khi dữ liệu sai" là câu hỏi quan trọng hơn mọi câu hỏi kỹ thuật khi bán cho khu vực công. Nhật ký kiểm toán là điều kiện để trách nhiệm truy được.</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500"/>
        <w:gridCol w:w="1100"/>
        <w:gridCol w:w="35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Yêu cầu</w:t>
            </w:r>
          </w:p>
        </w:tc>
        <w:tc>
          <w:tcPr>
            <w:tcW w:type="dxa" w:w="1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Ưu tiên</w:t>
            </w:r>
          </w:p>
        </w:tc>
        <w:tc>
          <w:tcPr>
            <w:tcW w:type="dxa" w:w="3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nghiệm thu</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YC-AU-01</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Ghi nhật ký mọi thao tác: tải lên, xử lý, sửa từng trường, xác nhận, đẩy vào hệ thống đích</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Truy được toàn bộ vòng đời một tài liệu từ nhật ký</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YC-AU-02</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Nhật ký ghi rõ: ai, khi nào, thao tác gì, giá trị cũ, giá trị mới</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Với một trường bị sửa, biết được ai sửa, sửa từ gì sang gì, lúc nào</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YC-AU-03</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Nhật ký kiểm toán là bất biến: không sửa, không xóa được, kể cả bởi quản trị viên</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Thử sửa bản ghi nhật ký qua giao diện và qua API: bị từ chối</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YC-AU-04</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Ghi lại chế độ xử lý và tên mô hình đã dùng cho mỗi tài liệu</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Biết được tài liệu nào xử lý bằng mô hình nào, ở chế độ nào</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YC-AU-05</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Kết xuất nhật ký theo khoảng thời gian, theo người dùng, theo tài liệu</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Nên có</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Xuất được tệp báo cáo phục vụ kiểm tra</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YC-AU-06</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Thời hạn lưu nhật ký cấu hình được, mặc định không xóa</w:t>
            </w:r>
          </w:p>
        </w:tc>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Nên có</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Cấu hình được; mặc định là giữ vĩnh viễn</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III. YÊU CẦU PHI CHỨC NĂNG</w:t>
      </w:r>
    </w:p>
    <w:p>
      <w:pPr>
        <w:pStyle w:val="Heading2"/>
        <w:spacing w:after="140" w:before="240"/>
      </w:pPr>
      <w:r>
        <w:rPr>
          <w:rFonts w:ascii="Times New Roman" w:cs="Times New Roman" w:eastAsia="Times New Roman" w:hAnsi="Times New Roman"/>
          <w:b/>
          <w:bCs/>
          <w:color w:val="2E5496"/>
          <w:sz w:val="27"/>
          <w:szCs w:val="27"/>
        </w:rPr>
        <w:t xml:space="preserve">3.1. Nhóm YC-PC: Hiệu năng</w:t>
      </w:r>
    </w:p>
    <w:p>
      <w:pPr>
        <w:spacing w:after="120" w:line="300"/>
        <w:jc w:val="both"/>
      </w:pPr>
      <w:r>
        <w:rPr>
          <w:rFonts w:ascii="Times New Roman" w:cs="Times New Roman" w:eastAsia="Times New Roman" w:hAnsi="Times New Roman"/>
          <w:b/>
          <w:bCs/>
          <w:color w:val="C00000"/>
          <w:sz w:val="26"/>
          <w:szCs w:val="26"/>
        </w:rPr>
        <w:t xml:space="preserve">Lưu ý quan trọng: </w:t>
      </w:r>
      <w:r>
        <w:rPr>
          <w:rFonts w:ascii="Times New Roman" w:cs="Times New Roman" w:eastAsia="Times New Roman" w:hAnsi="Times New Roman"/>
          <w:i/>
          <w:iCs/>
          <w:color w:val="C00000"/>
          <w:sz w:val="26"/>
          <w:szCs w:val="26"/>
        </w:rPr>
        <w:t xml:space="preserve">Các ngưỡng dưới đây là mục tiêu đặt ra để có căn cứ kiểm thử, KHÔNG phải cam kết đã đạt được. Ngưỡng thực tế chỉ xác định được sau khi đo trên phần cứng thật. Nếu không đạt, phải điều chỉnh ngưỡng và ghi nhận lý do — không được tuyên bố đạt khi chưa đo.</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900"/>
        <w:gridCol w:w="1200"/>
        <w:gridCol w:w="30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Yêu cầu</w:t>
            </w:r>
          </w:p>
        </w:tc>
        <w:tc>
          <w:tcPr>
            <w:tcW w:type="dxa" w:w="1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Ưu tiên</w:t>
            </w:r>
          </w:p>
        </w:tc>
        <w:tc>
          <w:tcPr>
            <w:tcW w:type="dxa" w:w="3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Cách đo</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YC-PC-01</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Chế độ đám mây: giữ nguyên hiệu năng hiện tại, không suy giảm sau khi thêm lớp trừu tượng hóa</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So sánh thời gian xử lý trung bình trước và sau, trên cùng tập tài liệu, cùng phần cứng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YC-PC-02</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Chế độ tại chỗ: đo và ghi lại thời gian xử lý thực tế trên phần cứng của Nhà trường</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Không đặt ngưỡng trước khi đo. Mục tiêu của yêu cầu này là CÓ số liệu, không phải đạt một con số định sẵn</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YC-PC-03</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Xác định ngưỡng chấp nhận được cho chế độ tại chỗ sau khi có số liệu đo</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Có văn bản ghi ngưỡng đã thống nhất và căn cứ</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YC-PC-04</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Tra cứu RAG: thời gian phản hồi trong khoảng chấp nhận được cho tương tác người dùng</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Nên có</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Đo trên kho tài liệu có quy mô thực tế</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YC-PC-05</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Xử lý song song: hệ thống tận dụng được tài nguyên sẵn có, không để nghẽn ở một điểm</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Nên có</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Theo dõi mức sử dụng tài nguyên khi xử lý hàng loạt</w:t>
            </w:r>
          </w:p>
        </w:tc>
      </w:tr>
    </w:tbl>
    <w:p>
      <w:pPr>
        <w:pStyle w:val="Heading2"/>
        <w:spacing w:after="140" w:before="240"/>
      </w:pPr>
      <w:r>
        <w:rPr>
          <w:rFonts w:ascii="Times New Roman" w:cs="Times New Roman" w:eastAsia="Times New Roman" w:hAnsi="Times New Roman"/>
          <w:b/>
          <w:bCs/>
          <w:color w:val="2E5496"/>
          <w:sz w:val="27"/>
          <w:szCs w:val="27"/>
        </w:rPr>
        <w:t xml:space="preserve">3.2. Nhóm YC-BM: Bảo mật</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900"/>
        <w:gridCol w:w="1200"/>
        <w:gridCol w:w="30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Yêu cầu</w:t>
            </w:r>
          </w:p>
        </w:tc>
        <w:tc>
          <w:tcPr>
            <w:tcW w:type="dxa" w:w="1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Ưu tiên</w:t>
            </w:r>
          </w:p>
        </w:tc>
        <w:tc>
          <w:tcPr>
            <w:tcW w:type="dxa" w:w="3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Cách kiểm chứng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YC-BM-01</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Tài liệu nhạy cảm không bao giờ rời khỏi mạng nội bộ</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Giám sát lưu lượng mạng khi xử lý tài liệu nhạy cảm: không có gói tin nào đi ra ngoài. Đây là kiểm chứng cốt lõi cho toàn bộ lập luận bảo mật</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YC-BM-02</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Hệ thống chạy đầy đủ chức năng khi ngắt hoàn toàn kết nối Internet, ở chế độ tại chỗ</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Ngắt mạng ngoài, chạy trọn vòng đời một tài liệu</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YC-BM-03</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Thông tin xác thực (khóa API, mật khẩu) được mã hóa khi lưu trữ, không ghi vào nhật ký</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Kiểm tra cơ sở dữ liệu và tệp nhật ký: không có thông tin xác thực dạng rõ</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YC-BM-04</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Phân quyền theo vai trò áp dụng cho mọi chức năng mới, bao gồm tra cứu RAG</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Thử truy cập bằng vai trò không đủ quyền: bị từ chối</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YC-BM-05</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Công cụ phục vụ mô hình không mở cổng ra ngoài mạng nội bộ</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Quét cổng từ ngoài: không thấy cổng của công cụ phục vụ mô hình</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YC-BM-06</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Cách ly dữ liệu giữa các đơn vị khi triển khai đa đơn vị</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Nên có</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Kiểm tra không có đường nào để đơn vị A đọc dữ liệu đơn vị B</w:t>
            </w:r>
          </w:p>
        </w:tc>
      </w:tr>
    </w:tbl>
    <w:p>
      <w:pPr>
        <w:pStyle w:val="Heading2"/>
        <w:spacing w:after="140" w:before="240"/>
      </w:pPr>
      <w:r>
        <w:rPr>
          <w:rFonts w:ascii="Times New Roman" w:cs="Times New Roman" w:eastAsia="Times New Roman" w:hAnsi="Times New Roman"/>
          <w:b/>
          <w:bCs/>
          <w:color w:val="2E5496"/>
          <w:sz w:val="27"/>
          <w:szCs w:val="27"/>
        </w:rPr>
        <w:t xml:space="preserve">3.3. Nhóm YC-PL: Tuân thủ pháp lý và giấy phép</w:t>
      </w:r>
    </w:p>
    <w:p>
      <w:pPr>
        <w:spacing w:after="120" w:line="300"/>
        <w:jc w:val="both"/>
      </w:pPr>
      <w:r>
        <w:rPr>
          <w:rFonts w:ascii="Times New Roman" w:cs="Times New Roman" w:eastAsia="Times New Roman" w:hAnsi="Times New Roman"/>
          <w:b/>
          <w:bCs/>
          <w:sz w:val="26"/>
          <w:szCs w:val="26"/>
        </w:rPr>
        <w:t xml:space="preserve">Nhóm yêu cầu này ràng buộc trực tiếp với Bản cam kết dự thi, </w:t>
      </w:r>
      <w:r>
        <w:rPr>
          <w:rFonts w:ascii="Times New Roman" w:cs="Times New Roman" w:eastAsia="Times New Roman" w:hAnsi="Times New Roman"/>
          <w:b w:val="false"/>
          <w:bCs w:val="false"/>
          <w:i w:val="false"/>
          <w:iCs w:val="false"/>
          <w:sz w:val="26"/>
          <w:szCs w:val="26"/>
        </w:rPr>
        <w:t xml:space="preserve">trong đó khẳng định sản phẩm không vi phạm quyền sở hữu trí tuệ của bất kỳ tổ chức, cá nhân nào. Không hoàn thành nhóm này thì không được ký cam kết.</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900"/>
        <w:gridCol w:w="1200"/>
        <w:gridCol w:w="30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Yêu cầu</w:t>
            </w:r>
          </w:p>
        </w:tc>
        <w:tc>
          <w:tcPr>
            <w:tcW w:type="dxa" w:w="1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Ưu tiên</w:t>
            </w:r>
          </w:p>
        </w:tc>
        <w:tc>
          <w:tcPr>
            <w:tcW w:type="dxa" w:w="3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Sản phẩm đầu ra</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YC-PL-01</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Bảng đối chiếu giấy phép cho mọi mô hình AI được sử dụng</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Bảng gồm: tên mô hình, phiên bản, nhà phát hành, tên giấy phép, đường dẫn văn bản gốc, cho phép thương mại hay không, điều kiện kèm theo, mô hình nền nếu là bản tinh chỉnh</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YC-PL-02</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Chỉ sử dụng mô hình có giấy phép cho phép sử dụng thương mại</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Mọi mô hình trong hệ thống đều có mục tương ứng trong bảng YC-PL-01 với kết luận rõ ràng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YC-PL-03</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Bảng đối chiếu giấy phép cho mọi thành phần phần mềm nguồn mở</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Bảng tương tự, lưu ý riêng với Ghostscript — xác minh phiên bản và điều kiện tương ứng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YC-PL-04</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Văn bản xác định quyền sở hữu mã nguồn giữa Nhà trường và các tác giả</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Văn bản có hiệu lực pháp lý, ban hành trước khi ký Bản cam kết dự thi</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YC-PL-05</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Ghi nhận nguồn theo yêu cầu của từng giấy phép trong tài liệu sản phẩm</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Tệp ghi nhận nguồn kèm theo sản phẩm</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YC-PL-06</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Rà soát pháp lý về bảo vệ dữ liệu cá nhân và bảo vệ bí mật nhà nước trước khi triển khai với đơn vị bên ngoài</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Ý kiến của người có chuyên môn pháp lý bằng văn bản. Phương án kỹ thuật (chế độ tại chỗ) không thay thế yêu cầu này</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YC-PL-07</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Theo dõi thay đổi giấy phép của các mô hình đang dùng</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Nên có</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Quy trình rà soát định kỳ</w:t>
            </w:r>
          </w:p>
        </w:tc>
      </w:tr>
    </w:tbl>
    <w:p>
      <w:pPr>
        <w:pStyle w:val="Heading2"/>
        <w:spacing w:after="140" w:before="240"/>
      </w:pPr>
      <w:r>
        <w:rPr>
          <w:rFonts w:ascii="Times New Roman" w:cs="Times New Roman" w:eastAsia="Times New Roman" w:hAnsi="Times New Roman"/>
          <w:b/>
          <w:bCs/>
          <w:color w:val="2E5496"/>
          <w:sz w:val="27"/>
          <w:szCs w:val="27"/>
        </w:rPr>
        <w:t xml:space="preserve">3.4. Nhóm YC-VH: Vận hành và bảo trì</w:t>
      </w:r>
    </w:p>
    <w:p>
      <w:pPr>
        <w:spacing w:after="120" w:line="300"/>
        <w:jc w:val="both"/>
      </w:pPr>
      <w:r>
        <w:rPr>
          <w:rFonts w:ascii="Times New Roman" w:cs="Times New Roman" w:eastAsia="Times New Roman" w:hAnsi="Times New Roman"/>
          <w:b/>
          <w:bCs/>
          <w:sz w:val="26"/>
          <w:szCs w:val="26"/>
        </w:rPr>
        <w:t xml:space="preserve">Lý do: </w:t>
      </w:r>
      <w:r>
        <w:rPr>
          <w:rFonts w:ascii="Times New Roman" w:cs="Times New Roman" w:eastAsia="Times New Roman" w:hAnsi="Times New Roman"/>
          <w:b w:val="false"/>
          <w:bCs w:val="false"/>
          <w:i w:val="false"/>
          <w:iCs w:val="false"/>
          <w:sz w:val="26"/>
          <w:szCs w:val="26"/>
        </w:rPr>
        <w:t xml:space="preserve">Bản phản biện chỉ ra rủi ro quản trị lớn nhất là hệ thống phụ thuộc vào một vài cá nhân. Cam kết triển khai 6 tháng nếu đạt giải ràng buộc tổ chức, nhưng năng lực lại nằm ở người. Nhóm yêu cầu này xử lý rủi ro đó.</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2900"/>
        <w:gridCol w:w="1200"/>
        <w:gridCol w:w="3000"/>
      </w:tblGrid>
      <w:tr>
        <w:trPr>
          <w:tblHeader/>
        </w:trPr>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2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Yêu cầu</w:t>
            </w:r>
          </w:p>
        </w:tc>
        <w:tc>
          <w:tcPr>
            <w:tcW w:type="dxa" w:w="1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Ưu tiên</w:t>
            </w:r>
          </w:p>
        </w:tc>
        <w:tc>
          <w:tcPr>
            <w:tcW w:type="dxa" w:w="3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Tiêu chí nghiệm thu</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YC-VH-01</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Tài liệu hóa hệ thống đủ để người khác tiếp quản</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Một kỹ sư chưa từng làm dự án đọc tài liệu và dựng lại được hệ thống trên máy mới. Đây là phép thử thật, không phải hình thức</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YC-VH-02</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Tối thiểu hai người trong nhóm hiểu và sửa được mã nguồn</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Người thứ hai thực hiện được một thay đổi nhỏ độc lập</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YC-VH-03</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Triển khai toàn hệ thống bằng một lệnh duy nhất</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Trên máy mới cài Docker: một lệnh dựng được toàn bộ, kể cả công cụ phục vụ mô hình</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YC-VH-04</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Hướng dẫn cài đặt và vận hành bằng tiếng Việt</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Bắt buộc</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Cán bộ kỹ thuật của đơn vị sử dụng làm theo được</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YC-VH-05</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Sao lưu và khôi phục dữ liệu có quy trình rõ ràng</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Nên có</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Thực hiện thử một lần khôi phục thành công</w:t>
            </w:r>
          </w:p>
        </w:tc>
      </w:tr>
      <w:tr>
        <w:trPr>
          <w:tblHeader w:val="false"/>
        </w:trPr>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YC-VH-06</w:t>
            </w:r>
          </w:p>
        </w:tc>
        <w:tc>
          <w:tcPr>
            <w:tcW w:type="dxa" w:w="2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Giám sát tình trạng hệ thống, cảnh báo khi có sự cố</w:t>
            </w:r>
          </w:p>
        </w:tc>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Nên có</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Tắt một thành phần: có cảnh báo</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IV. PHÂN CHIA GIAI ĐOẠN PHÁT TRIỂN</w:t>
      </w:r>
    </w:p>
    <w:p>
      <w:pPr>
        <w:spacing w:after="120" w:line="300"/>
        <w:jc w:val="both"/>
      </w:pPr>
      <w:r>
        <w:rPr>
          <w:rFonts w:ascii="Times New Roman" w:cs="Times New Roman" w:eastAsia="Times New Roman" w:hAnsi="Times New Roman"/>
          <w:b/>
          <w:bCs/>
          <w:sz w:val="26"/>
          <w:szCs w:val="26"/>
        </w:rPr>
        <w:t xml:space="preserve">Nguyên tắc phân chia: </w:t>
      </w:r>
      <w:r>
        <w:rPr>
          <w:rFonts w:ascii="Times New Roman" w:cs="Times New Roman" w:eastAsia="Times New Roman" w:hAnsi="Times New Roman"/>
          <w:b w:val="false"/>
          <w:bCs w:val="false"/>
          <w:i w:val="false"/>
          <w:iCs w:val="false"/>
          <w:sz w:val="26"/>
          <w:szCs w:val="26"/>
        </w:rPr>
        <w:t xml:space="preserve">Mỗi giai đoạn phải kết thúc bằng một trạng thái sử dụng được, không phải một nửa công trình. Sau mỗi giai đoạn, hệ thống vẫn chạy và vẫn phục vụ người dùng hiện tại. Giai đoạn sau không bắt đầu trước khi giai đoạn trước đạt tiêu chí nghiệm thu.</w:t>
      </w:r>
    </w:p>
    <w:p>
      <w:pPr>
        <w:spacing w:after="120" w:line="300"/>
        <w:jc w:val="both"/>
      </w:pPr>
      <w:r>
        <w:rPr>
          <w:rFonts w:ascii="Times New Roman" w:cs="Times New Roman" w:eastAsia="Times New Roman" w:hAnsi="Times New Roman"/>
          <w:b/>
          <w:bCs/>
          <w:color w:val="C00000"/>
          <w:sz w:val="26"/>
          <w:szCs w:val="26"/>
        </w:rPr>
        <w:t xml:space="preserve">Cảnh báo về phạm vi: </w:t>
      </w:r>
      <w:r>
        <w:rPr>
          <w:rFonts w:ascii="Times New Roman" w:cs="Times New Roman" w:eastAsia="Times New Roman" w:hAnsi="Times New Roman"/>
          <w:i/>
          <w:iCs/>
          <w:color w:val="C00000"/>
          <w:sz w:val="26"/>
          <w:szCs w:val="26"/>
        </w:rPr>
        <w:t xml:space="preserve">Rủi ro lớn nhất hiện nay không phải là làm sai kỹ thuật mà là ôm quá phạm vi. Bản phản biện đã cảnh báo: nếu cố hoàn thiện cả chế độ tại chỗ lẫn lớp RAG trước hạn nộp hồ sơ, khả năng cao là cả hai dở dang và hồ sơ mất luôn lợi thế vốn có. Việc phân chia giai đoạn dưới đây được thiết kế để chống lại chính rủi ro này.</w:t>
      </w:r>
    </w:p>
    <w:p>
      <w:pPr>
        <w:pStyle w:val="Heading2"/>
        <w:spacing w:after="140" w:before="240"/>
      </w:pPr>
      <w:r>
        <w:rPr>
          <w:rFonts w:ascii="Times New Roman" w:cs="Times New Roman" w:eastAsia="Times New Roman" w:hAnsi="Times New Roman"/>
          <w:b/>
          <w:bCs/>
          <w:color w:val="2E5496"/>
          <w:sz w:val="27"/>
          <w:szCs w:val="27"/>
        </w:rPr>
        <w:t xml:space="preserve">4.1. Bảng tổng quan các giai đoạn</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100"/>
        <w:gridCol w:w="1500"/>
        <w:gridCol w:w="1900"/>
        <w:gridCol w:w="1800"/>
        <w:gridCol w:w="1700"/>
      </w:tblGrid>
      <w:tr>
        <w:trPr>
          <w:tblHeader/>
        </w:trPr>
        <w:tc>
          <w:tcPr>
            <w:tcW w:type="dxa" w:w="1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Giai đoạn</w:t>
            </w:r>
          </w:p>
        </w:tc>
        <w:tc>
          <w:tcPr>
            <w:tcW w:type="dxa" w:w="1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Thời gian</w:t>
            </w:r>
          </w:p>
        </w:tc>
        <w:tc>
          <w:tcPr>
            <w:tcW w:type="dxa" w:w="1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Mục tiêu</w:t>
            </w:r>
          </w:p>
        </w:tc>
        <w:tc>
          <w:tcPr>
            <w:tcW w:type="dxa" w:w="18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Yêu cầu bao gồm</w:t>
            </w:r>
          </w:p>
        </w:tc>
        <w:tc>
          <w:tcPr>
            <w:tcW w:type="dxa" w:w="17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Gắn với mốc cuộc thi</w:t>
            </w:r>
          </w:p>
        </w:tc>
      </w:tr>
      <w:tr>
        <w:trPr>
          <w:tblHeader w:val="false"/>
        </w:trPr>
        <w:tc>
          <w:tcPr>
            <w:tcW w:type="dxa" w:w="11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GĐ 0</w:t>
            </w:r>
          </w:p>
        </w:tc>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16–29/7/2026</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Chứng minh khái niệm có đo đạc</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YC-MS-01→04, YC-MP-01→03, YC-SC-03 (bản thô), YC-PL-01, YC-PL-03</w:t>
            </w:r>
          </w:p>
        </w:tc>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Hạn nộp hồ sơ 30/7</w:t>
            </w:r>
          </w:p>
        </w:tc>
      </w:tr>
      <w:tr>
        <w:trPr>
          <w:tblHeader w:val="false"/>
        </w:trPr>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GĐ 1</w:t>
            </w:r>
          </w:p>
        </w:tc>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8–9/2026</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Chế độ tại chỗ dùng được trong vận hành</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YC-MP (đầy đủ), YC-MS (đầy đủ), YC-DR (đầy đủ), YC-CF-01→05, YC-BM-01→05, YC-PL (đầy đủ)</w:t>
            </w:r>
          </w:p>
        </w:tc>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Vòng bán kết tháng 9</w:t>
            </w:r>
          </w:p>
        </w:tc>
      </w:tr>
      <w:tr>
        <w:trPr>
          <w:tblHeader w:val="false"/>
        </w:trPr>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GĐ 2</w:t>
            </w:r>
          </w:p>
        </w:tc>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10–11/2026</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Lược đồ cấu hình được — sản phẩm nhân rộng được</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YC-SC (đầy đủ), YC-AU (đầy đủ), YC-CF-06→07, YC-VH-01→04</w:t>
            </w:r>
          </w:p>
        </w:tc>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Vòng chung kết tháng 11</w:t>
            </w:r>
          </w:p>
        </w:tc>
      </w:tr>
      <w:tr>
        <w:trPr>
          <w:tblHeader w:val="false"/>
        </w:trPr>
        <w:tc>
          <w:tcPr>
            <w:tcW w:type="dxa" w:w="11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GĐ 3</w:t>
            </w:r>
          </w:p>
        </w:tc>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12/2026–5/2027</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Lớp truy hồi và khai thác dữ liệu</w:t>
            </w:r>
          </w:p>
        </w:tc>
        <w:tc>
          <w:tcPr>
            <w:tcW w:type="dxa" w:w="18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YC-RG (đầy đủ), YC-PC (đầy đủ), YC-VH (đầy đủ), YC-BM-06</w:t>
            </w:r>
          </w:p>
        </w:tc>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Thực hiện cam kết 6 tháng nếu đạt giải</w:t>
            </w:r>
          </w:p>
        </w:tc>
      </w:tr>
    </w:tbl>
    <w:p>
      <w:r>
        <w:br w:type="page"/>
      </w:r>
    </w:p>
    <w:p>
      <w:pPr>
        <w:pStyle w:val="Heading2"/>
        <w:spacing w:after="140" w:before="240"/>
      </w:pPr>
      <w:r>
        <w:rPr>
          <w:rFonts w:ascii="Times New Roman" w:cs="Times New Roman" w:eastAsia="Times New Roman" w:hAnsi="Times New Roman"/>
          <w:b/>
          <w:bCs/>
          <w:color w:val="2E5496"/>
          <w:sz w:val="27"/>
          <w:szCs w:val="27"/>
        </w:rPr>
        <w:t xml:space="preserve">4.2. Giai đoạn 0 — Chứng minh khái niệm có đo đạc (16–29/7/2026)</w:t>
      </w:r>
    </w:p>
    <w:p>
      <w:pPr>
        <w:spacing w:after="120" w:line="300"/>
        <w:jc w:val="both"/>
      </w:pPr>
      <w:r>
        <w:rPr>
          <w:rFonts w:ascii="Times New Roman" w:cs="Times New Roman" w:eastAsia="Times New Roman" w:hAnsi="Times New Roman"/>
          <w:b/>
          <w:bCs/>
          <w:sz w:val="26"/>
          <w:szCs w:val="26"/>
        </w:rPr>
        <w:t xml:space="preserve">Mục tiêu duy nhất: </w:t>
      </w:r>
      <w:r>
        <w:rPr>
          <w:rFonts w:ascii="Times New Roman" w:cs="Times New Roman" w:eastAsia="Times New Roman" w:hAnsi="Times New Roman"/>
          <w:b w:val="false"/>
          <w:bCs w:val="false"/>
          <w:i w:val="false"/>
          <w:iCs w:val="false"/>
          <w:sz w:val="26"/>
          <w:szCs w:val="26"/>
        </w:rPr>
        <w:t xml:space="preserve">Có bằng chứng rằng chế độ tại chỗ chạy được, kèm số liệu đo thật để đưa vào hồ sơ dự thi. </w:t>
      </w:r>
      <w:r>
        <w:rPr>
          <w:rFonts w:ascii="Times New Roman" w:cs="Times New Roman" w:eastAsia="Times New Roman" w:hAnsi="Times New Roman"/>
          <w:b/>
          <w:bCs/>
          <w:sz w:val="26"/>
          <w:szCs w:val="26"/>
        </w:rPr>
        <w:t xml:space="preserve">Không phải hoàn thiện. Không phải đẹp. Chỉ cần chạy được và đo được.</w:t>
      </w:r>
    </w:p>
    <w:p>
      <w:pPr>
        <w:spacing w:after="120" w:line="300"/>
        <w:jc w:val="both"/>
      </w:pPr>
      <w:r>
        <w:rPr>
          <w:rFonts w:ascii="Times New Roman" w:cs="Times New Roman" w:eastAsia="Times New Roman" w:hAnsi="Times New Roman"/>
          <w:b/>
          <w:bCs/>
          <w:color w:val="C00000"/>
          <w:sz w:val="26"/>
          <w:szCs w:val="26"/>
        </w:rPr>
        <w:t xml:space="preserve">Điều KHÔNG làm trong giai đoạn này: </w:t>
      </w:r>
      <w:r>
        <w:rPr>
          <w:rFonts w:ascii="Times New Roman" w:cs="Times New Roman" w:eastAsia="Times New Roman" w:hAnsi="Times New Roman"/>
          <w:i/>
          <w:iCs/>
          <w:color w:val="C00000"/>
          <w:sz w:val="26"/>
          <w:szCs w:val="26"/>
        </w:rPr>
        <w:t xml:space="preserve">Lớp RAG. Giao diện tự định nghĩa lược đồ. Định tuyến tự động. Điểm tin cậy. Nhật ký kiểm toán. Mọi thứ ngoài danh sách dưới đây. Việc giữ kỷ luật phạm vi ở giai đoạn này quan trọng hơn mọi tính năng.</w:t>
      </w:r>
    </w:p>
    <w:p>
      <w:pPr>
        <w:pStyle w:val="Heading3"/>
        <w:spacing w:after="100" w:before="180"/>
      </w:pPr>
      <w:r>
        <w:rPr>
          <w:rFonts w:ascii="Times New Roman" w:cs="Times New Roman" w:eastAsia="Times New Roman" w:hAnsi="Times New Roman"/>
          <w:b/>
          <w:bCs/>
          <w:i/>
          <w:iCs/>
          <w:color w:val="333333"/>
          <w:sz w:val="26"/>
          <w:szCs w:val="26"/>
        </w:rPr>
        <w:t xml:space="preserve">Danh sách công việc</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700"/>
        <w:gridCol w:w="2600"/>
        <w:gridCol w:w="1400"/>
        <w:gridCol w:w="3300"/>
      </w:tblGrid>
      <w:tr>
        <w:trPr>
          <w:tblHeader/>
        </w:trPr>
        <w:tc>
          <w:tcPr>
            <w:tcW w:type="dxa" w:w="7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STT</w:t>
            </w:r>
          </w:p>
        </w:tc>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Công việc</w:t>
            </w:r>
          </w:p>
        </w:tc>
        <w:tc>
          <w:tcPr>
            <w:tcW w:type="dxa" w:w="1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Yêu cầu liên quan</w:t>
            </w:r>
          </w:p>
        </w:tc>
        <w:tc>
          <w:tcPr>
            <w:tcW w:type="dxa" w:w="3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Kết quả cần có</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1</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Dựng công cụ phục vụ mô hình trong Docker Compose (chọn công cụ dựng nhanh nhất — xem Mục 2.2.1)</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YC-MS-01, YC-MS-02</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Công cụ chạy trong mạng nội bộ, mô hình lưu trên ổ đĩa gắn</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2</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Khảo sát và chọn 1–2 mô hình mở để thử</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YC-PL-01</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Bảng đối chiếu giấy phép TRƯỚC khi tải mô hình về. Chỉ tải mô hình có giấy phép cho phép thương mại</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3</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Viết lớp trừu tượng hóa mô hình tối thiểu</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YC-MP-01, YC-MP-02, YC-MP-03</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Gọi được cả đám mây và công cụ tại chỗ qua cùng một giao diện</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4</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Tạo lược đồ công văn hành chính (bản thô, có thể mã cứng)</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YC-SC-03</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Danh sách trường: số hiệu, ngày ban hành, cơ quan ban hành, loại văn bản, trích yếu, độ khẩn, độ mật, nơi nhận, người ký</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5</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Chuẩn bị tập kiểm thử: 30–50 công văn thật của Nhà trường</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Đáp án chuẩn do người lập, dùng để đối chiếu. Đây là việc tốn thời gian nhất và không thể bỏ qua</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6</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Chạy cả hai chế độ trên cùng tập kiểm thử</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YC-MP-07</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Kết quả trích xuất từ cả hai chế độ</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Đo và lập bảng so sánh</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YC-PC-02</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Bảng: độ chính xác từng trường, thời gian xử lý, cấu hình phần cứng, tên và phiên bản mô hình</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8</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Kiểm chứng ngắt mạng</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YC-MS-03, YC-BM-02</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Ngắt Internet, xử lý trọn một tài liệu thành công. Quay video làm bằng chứng</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9</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Rà giấy phép các thành phần nguồn mở</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YC-PL-03</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Bảng đối chiếu, lưu ý riêng Ghostscript</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10</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Chụp ảnh màn hình và quay video demo</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Tư liệu cho hồ sơ dự thi</w:t>
            </w:r>
          </w:p>
        </w:tc>
      </w:tr>
    </w:tbl>
    <w:p>
      <w:pPr>
        <w:pStyle w:val="Heading3"/>
        <w:spacing w:after="100" w:before="180"/>
      </w:pPr>
      <w:r>
        <w:rPr>
          <w:rFonts w:ascii="Times New Roman" w:cs="Times New Roman" w:eastAsia="Times New Roman" w:hAnsi="Times New Roman"/>
          <w:b/>
          <w:bCs/>
          <w:i/>
          <w:iCs/>
          <w:color w:val="333333"/>
          <w:sz w:val="26"/>
          <w:szCs w:val="26"/>
        </w:rPr>
        <w:t xml:space="preserve">Tiêu chí nghiệm thu Giai đoạn 0</w:t>
      </w:r>
    </w:p>
    <w:p>
      <w:pPr>
        <w:spacing w:after="120" w:line="300"/>
        <w:jc w:val="both"/>
      </w:pPr>
      <w:r>
        <w:rPr>
          <w:rFonts w:ascii="Times New Roman" w:cs="Times New Roman" w:eastAsia="Times New Roman" w:hAnsi="Times New Roman"/>
          <w:b w:val="false"/>
          <w:bCs w:val="false"/>
          <w:i w:val="false"/>
          <w:iCs w:val="false"/>
          <w:sz w:val="26"/>
          <w:szCs w:val="26"/>
        </w:rPr>
        <w:t xml:space="preserve">Giai đoạn 0 được coi là hoàn thành khi có đủ sáu thứ sau. Thiếu bất kỳ thứ nào thì chưa hoàn thành:</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Bảng đối chiếu giấy phép mô hình </w:t>
      </w:r>
      <w:r>
        <w:rPr>
          <w:rFonts w:ascii="Times New Roman" w:cs="Times New Roman" w:eastAsia="Times New Roman" w:hAnsi="Times New Roman"/>
          <w:sz w:val="26"/>
          <w:szCs w:val="26"/>
        </w:rPr>
        <w:t xml:space="preserve">— có kết luận rõ ràng về việc cho phép thương mại, có dẫn nguồn văn bản gốc.</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Bảng so sánh hai chế độ </w:t>
      </w:r>
      <w:r>
        <w:rPr>
          <w:rFonts w:ascii="Times New Roman" w:cs="Times New Roman" w:eastAsia="Times New Roman" w:hAnsi="Times New Roman"/>
          <w:sz w:val="26"/>
          <w:szCs w:val="26"/>
        </w:rPr>
        <w:t xml:space="preserve">— trên cùng tập kiểm thử, ghi rõ cỡ mẫu và phương pháp đo.</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Bằng chứng ngắt mạng </w:t>
      </w:r>
      <w:r>
        <w:rPr>
          <w:rFonts w:ascii="Times New Roman" w:cs="Times New Roman" w:eastAsia="Times New Roman" w:hAnsi="Times New Roman"/>
          <w:sz w:val="26"/>
          <w:szCs w:val="26"/>
        </w:rPr>
        <w:t xml:space="preserve">— video hoặc ảnh chụp cho thấy hệ thống xử lý được tài liệu khi không có Internet.</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Bảng giấy phép thành phần nguồn mở </w:t>
      </w:r>
      <w:r>
        <w:rPr>
          <w:rFonts w:ascii="Times New Roman" w:cs="Times New Roman" w:eastAsia="Times New Roman" w:hAnsi="Times New Roman"/>
          <w:sz w:val="26"/>
          <w:szCs w:val="26"/>
        </w:rPr>
        <w:t xml:space="preserve">— đầy đủ, có kết luận.</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Hệ thống hiện tại vẫn chạy bình thường </w:t>
      </w:r>
      <w:r>
        <w:rPr>
          <w:rFonts w:ascii="Times New Roman" w:cs="Times New Roman" w:eastAsia="Times New Roman" w:hAnsi="Times New Roman"/>
          <w:sz w:val="26"/>
          <w:szCs w:val="26"/>
        </w:rPr>
        <w:t xml:space="preserve">— không có suy giảm chức năng cho người dùng hiện tại.</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Video demo và bộ ảnh màn hình </w:t>
      </w:r>
      <w:r>
        <w:rPr>
          <w:rFonts w:ascii="Times New Roman" w:cs="Times New Roman" w:eastAsia="Times New Roman" w:hAnsi="Times New Roman"/>
          <w:sz w:val="26"/>
          <w:szCs w:val="26"/>
        </w:rPr>
        <w:t xml:space="preserve">— sẵn sàng đưa vào hồ sơ.</w:t>
      </w:r>
    </w:p>
    <w:p>
      <w:pPr>
        <w:spacing w:after="120" w:line="300"/>
        <w:jc w:val="both"/>
      </w:pPr>
      <w:r>
        <w:rPr>
          <w:rFonts w:ascii="Times New Roman" w:cs="Times New Roman" w:eastAsia="Times New Roman" w:hAnsi="Times New Roman"/>
          <w:b/>
          <w:bCs/>
          <w:sz w:val="26"/>
          <w:szCs w:val="26"/>
        </w:rPr>
        <w:t xml:space="preserve">Về kịch bản kết quả kém: </w:t>
      </w:r>
      <w:r>
        <w:rPr>
          <w:rFonts w:ascii="Times New Roman" w:cs="Times New Roman" w:eastAsia="Times New Roman" w:hAnsi="Times New Roman"/>
          <w:b w:val="false"/>
          <w:bCs w:val="false"/>
          <w:i w:val="false"/>
          <w:iCs w:val="false"/>
          <w:sz w:val="26"/>
          <w:szCs w:val="26"/>
        </w:rPr>
        <w:t xml:space="preserve">Có khả năng thật là mô hình mở cho độ chính xác thấp hơn đáng kể so với chế độ đám mây trên văn bản hành chính tiếng Việt. </w:t>
      </w:r>
      <w:r>
        <w:rPr>
          <w:rFonts w:ascii="Times New Roman" w:cs="Times New Roman" w:eastAsia="Times New Roman" w:hAnsi="Times New Roman"/>
          <w:b/>
          <w:bCs/>
          <w:sz w:val="26"/>
          <w:szCs w:val="26"/>
        </w:rPr>
        <w:t xml:space="preserve">Nếu xảy ra, vẫn ghi nhận và công bố trung thực.</w:t>
      </w:r>
      <w:r>
        <w:rPr>
          <w:rFonts w:ascii="Times New Roman" w:cs="Times New Roman" w:eastAsia="Times New Roman" w:hAnsi="Times New Roman"/>
          <w:b w:val="false"/>
          <w:bCs w:val="false"/>
          <w:i w:val="false"/>
          <w:iCs w:val="false"/>
          <w:sz w:val="26"/>
          <w:szCs w:val="26"/>
        </w:rPr>
        <w:t xml:space="preserve"> Lập luận đúng trong trường hợp đó: với tài liệu nhạy cảm, chế độ tại chỗ không phải lựa chọn tối ưu về độ chính xác mà là lựa chọn duy nhất hợp pháp; phần chênh lệch được bù bằng bước cán bộ duyệt. Một kết quả đo trung thực kèm lập luận đúng có sức thuyết phục hơn một lời hứa hoàn hảo — nhất là trong cuộc thi tuyên bố tìm giải pháp thực chiến.</w:t>
      </w:r>
    </w:p>
    <w:p>
      <w:r>
        <w:br w:type="page"/>
      </w:r>
    </w:p>
    <w:p>
      <w:pPr>
        <w:pStyle w:val="Heading2"/>
        <w:spacing w:after="140" w:before="240"/>
      </w:pPr>
      <w:r>
        <w:rPr>
          <w:rFonts w:ascii="Times New Roman" w:cs="Times New Roman" w:eastAsia="Times New Roman" w:hAnsi="Times New Roman"/>
          <w:b/>
          <w:bCs/>
          <w:color w:val="2E5496"/>
          <w:sz w:val="27"/>
          <w:szCs w:val="27"/>
        </w:rPr>
        <w:t xml:space="preserve">4.3. Giai đoạn 1 — Chế độ tại chỗ dùng được (tháng 8–9/2026)</w:t>
      </w:r>
    </w:p>
    <w:p>
      <w:pPr>
        <w:spacing w:after="120" w:line="300"/>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b w:val="false"/>
          <w:bCs w:val="false"/>
          <w:i w:val="false"/>
          <w:iCs w:val="false"/>
          <w:sz w:val="26"/>
          <w:szCs w:val="26"/>
        </w:rPr>
        <w:t xml:space="preserve">Chuyển từ chứng minh khái niệm sang chức năng dùng được trong vận hành hằng ngày. Sau giai đoạn này, cán bộ có thể xử lý tài liệu nhạy cảm bằng chế độ tại chỗ như một phần công việc bình thường.</w:t>
      </w:r>
    </w:p>
    <w:p>
      <w:pPr>
        <w:spacing w:after="120" w:line="300"/>
        <w:jc w:val="both"/>
      </w:pPr>
      <w:r>
        <w:rPr>
          <w:rFonts w:ascii="Times New Roman" w:cs="Times New Roman" w:eastAsia="Times New Roman" w:hAnsi="Times New Roman"/>
          <w:b/>
          <w:bCs/>
          <w:sz w:val="26"/>
          <w:szCs w:val="26"/>
        </w:rPr>
        <w:t xml:space="preserve">Gắn với mốc: </w:t>
      </w:r>
      <w:r>
        <w:rPr>
          <w:rFonts w:ascii="Times New Roman" w:cs="Times New Roman" w:eastAsia="Times New Roman" w:hAnsi="Times New Roman"/>
          <w:b w:val="false"/>
          <w:bCs w:val="false"/>
          <w:i w:val="false"/>
          <w:iCs w:val="false"/>
          <w:sz w:val="26"/>
          <w:szCs w:val="26"/>
        </w:rPr>
        <w:t xml:space="preserve">Techfest Hải Phòng (4–5/8/2026) là cơ hội trình diễn giữa giai đoạn. Vòng bán kết tháng 9 là mốc kết thúc giai đoạn.</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700"/>
        <w:gridCol w:w="2600"/>
        <w:gridCol w:w="1400"/>
        <w:gridCol w:w="3300"/>
      </w:tblGrid>
      <w:tr>
        <w:trPr>
          <w:tblHeader/>
        </w:trPr>
        <w:tc>
          <w:tcPr>
            <w:tcW w:type="dxa" w:w="7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STT</w:t>
            </w:r>
          </w:p>
        </w:tc>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Công việc</w:t>
            </w:r>
          </w:p>
        </w:tc>
        <w:tc>
          <w:tcPr>
            <w:tcW w:type="dxa" w:w="1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Yêu cầu liên quan</w:t>
            </w:r>
          </w:p>
        </w:tc>
        <w:tc>
          <w:tcPr>
            <w:tcW w:type="dxa" w:w="3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Kết quả cần có</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1</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Hoàn thiện lớp trừu tượng hóa: cấu hình, dự phòng, nhật ký</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YC-MP-04→07</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Đổi mô hình bằng cấu hình; lỗi được xử lý không mất dữ liệu</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2</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Hoàn thiện tích hợp công cụ phục vụ mô hình: kiểm tra sẵn sàng, đa mô hình, đo tài nguyên, khả năng thay thế</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YC-MS-04→08</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Công cụ vận hành ổn định, có giám sát; đã chứng minh thay thế được bằng cấu hình</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3</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Xây dựng cơ chế định tuyến theo độ nhạy cảm</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YC-DR-01→06</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Ràng buộc cứng: tài liệu nhạy cảm không bao giờ ra đám mây, kể cả khi người dùng chọn thủ công</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4</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Bổ sung điểm tin cậy từng trường</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YC-CF-01</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Mỗi trường có điểm tin cậy</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5</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Kiểm tra tính hợp lệ đầu ra và cơ chế thử lại</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YC-CF-02, YC-CF-03</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Dữ liệu sai định dạng không lọt vào hệ thống</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6</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Giao diện tô màu trường điểm thấp</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YC-CF-04</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Cán bộ nhìn thấy ngay trường cần kiểm tra kỹ</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Cơ chế phát hiện giá trị bịa</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YC-CF-05</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Kiểm tra giá trị trích xuất có xuất hiện trong văn bản gốc không. Nghiêm trọng với hồ sơ hành chính</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8</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Kiểm chứng bảo mật đầy đủ</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YC-BM-01→05</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Giám sát lưu lượng mạng chứng minh dữ liệu nhạy cảm không ra ngoài</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9</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Hoàn tất hồ sơ pháp lý và giấy phép</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YC-PL-01→06</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Bao gồm văn bản xác định quyền sở hữu mã nguồn và ý kiến pháp lý về bảo vệ dữ liệu</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10</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Xác định ngưỡng hiệu năng chấp nhận được</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YC-PC-02, YC-PC-03</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Văn bản ghi ngưỡng và căn cứ</w:t>
            </w:r>
          </w:p>
        </w:tc>
      </w:tr>
    </w:tbl>
    <w:p>
      <w:pPr>
        <w:pStyle w:val="Heading3"/>
        <w:spacing w:after="100" w:before="180"/>
      </w:pPr>
      <w:r>
        <w:rPr>
          <w:rFonts w:ascii="Times New Roman" w:cs="Times New Roman" w:eastAsia="Times New Roman" w:hAnsi="Times New Roman"/>
          <w:b/>
          <w:bCs/>
          <w:i/>
          <w:iCs/>
          <w:color w:val="333333"/>
          <w:sz w:val="26"/>
          <w:szCs w:val="26"/>
        </w:rPr>
        <w:t xml:space="preserve">Tiêu chí nghiệm thu Giai đoạn 1</w:t>
      </w:r>
    </w:p>
    <w:p>
      <w:pPr>
        <w:pStyle w:val="ListParagraph"/>
        <w:numPr>
          <w:ilvl w:val="0"/>
          <w:numId w:val="2"/>
        </w:numPr>
        <w:spacing w:after="80" w:line="290"/>
        <w:jc w:val="both"/>
      </w:pPr>
      <w:r>
        <w:rPr>
          <w:rFonts w:ascii="Times New Roman" w:cs="Times New Roman" w:eastAsia="Times New Roman" w:hAnsi="Times New Roman"/>
          <w:sz w:val="26"/>
          <w:szCs w:val="26"/>
        </w:rPr>
        <w:t xml:space="preserve">Cán bộ xử lý được tài liệu nhạy cảm bằng chế độ tại chỗ trong công việc thật, không cần hỗ trợ kỹ thuật.</w:t>
      </w:r>
    </w:p>
    <w:p>
      <w:pPr>
        <w:pStyle w:val="ListParagraph"/>
        <w:numPr>
          <w:ilvl w:val="0"/>
          <w:numId w:val="2"/>
        </w:numPr>
        <w:spacing w:after="80" w:line="290"/>
        <w:jc w:val="both"/>
      </w:pPr>
      <w:r>
        <w:rPr>
          <w:rFonts w:ascii="Times New Roman" w:cs="Times New Roman" w:eastAsia="Times New Roman" w:hAnsi="Times New Roman"/>
          <w:sz w:val="26"/>
          <w:szCs w:val="26"/>
        </w:rPr>
        <w:t xml:space="preserve">Kiểm chứng bằng giám sát mạng: không có dữ liệu nhạy cảm nào rời khỏi mạng nội bộ.</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Thử ghi đè thủ công: hệ thống từ chối gửi tài liệu nhạy cảm ra đám mây.</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Toàn bộ hồ sơ pháp lý và giấy phép hoàn tất, bao gồm văn bản xác định quyền sở hữu.</w:t>
      </w:r>
    </w:p>
    <w:p>
      <w:pPr>
        <w:pStyle w:val="ListParagraph"/>
        <w:numPr>
          <w:ilvl w:val="0"/>
          <w:numId w:val="2"/>
        </w:numPr>
        <w:spacing w:after="80" w:line="290"/>
        <w:jc w:val="both"/>
      </w:pPr>
      <w:r>
        <w:rPr>
          <w:rFonts w:ascii="Times New Roman" w:cs="Times New Roman" w:eastAsia="Times New Roman" w:hAnsi="Times New Roman"/>
          <w:sz w:val="26"/>
          <w:szCs w:val="26"/>
        </w:rPr>
        <w:t xml:space="preserve">Kịch bản chống ảo giác: đưa tài liệu không chứa trường cần trích xuất, hệ thống không bịa ra giá trị.</w:t>
      </w:r>
    </w:p>
    <w:p>
      <w:pPr>
        <w:pStyle w:val="ListParagraph"/>
        <w:numPr>
          <w:ilvl w:val="0"/>
          <w:numId w:val="2"/>
        </w:numPr>
        <w:spacing w:after="80" w:line="290"/>
        <w:jc w:val="both"/>
      </w:pPr>
      <w:r>
        <w:rPr>
          <w:rFonts w:ascii="Times New Roman" w:cs="Times New Roman" w:eastAsia="Times New Roman" w:hAnsi="Times New Roman"/>
          <w:sz w:val="26"/>
          <w:szCs w:val="26"/>
        </w:rPr>
        <w:t xml:space="preserve">Hệ thống hiện tại vẫn chạy, người dùng cũ không bị ảnh hưởng.</w:t>
      </w:r>
    </w:p>
    <w:p>
      <w:r>
        <w:br w:type="page"/>
      </w:r>
    </w:p>
    <w:p>
      <w:pPr>
        <w:pStyle w:val="Heading2"/>
        <w:spacing w:after="140" w:before="240"/>
      </w:pPr>
      <w:r>
        <w:rPr>
          <w:rFonts w:ascii="Times New Roman" w:cs="Times New Roman" w:eastAsia="Times New Roman" w:hAnsi="Times New Roman"/>
          <w:b/>
          <w:bCs/>
          <w:color w:val="2E5496"/>
          <w:sz w:val="27"/>
          <w:szCs w:val="27"/>
        </w:rPr>
        <w:t xml:space="preserve">4.4. Giai đoạn 2 — Lược đồ cấu hình được (tháng 10–11/2026)</w:t>
      </w:r>
    </w:p>
    <w:p>
      <w:pPr>
        <w:spacing w:after="120" w:line="300"/>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b w:val="false"/>
          <w:bCs w:val="false"/>
          <w:i w:val="false"/>
          <w:iCs w:val="false"/>
          <w:sz w:val="26"/>
          <w:szCs w:val="26"/>
        </w:rPr>
        <w:t xml:space="preserve">Chuyển sản phẩm qua ranh giới từ "công cụ cần đội triển khai" sang "sản phẩm đơn vị tự cấu hình được". </w:t>
      </w:r>
      <w:r>
        <w:rPr>
          <w:rFonts w:ascii="Times New Roman" w:cs="Times New Roman" w:eastAsia="Times New Roman" w:hAnsi="Times New Roman"/>
          <w:b/>
          <w:bCs/>
          <w:sz w:val="26"/>
          <w:szCs w:val="26"/>
        </w:rPr>
        <w:t xml:space="preserve">Đây là giai đoạn quyết định về mặt mô hình kinh doanh</w:t>
      </w:r>
      <w:r>
        <w:rPr>
          <w:rFonts w:ascii="Times New Roman" w:cs="Times New Roman" w:eastAsia="Times New Roman" w:hAnsi="Times New Roman"/>
          <w:b w:val="false"/>
          <w:bCs w:val="false"/>
          <w:i w:val="false"/>
          <w:iCs w:val="false"/>
          <w:sz w:val="26"/>
          <w:szCs w:val="26"/>
        </w:rPr>
        <w:t xml:space="preserve"> — cả góc nhìn nhà đầu tư lẫn góc nhìn quản lý nhà nước đều chỉ vào điểm này khi hỏi về khả năng nhân rộng.</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700"/>
        <w:gridCol w:w="2600"/>
        <w:gridCol w:w="1400"/>
        <w:gridCol w:w="3300"/>
      </w:tblGrid>
      <w:tr>
        <w:trPr>
          <w:tblHeader/>
        </w:trPr>
        <w:tc>
          <w:tcPr>
            <w:tcW w:type="dxa" w:w="7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STT</w:t>
            </w:r>
          </w:p>
        </w:tc>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Công việc</w:t>
            </w:r>
          </w:p>
        </w:tc>
        <w:tc>
          <w:tcPr>
            <w:tcW w:type="dxa" w:w="1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Yêu cầu liên quan</w:t>
            </w:r>
          </w:p>
        </w:tc>
        <w:tc>
          <w:tcPr>
            <w:tcW w:type="dxa" w:w="3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Kết quả cần có</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1</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Chuyển lược đồ từ mã nguồn thành dữ liệu</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YC-SC-01</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Lược đồ lưu trong cơ sở dữ liệu</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2</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Di trú lược đồ Dublin Core hiện tại sang hệ thống mới</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YC-SC-02</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Kiểm thử không hồi quy: kết quả giống hệt hệ thống cũ trên tập tài liệu thư viện</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3</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Đưa quy tắc chọn ngữ cảnh vào lược đồ</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YC-SC-04</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Sửa lỗ hổng đã xác định: hằng số 8 trang đầu/2 trang cuối không còn cứng trong mã</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4</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Giao diện tạo và sửa lược đồ cho quản trị viên</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YC-SC-05</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Phép thử: người không biết lập trình tạo được lược đồ mới và chạy thử thành công</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5</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Nhân bản, xuất, nhập lược đồ</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YC-SC-06, YC-SC-07</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Chia sẻ được lược đồ giữa các đơn vị</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6</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Nhật ký kiểm toán đầy đủ, bất biến</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YC-AU-01→06</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Truy được trách nhiệm tới từng trường và từng người duyệt</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Ngưỡng tin cậy cấu hình được; thống kê tỉ lệ sửa</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YC-CF-06, YC-CF-07</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Biết trường nào hay bị sửa — đầu vào cải thiện lược đồ</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8</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Tài liệu hóa hệ thống</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YC-VH-01</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Phép thử thật: một kỹ sư chưa từng làm dự án dựng lại được hệ thống từ tài liệu</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9</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Đào tạo người thứ hai hiểu mã nguồn</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YC-VH-02</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Người thứ hai thực hiện được một thay đổi độc lập</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10</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Hướng dẫn cài đặt và vận hành tiếng Việt</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YC-VH-03, YC-VH-04</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Cán bộ kỹ thuật đơn vị ngoài làm theo được</w:t>
            </w:r>
          </w:p>
        </w:tc>
      </w:tr>
    </w:tbl>
    <w:p>
      <w:pPr>
        <w:pStyle w:val="Heading3"/>
        <w:spacing w:after="100" w:before="180"/>
      </w:pPr>
      <w:r>
        <w:rPr>
          <w:rFonts w:ascii="Times New Roman" w:cs="Times New Roman" w:eastAsia="Times New Roman" w:hAnsi="Times New Roman"/>
          <w:b/>
          <w:bCs/>
          <w:i/>
          <w:iCs/>
          <w:color w:val="333333"/>
          <w:sz w:val="26"/>
          <w:szCs w:val="26"/>
        </w:rPr>
        <w:t xml:space="preserve">Tiêu chí nghiệm thu Giai đoạn 2</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Phép thử quyết định: </w:t>
      </w:r>
      <w:r>
        <w:rPr>
          <w:rFonts w:ascii="Times New Roman" w:cs="Times New Roman" w:eastAsia="Times New Roman" w:hAnsi="Times New Roman"/>
          <w:sz w:val="26"/>
          <w:szCs w:val="26"/>
        </w:rPr>
        <w:t xml:space="preserve">một người không biết lập trình, chỉ đọc hướng dẫn, tạo được lược đồ cho một loại hồ sơ mới và chạy thử thành công. Nếu phép thử này không qua, giai đoạn chưa hoàn thành — bất kể mã nguồn đã viết bao nhiêu.</w:t>
      </w:r>
    </w:p>
    <w:p>
      <w:pPr>
        <w:pStyle w:val="ListParagraph"/>
        <w:numPr>
          <w:ilvl w:val="0"/>
          <w:numId w:val="2"/>
        </w:numPr>
        <w:spacing w:after="80" w:line="290"/>
        <w:jc w:val="both"/>
      </w:pPr>
      <w:r>
        <w:rPr>
          <w:rFonts w:ascii="Times New Roman" w:cs="Times New Roman" w:eastAsia="Times New Roman" w:hAnsi="Times New Roman"/>
          <w:sz w:val="26"/>
          <w:szCs w:val="26"/>
        </w:rPr>
        <w:t xml:space="preserve">Kiểm thử không hồi quy: hệ thống cũ và mới cho kết quả giống nhau trên tập tài liệu thư viện.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Nhật ký kiểm toán truy được trách nhiệm tới từng trường, từng người, từng thời điểm; không sửa được.</w:t>
      </w:r>
    </w:p>
    <w:p>
      <w:pPr>
        <w:pStyle w:val="ListParagraph"/>
        <w:numPr>
          <w:ilvl w:val="0"/>
          <w:numId w:val="2"/>
        </w:numPr>
        <w:spacing w:after="80" w:line="290"/>
        <w:jc w:val="both"/>
      </w:pPr>
      <w:r>
        <w:rPr>
          <w:rFonts w:ascii="Times New Roman" w:cs="Times New Roman" w:eastAsia="Times New Roman" w:hAnsi="Times New Roman"/>
          <w:sz w:val="26"/>
          <w:szCs w:val="26"/>
        </w:rPr>
        <w:t xml:space="preserve">Một kỹ sư ngoài dự án dựng lại được hệ thống chỉ từ tài liệu.</w:t>
      </w:r>
    </w:p>
    <w:p>
      <w:pPr>
        <w:pStyle w:val="ListParagraph"/>
        <w:numPr>
          <w:ilvl w:val="0"/>
          <w:numId w:val="2"/>
        </w:numPr>
        <w:spacing w:after="80" w:line="290"/>
        <w:jc w:val="both"/>
      </w:pPr>
      <w:r>
        <w:rPr>
          <w:rFonts w:ascii="Times New Roman" w:cs="Times New Roman" w:eastAsia="Times New Roman" w:hAnsi="Times New Roman"/>
          <w:sz w:val="26"/>
          <w:szCs w:val="26"/>
        </w:rPr>
        <w:t xml:space="preserve">Có tối thiểu hai người hiểu và sửa được mã nguồn.</w:t>
      </w:r>
    </w:p>
    <w:p>
      <w:r>
        <w:br w:type="page"/>
      </w:r>
    </w:p>
    <w:p>
      <w:pPr>
        <w:pStyle w:val="Heading2"/>
        <w:spacing w:after="140" w:before="240"/>
      </w:pPr>
      <w:r>
        <w:rPr>
          <w:rFonts w:ascii="Times New Roman" w:cs="Times New Roman" w:eastAsia="Times New Roman" w:hAnsi="Times New Roman"/>
          <w:b/>
          <w:bCs/>
          <w:color w:val="2E5496"/>
          <w:sz w:val="27"/>
          <w:szCs w:val="27"/>
        </w:rPr>
        <w:t xml:space="preserve">4.5. Giai đoạn 3 — Lớp truy hồi và khai thác dữ liệu (tháng 12/2026–5/2027)</w:t>
      </w:r>
    </w:p>
    <w:p>
      <w:pPr>
        <w:spacing w:after="120" w:line="300"/>
        <w:jc w:val="both"/>
      </w:pPr>
      <w:r>
        <w:rPr>
          <w:rFonts w:ascii="Times New Roman" w:cs="Times New Roman" w:eastAsia="Times New Roman" w:hAnsi="Times New Roman"/>
          <w:b/>
          <w:bCs/>
          <w:sz w:val="26"/>
          <w:szCs w:val="26"/>
        </w:rPr>
        <w:t xml:space="preserve">Mục tiêu: </w:t>
      </w:r>
      <w:r>
        <w:rPr>
          <w:rFonts w:ascii="Times New Roman" w:cs="Times New Roman" w:eastAsia="Times New Roman" w:hAnsi="Times New Roman"/>
          <w:b w:val="false"/>
          <w:bCs w:val="false"/>
          <w:i w:val="false"/>
          <w:iCs w:val="false"/>
          <w:sz w:val="26"/>
          <w:szCs w:val="26"/>
        </w:rPr>
        <w:t xml:space="preserve">Chuyển sản phẩm từ "công cụ nhập liệu" thành "hệ thống khai thác dữ liệu". </w:t>
      </w:r>
      <w:r>
        <w:rPr>
          <w:rFonts w:ascii="Times New Roman" w:cs="Times New Roman" w:eastAsia="Times New Roman" w:hAnsi="Times New Roman"/>
          <w:b/>
          <w:bCs/>
          <w:sz w:val="26"/>
          <w:szCs w:val="26"/>
        </w:rPr>
        <w:t xml:space="preserve">Đây là câu trả lời cho chất vấn nghiêm trọng của nhà đầu tư</w:t>
      </w:r>
      <w:r>
        <w:rPr>
          <w:rFonts w:ascii="Times New Roman" w:cs="Times New Roman" w:eastAsia="Times New Roman" w:hAnsi="Times New Roman"/>
          <w:b w:val="false"/>
          <w:bCs w:val="false"/>
          <w:i w:val="false"/>
          <w:iCs w:val="false"/>
          <w:sz w:val="26"/>
          <w:szCs w:val="26"/>
        </w:rPr>
        <w:t xml:space="preserve"> — "số hóa xong kho tồn đọng thì còn cần gì nữa?". Khi hệ thống trở thành nơi tra cứu thường trực, nó không còn là dự án một lần mà là hạ tầng dùng liên tục.</w:t>
      </w:r>
    </w:p>
    <w:p>
      <w:pPr>
        <w:spacing w:after="120" w:line="300"/>
        <w:jc w:val="both"/>
      </w:pPr>
      <w:r>
        <w:rPr>
          <w:rFonts w:ascii="Times New Roman" w:cs="Times New Roman" w:eastAsia="Times New Roman" w:hAnsi="Times New Roman"/>
          <w:b/>
          <w:bCs/>
          <w:sz w:val="26"/>
          <w:szCs w:val="26"/>
        </w:rPr>
        <w:t xml:space="preserve">Gắn với mốc: </w:t>
      </w:r>
      <w:r>
        <w:rPr>
          <w:rFonts w:ascii="Times New Roman" w:cs="Times New Roman" w:eastAsia="Times New Roman" w:hAnsi="Times New Roman"/>
          <w:b w:val="false"/>
          <w:bCs w:val="false"/>
          <w:i w:val="false"/>
          <w:iCs w:val="false"/>
          <w:sz w:val="26"/>
          <w:szCs w:val="26"/>
        </w:rPr>
        <w:t xml:space="preserve">Nếu đạt giải tháng 11/2026, cam kết triển khai 6 tháng kéo dài tới khoảng tháng 5/2027. Giai đoạn này trùng khớp với thời gian thực hiện cam kết đó.</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700"/>
        <w:gridCol w:w="2600"/>
        <w:gridCol w:w="1400"/>
        <w:gridCol w:w="3300"/>
      </w:tblGrid>
      <w:tr>
        <w:trPr>
          <w:tblHeader/>
        </w:trPr>
        <w:tc>
          <w:tcPr>
            <w:tcW w:type="dxa" w:w="7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STT</w:t>
            </w:r>
          </w:p>
        </w:tc>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Công việc</w:t>
            </w:r>
          </w:p>
        </w:tc>
        <w:tc>
          <w:tcPr>
            <w:tcW w:type="dxa" w:w="1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Yêu cầu liên quan</w:t>
            </w:r>
          </w:p>
        </w:tc>
        <w:tc>
          <w:tcPr>
            <w:tcW w:type="dxa" w:w="3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Kết quả cần có</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1</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Cài tiện ích vector cho PostgreSQL hiện có</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YC-RG-01</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Không thêm cơ sở dữ liệu mới — giảm độ phức tạp vận hành</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2</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Tạo embedding bằng mô hình mở tại chỗ</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YC-RG-02</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Không cần Internet</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3</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Chia đoạn theo cấu trúc văn bản hành chính</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YC-RG-03</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Chia theo phần, giữ nguyên ngữ nghĩa</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4</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Truy hồi ví dụ đã duyệt cho lớp trích xuất</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YC-RG-04</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Đo độ chính xác có và không có truy hồi ví dụ — chứng minh hệ thống càng dùng càng chính xác</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5</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Cách ly dữ liệu giữa các đơn vị</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YC-RG-05</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Dữ liệu đơn vị A không lọt vào ngữ cảnh đơn vị B</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6</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Giao diện tra cứu bằng ngôn ngữ tự nhiên</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YC-RG-06</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Đặt câu hỏi, nhận trả lời</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7</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Truy hồi kết hợp vector và toàn văn</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YC-RG-07</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Tìm được cả theo số hiệu chính xác lẫn theo nội dung</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8</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Dẫn nguồn bắt buộc cho mọi câu trả lời</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YC-RG-08</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Không có câu trả lời nào không dẫn nguồn. Không tìm được thì trả lời "không tìm thấy", không suy đoán</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9</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Sinh câu trả lời bằng mô hình mở tại chỗ</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YC-RG-09</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Tra cứu hoạt động khi ngắt mạng</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10</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Phân quyền áp dụng cho kết quả tra cứu</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YC-RG-10</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Người dùng chỉ thấy tài liệu có quyền, kể cả trong đoạn dẫn nguồn</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11</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Đo hiệu năng tra cứu trên kho quy mô thực tế</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YC-PC-04, YC-PC-05</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Có số liệu thời gian phản hồi</w:t>
            </w:r>
          </w:p>
        </w:tc>
      </w:tr>
      <w:tr>
        <w:trPr>
          <w:tblHeader w:val="false"/>
        </w:trPr>
        <w:tc>
          <w:tcPr>
            <w:tcW w:type="dxa" w:w="7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12</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Hoàn thiện vận hành: sao lưu, giám sát</w:t>
            </w:r>
          </w:p>
        </w:tc>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YC-VH-05, YC-VH-06</w:t>
            </w:r>
          </w:p>
        </w:tc>
        <w:tc>
          <w:tcPr>
            <w:tcW w:type="dxa" w:w="33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Quy trình sao lưu đã thử nghiệm</w:t>
            </w:r>
          </w:p>
        </w:tc>
      </w:tr>
    </w:tbl>
    <w:p>
      <w:pPr>
        <w:pStyle w:val="Heading3"/>
        <w:spacing w:after="100" w:before="180"/>
      </w:pPr>
      <w:r>
        <w:rPr>
          <w:rFonts w:ascii="Times New Roman" w:cs="Times New Roman" w:eastAsia="Times New Roman" w:hAnsi="Times New Roman"/>
          <w:b/>
          <w:bCs/>
          <w:i/>
          <w:iCs/>
          <w:color w:val="333333"/>
          <w:sz w:val="26"/>
          <w:szCs w:val="26"/>
        </w:rPr>
        <w:t xml:space="preserve">Tiêu chí nghiệm thu Giai đoạn 3</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Không có câu trả lời nào thiếu dẫn nguồn. </w:t>
      </w:r>
      <w:r>
        <w:rPr>
          <w:rFonts w:ascii="Times New Roman" w:cs="Times New Roman" w:eastAsia="Times New Roman" w:hAnsi="Times New Roman"/>
          <w:sz w:val="26"/>
          <w:szCs w:val="26"/>
        </w:rPr>
        <w:t xml:space="preserve">Đây là tiêu chí tuyệt đối — một câu trả lời không kiểm chứng được là câu trả lời không dùng được trong công tác hành chính.</w:t>
      </w:r>
    </w:p>
    <w:p>
      <w:pPr>
        <w:pStyle w:val="ListParagraph"/>
        <w:numPr>
          <w:ilvl w:val="0"/>
          <w:numId w:val="2"/>
        </w:numPr>
        <w:spacing w:after="80" w:line="290"/>
        <w:jc w:val="both"/>
      </w:pPr>
      <w:r>
        <w:rPr>
          <w:rFonts w:ascii="Times New Roman" w:cs="Times New Roman" w:eastAsia="Times New Roman" w:hAnsi="Times New Roman"/>
          <w:sz w:val="26"/>
          <w:szCs w:val="26"/>
        </w:rPr>
        <w:t xml:space="preserve">Hệ thống trả lời "không tìm thấy thông tin" khi không có căn cứ, thay vì suy đoán.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Tra cứu hoạt động đầy đủ khi ngắt kết nối Internet.</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Phân quyền được tôn trọng trong mọi kết quả tra cứu, kể cả trong đoạn trích dẫn.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Có số liệu chứng minh truy hồi ví dụ đã duyệt làm tăng độ chính xác trích xuất.</w:t>
      </w:r>
    </w:p>
    <w:p>
      <w:r>
        <w:br w:type="page"/>
      </w:r>
    </w:p>
    <w:p>
      <w:pPr>
        <w:pStyle w:val="Heading1"/>
        <w:spacing w:after="180" w:before="320"/>
      </w:pPr>
      <w:r>
        <w:rPr>
          <w:rFonts w:ascii="Times New Roman" w:cs="Times New Roman" w:eastAsia="Times New Roman" w:hAnsi="Times New Roman"/>
          <w:b/>
          <w:bCs/>
          <w:color w:val="1F3864"/>
          <w:sz w:val="30"/>
          <w:szCs w:val="30"/>
        </w:rPr>
        <w:t xml:space="preserve">V. RỦI RO VÀ PHƯƠNG ÁN DỰ PHÒNG</w:t>
      </w:r>
    </w:p>
    <w:p>
      <w:pPr>
        <w:spacing w:after="120" w:line="300"/>
        <w:jc w:val="both"/>
      </w:pPr>
      <w:r>
        <w:rPr>
          <w:rFonts w:ascii="Times New Roman" w:cs="Times New Roman" w:eastAsia="Times New Roman" w:hAnsi="Times New Roman"/>
          <w:b w:val="false"/>
          <w:bCs w:val="false"/>
          <w:i w:val="false"/>
          <w:iCs w:val="false"/>
          <w:sz w:val="26"/>
          <w:szCs w:val="26"/>
        </w:rPr>
        <w:t xml:space="preserve">Mỗi rủi ro dưới đây kèm dấu hiệu nhận biết sớm và phương án xử lý. Nguyên tắc: phát hiện sớm quan trọng hơn xử lý giỏi.</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2100"/>
        <w:gridCol w:w="1000"/>
        <w:gridCol w:w="2200"/>
        <w:gridCol w:w="22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19"/>
                <w:szCs w:val="19"/>
              </w:rPr>
              <w:t xml:space="preserve">STT</w:t>
            </w:r>
          </w:p>
        </w:tc>
        <w:tc>
          <w:tcPr>
            <w:tcW w:type="dxa" w:w="2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19"/>
                <w:szCs w:val="19"/>
              </w:rPr>
              <w:t xml:space="preserve">Rủi ro</w:t>
            </w:r>
          </w:p>
        </w:tc>
        <w:tc>
          <w:tcPr>
            <w:tcW w:type="dxa" w:w="1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19"/>
                <w:szCs w:val="19"/>
              </w:rPr>
              <w:t xml:space="preserve">Mức độ</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19"/>
                <w:szCs w:val="19"/>
              </w:rPr>
              <w:t xml:space="preserve">Dấu hiệu nhận biết sớm</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19"/>
                <w:szCs w:val="19"/>
              </w:rPr>
              <w:t xml:space="preserve">Phương án xử lý</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1</w:t>
            </w:r>
          </w:p>
        </w:tc>
        <w:tc>
          <w:tcPr>
            <w:tcW w:type="dxa" w:w="2100"/>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Mô hình mở cho độ chính xác quá thấp trên văn bản hành chính tiếng Việt</w:t>
            </w:r>
          </w:p>
        </w:tc>
        <w:tc>
          <w:tcPr>
            <w:tcW w:type="dxa" w:w="10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Cao</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Kết quả đo ở Giai đoạn 0 chênh lệch lớn so với chế độ đám mây</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Thử mô hình khác trong danh sách đã rà giấy phép. Nếu vẫn kém: công bố trung thực chênh lệch, lập luận rằng với tài liệu nhạy cảm đây là lựa chọn duy nhất hợp pháp, bù bằng điểm tin cậy và bước duyệt. Không giấu số liệu</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2</w:t>
            </w:r>
          </w:p>
        </w:tc>
        <w:tc>
          <w:tcPr>
            <w:tcW w:type="dxa" w:w="2100"/>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Không có mô hình nào vừa đủ tốt vừa có giấy phép cho phép thương mại</w:t>
            </w:r>
          </w:p>
        </w:tc>
        <w:tc>
          <w:tcPr>
            <w:tcW w:type="dxa" w:w="10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Trung bình</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Bảng đối chiếu giấy phép ở Giai đoạn 0 loại hết các ứng viên mạnh</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Xem xét mô hình cỡ nhỏ hơn có giấy phép cởi mở. Nếu vẫn không có: giữ chế độ đám mây cho tài liệu công khai, nêu trung thực rằng chế độ tại chỗ đang chờ mô hình phù hợp. Tuyệt đối không dùng mô hình có giấy phép không cho phép</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3</w:t>
            </w:r>
          </w:p>
        </w:tc>
        <w:tc>
          <w:tcPr>
            <w:tcW w:type="dxa" w:w="2100"/>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Phần cứng hiện có không đủ chạy mô hình</w:t>
            </w:r>
          </w:p>
        </w:tc>
        <w:tc>
          <w:tcPr>
            <w:tcW w:type="dxa" w:w="10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Trung bình</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Thời gian xử lý ở Giai đoạn 0 quá dài so với mức chấp nhận được</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Thử mô hình nhỏ hơn. Tính điểm hòa vốn để làm căn cứ đề xuất đầu tư. Không đề xuất mua phần cứng khi chưa có số liệu chứng minh</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4</w:t>
            </w:r>
          </w:p>
        </w:tc>
        <w:tc>
          <w:tcPr>
            <w:tcW w:type="dxa" w:w="2100"/>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Ôm quá phạm vi, dở dang cả hai hướng</w:t>
            </w:r>
          </w:p>
        </w:tc>
        <w:tc>
          <w:tcPr>
            <w:tcW w:type="dxa" w:w="10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Cao</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Đến 25/7 mà chưa có bảng so sánh hai chế độ; hoặc thấy nhóm đang viết mã cho RAG</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Cắt phạm vi ngay về đúng danh sách Giai đoạn 0. Đây là rủi ro quản trị chứ không phải kỹ thuật — cần người ra quyết định can thiệp, không chờ đội tự điều chỉnh</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5</w:t>
            </w:r>
          </w:p>
        </w:tc>
        <w:tc>
          <w:tcPr>
            <w:tcW w:type="dxa" w:w="2100"/>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Nhân sự kiêm nhiệm, tiến độ trượt</w:t>
            </w:r>
          </w:p>
        </w:tc>
        <w:tc>
          <w:tcPr>
            <w:tcW w:type="dxa" w:w="10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Cao</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Công việc Giai đoạn 0 chưa xong quá nửa vào ngày 23/7</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Ưu tiên theo thứ tự: bảng giấy phép → bảng so sánh → bằng chứng ngắt mạng → video. Bỏ phần đuôi nếu cần. Nộp hồ sơ với ít bằng chứng còn hơn nộp trễ</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6</w:t>
            </w:r>
          </w:p>
        </w:tc>
        <w:tc>
          <w:tcPr>
            <w:tcW w:type="dxa" w:w="21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Người xây dựng chính không tiếp tục tham gia</w:t>
            </w:r>
          </w:p>
        </w:tc>
        <w:tc>
          <w:tcPr>
            <w:tcW w:type="dxa" w:w="10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Trung bình – cao</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Chưa có người thứ hai hiểu mã nguồn vào cuối Giai đoạn 1</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Đây là rủi ro nghiêm trọng nếu đạt giải, vì cam kết 6 tháng ràng buộc tổ chức. Bắt đầu tài liệu hóa và đào tạo người thứ hai từ Giai đoạn 1, không đợi Giai đoạn 2</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7</w:t>
            </w:r>
          </w:p>
        </w:tc>
        <w:tc>
          <w:tcPr>
            <w:tcW w:type="dxa" w:w="21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Giấy phép mô hình thay đổi sau khi đã triển khai</w:t>
            </w:r>
          </w:p>
        </w:tc>
        <w:tc>
          <w:tcPr>
            <w:tcW w:type="dxa" w:w="1000"/>
            <w:shd w:fill="DDEBF7"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Thấp – trung bình</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Thông báo từ nhà phát hành</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Mô hình đã tải về vẫn dùng được theo giấy phép tại thời điểm tải. Lớp trừu tượng hóa cho phép chuyển sang mô hình khác. Rà soát định kỳ</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8</w:t>
            </w:r>
          </w:p>
        </w:tc>
        <w:tc>
          <w:tcPr>
            <w:tcW w:type="dxa" w:w="21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Cán bộ không dùng chế độ tại chỗ vì chậm</w:t>
            </w:r>
          </w:p>
        </w:tc>
        <w:tc>
          <w:tcPr>
            <w:tcW w:type="dxa" w:w="1000"/>
            <w:shd w:fill="FFEB9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Trung bình</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Số liệu sử dụng ở Giai đoạn 1 cho thấy tỉ lệ dùng thấp</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Đây là dấu hiệu cho thấy ngưỡng hiệu năng đặt sai. Đo lại, điều chỉnh mô hình hoặc phần cứng. Không ép buộc bằng mệnh lệnh — nếu công cụ chậm quá thì vấn đề ở công cụ</w:t>
            </w:r>
          </w:p>
        </w:tc>
      </w:tr>
    </w:tbl>
    <w:p>
      <w:r>
        <w:br w:type="page"/>
      </w:r>
    </w:p>
    <w:p>
      <w:pPr>
        <w:pStyle w:val="Heading1"/>
        <w:spacing w:after="180" w:before="320"/>
      </w:pPr>
      <w:r>
        <w:rPr>
          <w:rFonts w:ascii="Times New Roman" w:cs="Times New Roman" w:eastAsia="Times New Roman" w:hAnsi="Times New Roman"/>
          <w:b/>
          <w:bCs/>
          <w:color w:val="1F3864"/>
          <w:sz w:val="30"/>
          <w:szCs w:val="30"/>
        </w:rPr>
        <w:t xml:space="preserve">VI. TRUY VẾT YÊU CẦU</w:t>
      </w:r>
    </w:p>
    <w:p>
      <w:pPr>
        <w:spacing w:after="120" w:line="300"/>
        <w:jc w:val="both"/>
      </w:pPr>
      <w:r>
        <w:rPr>
          <w:rFonts w:ascii="Times New Roman" w:cs="Times New Roman" w:eastAsia="Times New Roman" w:hAnsi="Times New Roman"/>
          <w:b w:val="false"/>
          <w:bCs w:val="false"/>
          <w:i w:val="false"/>
          <w:iCs w:val="false"/>
          <w:sz w:val="26"/>
          <w:szCs w:val="26"/>
        </w:rPr>
        <w:t xml:space="preserve">Bảng này liên kết các rào cản đã xác định trong Bản phản biện với các yêu cầu xử lý tương ứng. Mục đích: bảo đảm không có rào cản nào bị bỏ sót, và mỗi yêu cầu đều có lý do tồn tại.</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2400"/>
        <w:gridCol w:w="3200"/>
      </w:tblGrid>
      <w:tr>
        <w:trPr>
          <w:tblHeader/>
        </w:trPr>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Rào cản / chất vấn</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Yêu cầu xử lý</w:t>
            </w:r>
          </w:p>
        </w:tc>
        <w:tc>
          <w:tcPr>
            <w:tcW w:type="dxa" w:w="3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Ghi chú</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Rào cản pháp lý về dữ liệu ra ngoài lãnh thổ</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YC-MS-03, YC-BM-01, YC-BM-02, YC-DR-01→04, YC-PL-06</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Phương án kỹ thuật gỡ được phần lớn, nhưng YC-PL-06 (rà soát pháp lý) vẫn bắt buộc — kỹ thuật không thay thế pháp lý</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Ranh giới sản phẩm và dịch vụ</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YC-SC-01→08</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Giai đoạn 2. Phép thử quyết định: người không biết lập trình tạo được lược đồ mới</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Tính phù hợp với chủ đề cuộc thi</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YC-SC-03 (lược đồ hành chính), YC-RG-06→08 (tra cứu)</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Một phần là lập luận, không phải kỹ thuật. Cần trường hợp ứng dụng gắn hạ tầng trọng yếu</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Phụ thuộc một nhà cung cấp mô hình</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YC-MP-01→04</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Lớp trừu tượng hóa cho phép thay mô hình bằng cấu hình</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Rủi ro mô hình bịa dữ liệu (ảo giác)</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YC-CF-01→05</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YC-CF-05 (phát hiện giá trị bịa) là yêu cầu quan trọng nhất nhóm này với hồ sơ hành chính</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Bước duyệt của con người có thể thành hình thức</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YC-CF-04, YC-CF-06</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Điểm tin cậy giúp người duyệt tập trung đúng chỗ thay vì bấm theo quán tính</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"Ai chịu trách nhiệm khi dữ liệu sai?"</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YC-AU-01→04</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Nhật ký kiểm toán bất biến là điều kiện để truy trách nhiệm</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Quy tắc chọn ngữ cảnh cố định (lỗ hổng kỹ thuật)</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YC-SC-04, YC-RG-04</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RAG giải quyết triệt để: truy hồi đoạn liên quan thay vì lấy theo vị trí trang</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"Số hóa xong kho cũ thì còn cần gì nữa?"</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YC-RG-06→10</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Chuyển từ dự án một lần sang hạ tầng dùng liên tục</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Rủi ro phụ thuộc cá nhân</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YC-VH-01, YC-VH-02</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Liên quan trực tiếp tới cam kết triển khai 6 tháng nếu đạt giải</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Quyền sở hữu trí tuệ</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YC-PL-01→05</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YC-PL-04 (văn bản xác định quyền sở hữu) phải xong TRƯỚC khi ký Bản cam kết</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Lõi công nghệ không phải rào cản cạnh tranh</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YC-SC-08, YC-RG-04</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Tài sản thật là thư viện lược đồ và dữ liệu đã duyệt, không phải mã nguồn</w:t>
            </w:r>
          </w:p>
        </w:tc>
      </w:tr>
    </w:tbl>
    <w:p>
      <w:pPr>
        <w:pStyle w:val="Heading2"/>
        <w:spacing w:after="140" w:before="240"/>
      </w:pPr>
      <w:r>
        <w:rPr>
          <w:rFonts w:ascii="Times New Roman" w:cs="Times New Roman" w:eastAsia="Times New Roman" w:hAnsi="Times New Roman"/>
          <w:b/>
          <w:bCs/>
          <w:color w:val="2E5496"/>
          <w:sz w:val="27"/>
          <w:szCs w:val="27"/>
        </w:rPr>
        <w:t xml:space="preserve">6.1. Yêu cầu phải hoàn thành trước khi ký Bản cam kết</w:t>
      </w:r>
    </w:p>
    <w:p>
      <w:pPr>
        <w:spacing w:after="120" w:line="300"/>
        <w:jc w:val="both"/>
      </w:pPr>
      <w:r>
        <w:rPr>
          <w:rFonts w:ascii="Times New Roman" w:cs="Times New Roman" w:eastAsia="Times New Roman" w:hAnsi="Times New Roman"/>
          <w:b/>
          <w:bCs/>
          <w:sz w:val="26"/>
          <w:szCs w:val="26"/>
        </w:rPr>
        <w:t xml:space="preserve">Bản cam kết dự thi khẳng định sản phẩm là "sản phẩm trí tuệ hợp pháp, không vi phạm quyền sở hữu trí tuệ của tổ chức, cá nhân nào và không thuộc đối tượng tranh chấp pháp lý". Bốn yêu cầu sau phải hoàn thành trước khi ký:</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200"/>
        <w:gridCol w:w="3200"/>
        <w:gridCol w:w="3600"/>
      </w:tblGrid>
      <w:tr>
        <w:trPr>
          <w:tblHeader/>
        </w:trPr>
        <w:tc>
          <w:tcPr>
            <w:tcW w:type="dxa" w:w="1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Mã</w:t>
            </w:r>
          </w:p>
        </w:tc>
        <w:tc>
          <w:tcPr>
            <w:tcW w:type="dxa" w:w="3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Yêu cầu</w:t>
            </w:r>
          </w:p>
        </w:tc>
        <w:tc>
          <w:tcPr>
            <w:tcW w:type="dxa" w:w="3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0"/>
                <w:szCs w:val="20"/>
              </w:rPr>
              <w:t xml:space="preserve">Vì sao bắt buộc trước khi ký</w:t>
            </w:r>
          </w:p>
        </w:tc>
      </w:tr>
      <w:tr>
        <w:trPr>
          <w:tblHeader w:val="false"/>
        </w:trPr>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YC-PL-01</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Bảng đối chiếu giấy phép mô hình AI</w:t>
            </w:r>
          </w:p>
        </w:tc>
        <w:tc>
          <w:tcPr>
            <w:tcW w:type="dxa" w:w="3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Không rà thì không biết có vi phạm hay không. Nhóm này dễ bị bỏ sót nhất vì hiểu lầm phổ biến rằng "nguồn mở" nghĩa là dùng thoải mái</w:t>
            </w:r>
          </w:p>
        </w:tc>
      </w:tr>
      <w:tr>
        <w:trPr>
          <w:tblHeader w:val="false"/>
        </w:trPr>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YC-PL-03</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Bảng đối chiếu giấy phép thành phần nguồn mở</w:t>
            </w:r>
          </w:p>
        </w:tc>
        <w:tc>
          <w:tcPr>
            <w:tcW w:type="dxa" w:w="36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Lưu ý riêng Ghostscript — cần xác minh phiên bản và điều kiện tương ứng</w:t>
            </w:r>
          </w:p>
        </w:tc>
      </w:tr>
      <w:tr>
        <w:trPr>
          <w:tblHeader w:val="false"/>
        </w:trPr>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YC-PL-04</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Văn bản xác định quyền sở hữu mã nguồn</w:t>
            </w:r>
          </w:p>
        </w:tc>
        <w:tc>
          <w:tcPr>
            <w:tcW w:type="dxa" w:w="3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Sản phẩm do cán bộ xây dựng trong giờ làm việc, trên hạ tầng Nhà trường. Chưa xác định rõ thì việc ký cam kết "không thuộc đối tượng tranh chấp" là rủi ro. Nên rà chung với việc chuyển đổi tổ chức kinh tế đang triển khai</w:t>
            </w:r>
          </w:p>
        </w:tc>
      </w:tr>
      <w:tr>
        <w:trPr>
          <w:tblHeader w:val="false"/>
        </w:trPr>
        <w:tc>
          <w:tcPr>
            <w:tcW w:type="dxa" w:w="12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YC-PL-02</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0"/>
                <w:szCs w:val="20"/>
              </w:rPr>
              <w:t xml:space="preserve">Chỉ dùng mô hình có giấy phép cho phép thương mại</w:t>
            </w:r>
          </w:p>
        </w:tc>
        <w:tc>
          <w:tcPr>
            <w:tcW w:type="dxa" w:w="3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0"/>
                <w:szCs w:val="20"/>
              </w:rPr>
              <w:t xml:space="preserve">Nếu chưa hoàn tất rà soát, KHÔNG nêu tên mô hình cụ thể trong hồ sơ. Nêu ở mức "mô hình mở có giấy phép cho phép sử dụng thương mại, lựa chọn sau rà soát pháp lý" là đủ và an toàn hơn</w:t>
            </w:r>
          </w:p>
        </w:tc>
      </w:tr>
    </w:tbl>
    <w:p>
      <w:pPr>
        <w:spacing w:before="400"/>
        <w:jc w:val="both"/>
      </w:pPr>
      <w:r>
        <w:rPr>
          <w:rFonts w:ascii="Times New Roman" w:cs="Times New Roman" w:eastAsia="Times New Roman" w:hAnsi="Times New Roman"/>
          <w:b w:val="false"/>
          <w:bCs w:val="false"/>
          <w:i w:val="false"/>
          <w:iCs w:val="false"/>
          <w:sz w:val="26"/>
          <w:szCs w:val="26"/>
        </w:rPr>
        <w:t xml:space="preserve"/>
      </w:r>
    </w:p>
    <w:p>
      <w:pPr>
        <w:spacing w:after="120" w:line="300"/>
        <w:jc w:val="right"/>
      </w:pPr>
      <w:r>
        <w:rPr>
          <w:rFonts w:ascii="Times New Roman" w:cs="Times New Roman" w:eastAsia="Times New Roman" w:hAnsi="Times New Roman"/>
          <w:b w:val="false"/>
          <w:bCs w:val="false"/>
          <w:i/>
          <w:iCs/>
          <w:sz w:val="26"/>
          <w:szCs w:val="26"/>
        </w:rPr>
        <w:t xml:space="preserve">Hải Phòng, tháng 7 năm 2026</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DocuFlow HP</dc:title>
  <dc:creator>Trường Đại học Quản lý và Công nghệ Hải Phòng</dc:creator>
  <cp:lastModifiedBy>Un-named</cp:lastModifiedBy>
  <cp:revision>1</cp:revision>
  <dcterms:created xsi:type="dcterms:W3CDTF">2026-07-17T23:08:40.255Z</dcterms:created>
  <dcterms:modified xsi:type="dcterms:W3CDTF">2026-07-17T23:08:40.255Z</dcterms:modified>
</cp:coreProperties>
</file>

<file path=docProps/custom.xml><?xml version="1.0" encoding="utf-8"?>
<Properties xmlns="http://schemas.openxmlformats.org/officeDocument/2006/custom-properties" xmlns:vt="http://schemas.openxmlformats.org/officeDocument/2006/docPropsVTypes"/>
</file>