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562A" w14:textId="4392101C" w:rsidR="003C03B1" w:rsidRPr="00434F0E" w:rsidRDefault="00272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4F0E">
        <w:rPr>
          <w:rFonts w:ascii="Times New Roman" w:hAnsi="Times New Roman" w:cs="Times New Roman"/>
          <w:b/>
          <w:bCs/>
          <w:sz w:val="28"/>
          <w:szCs w:val="28"/>
        </w:rPr>
        <w:t xml:space="preserve">Ý </w:t>
      </w:r>
      <w:proofErr w:type="spellStart"/>
      <w:r w:rsidRPr="00434F0E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Pr="00434F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4F0E">
        <w:rPr>
          <w:rFonts w:ascii="Times New Roman" w:hAnsi="Times New Roman" w:cs="Times New Roman"/>
          <w:b/>
          <w:bCs/>
          <w:sz w:val="28"/>
          <w:szCs w:val="28"/>
        </w:rPr>
        <w:t>Đằng</w:t>
      </w:r>
      <w:proofErr w:type="spellEnd"/>
      <w:r w:rsidRPr="00434F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4F0E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434F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4F0E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434F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4F0E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434F0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80CCF3" w14:textId="1503E730" w:rsidR="002723D7" w:rsidRPr="00434F0E" w:rsidRDefault="00434F0E">
      <w:pPr>
        <w:rPr>
          <w:rFonts w:ascii="Times New Roman" w:hAnsi="Times New Roman" w:cs="Times New Roman"/>
          <w:sz w:val="26"/>
          <w:szCs w:val="26"/>
        </w:rPr>
      </w:pPr>
      <w:r w:rsidRPr="00434F0E">
        <w:rPr>
          <w:rFonts w:ascii="Times New Roman" w:hAnsi="Times New Roman" w:cs="Times New Roman"/>
          <w:sz w:val="26"/>
          <w:szCs w:val="26"/>
        </w:rPr>
        <w:t xml:space="preserve">Nguyên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Bellman-Ford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trôi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nới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lỏng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Bellman-Ford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“Nguyên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34F0E">
        <w:rPr>
          <w:rFonts w:ascii="Times New Roman" w:hAnsi="Times New Roman" w:cs="Times New Roman"/>
          <w:sz w:val="26"/>
          <w:szCs w:val="26"/>
        </w:rPr>
        <w:t>giãn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>“</w:t>
      </w:r>
      <w:proofErr w:type="gramEnd"/>
      <w:r w:rsidRPr="00434F0E">
        <w:rPr>
          <w:rFonts w:ascii="Times New Roman" w:hAnsi="Times New Roman" w:cs="Times New Roman"/>
          <w:sz w:val="26"/>
          <w:szCs w:val="26"/>
        </w:rPr>
        <w:t>.</w:t>
      </w:r>
    </w:p>
    <w:p w14:paraId="51C8C7E5" w14:textId="1EA98385" w:rsidR="00434F0E" w:rsidRPr="00434F0E" w:rsidRDefault="00434F0E">
      <w:pPr>
        <w:rPr>
          <w:rFonts w:ascii="Times New Roman" w:hAnsi="Times New Roman" w:cs="Times New Roman"/>
          <w:sz w:val="26"/>
          <w:szCs w:val="26"/>
        </w:rPr>
      </w:pPr>
    </w:p>
    <w:p w14:paraId="428B44E0" w14:textId="77777777" w:rsidR="00434F0E" w:rsidRPr="00434F0E" w:rsidRDefault="00434F0E" w:rsidP="00434F0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4F0E">
        <w:rPr>
          <w:rFonts w:ascii="Times New Roman" w:hAnsi="Times New Roman" w:cs="Times New Roman"/>
          <w:b/>
          <w:bCs/>
          <w:sz w:val="30"/>
          <w:szCs w:val="30"/>
        </w:rPr>
        <w:t xml:space="preserve">Nguyên </w:t>
      </w:r>
      <w:proofErr w:type="spellStart"/>
      <w:r w:rsidRPr="00434F0E">
        <w:rPr>
          <w:rFonts w:ascii="Times New Roman" w:hAnsi="Times New Roman" w:cs="Times New Roman"/>
          <w:b/>
          <w:bCs/>
          <w:sz w:val="30"/>
          <w:szCs w:val="30"/>
        </w:rPr>
        <w:t>tắc</w:t>
      </w:r>
      <w:proofErr w:type="spellEnd"/>
      <w:r w:rsidRPr="00434F0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34F0E">
        <w:rPr>
          <w:rFonts w:ascii="Times New Roman" w:hAnsi="Times New Roman" w:cs="Times New Roman"/>
          <w:b/>
          <w:bCs/>
          <w:sz w:val="30"/>
          <w:szCs w:val="30"/>
        </w:rPr>
        <w:t>thư</w:t>
      </w:r>
      <w:proofErr w:type="spellEnd"/>
      <w:r w:rsidRPr="00434F0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34F0E">
        <w:rPr>
          <w:rFonts w:ascii="Times New Roman" w:hAnsi="Times New Roman" w:cs="Times New Roman"/>
          <w:b/>
          <w:bCs/>
          <w:sz w:val="30"/>
          <w:szCs w:val="30"/>
        </w:rPr>
        <w:t>giãn</w:t>
      </w:r>
      <w:proofErr w:type="spellEnd"/>
      <w:r w:rsidRPr="00434F0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34F0E">
        <w:rPr>
          <w:rFonts w:ascii="Times New Roman" w:hAnsi="Times New Roman" w:cs="Times New Roman"/>
          <w:b/>
          <w:bCs/>
          <w:sz w:val="30"/>
          <w:szCs w:val="30"/>
        </w:rPr>
        <w:t>các</w:t>
      </w:r>
      <w:proofErr w:type="spellEnd"/>
      <w:r w:rsidRPr="00434F0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34F0E">
        <w:rPr>
          <w:rFonts w:ascii="Times New Roman" w:hAnsi="Times New Roman" w:cs="Times New Roman"/>
          <w:b/>
          <w:bCs/>
          <w:sz w:val="30"/>
          <w:szCs w:val="30"/>
        </w:rPr>
        <w:t>cạnh</w:t>
      </w:r>
      <w:proofErr w:type="spellEnd"/>
      <w:r w:rsidRPr="00434F0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34F0E">
        <w:rPr>
          <w:rFonts w:ascii="Times New Roman" w:hAnsi="Times New Roman" w:cs="Times New Roman"/>
          <w:b/>
          <w:bCs/>
          <w:sz w:val="30"/>
          <w:szCs w:val="30"/>
        </w:rPr>
        <w:t>của</w:t>
      </w:r>
      <w:proofErr w:type="spellEnd"/>
      <w:r w:rsidRPr="00434F0E">
        <w:rPr>
          <w:rFonts w:ascii="Times New Roman" w:hAnsi="Times New Roman" w:cs="Times New Roman"/>
          <w:b/>
          <w:bCs/>
          <w:sz w:val="30"/>
          <w:szCs w:val="30"/>
        </w:rPr>
        <w:t xml:space="preserve"> Bellman-Ford:</w:t>
      </w:r>
    </w:p>
    <w:p w14:paraId="73DE1818" w14:textId="77777777" w:rsidR="00434F0E" w:rsidRPr="00434F0E" w:rsidRDefault="00434F0E" w:rsidP="00434F0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nới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lỏng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N- 1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​​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>.</w:t>
      </w:r>
    </w:p>
    <w:p w14:paraId="68274B4C" w14:textId="614352BF" w:rsidR="00434F0E" w:rsidRPr="00434F0E" w:rsidRDefault="00434F0E" w:rsidP="00434F0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giãn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nới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lỏng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N-1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Nth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giãn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>.</w:t>
      </w:r>
    </w:p>
    <w:p w14:paraId="4749009A" w14:textId="77777777" w:rsidR="00434F0E" w:rsidRPr="00434F0E" w:rsidRDefault="00434F0E" w:rsidP="00434F0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34F0E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434F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4F0E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434F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4F0E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434F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4F0E">
        <w:rPr>
          <w:rFonts w:ascii="Times New Roman" w:hAnsi="Times New Roman" w:cs="Times New Roman"/>
          <w:b/>
          <w:bCs/>
          <w:sz w:val="28"/>
          <w:szCs w:val="28"/>
        </w:rPr>
        <w:t>phức</w:t>
      </w:r>
      <w:proofErr w:type="spellEnd"/>
      <w:r w:rsidRPr="00434F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4F0E">
        <w:rPr>
          <w:rFonts w:ascii="Times New Roman" w:hAnsi="Times New Roman" w:cs="Times New Roman"/>
          <w:b/>
          <w:bCs/>
          <w:sz w:val="28"/>
          <w:szCs w:val="28"/>
        </w:rPr>
        <w:t>tạp</w:t>
      </w:r>
      <w:proofErr w:type="spellEnd"/>
      <w:r w:rsidRPr="00434F0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A8EB89" w14:textId="77777777" w:rsidR="00434F0E" w:rsidRPr="00434F0E" w:rsidRDefault="00434F0E" w:rsidP="00434F0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>:</w:t>
      </w:r>
    </w:p>
    <w:p w14:paraId="2960CD93" w14:textId="77777777" w:rsidR="00434F0E" w:rsidRPr="00434F0E" w:rsidRDefault="00434F0E" w:rsidP="00434F0E">
      <w:pPr>
        <w:rPr>
          <w:rFonts w:ascii="Times New Roman" w:hAnsi="Times New Roman" w:cs="Times New Roman"/>
          <w:sz w:val="26"/>
          <w:szCs w:val="26"/>
        </w:rPr>
      </w:pPr>
      <w:r w:rsidRPr="00434F0E">
        <w:rPr>
          <w:rFonts w:ascii="Times New Roman" w:hAnsi="Times New Roman" w:cs="Times New Roman"/>
          <w:sz w:val="26"/>
          <w:szCs w:val="26"/>
        </w:rPr>
        <w:t xml:space="preserve">Trường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: O(E),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giãn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34F0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thêm</w:t>
      </w:r>
      <w:proofErr w:type="spellEnd"/>
    </w:p>
    <w:p w14:paraId="01BB3BF9" w14:textId="77777777" w:rsidR="00434F0E" w:rsidRPr="00434F0E" w:rsidRDefault="00434F0E" w:rsidP="00434F0E">
      <w:pPr>
        <w:rPr>
          <w:rFonts w:ascii="Times New Roman" w:hAnsi="Times New Roman" w:cs="Times New Roman"/>
          <w:sz w:val="26"/>
          <w:szCs w:val="26"/>
        </w:rPr>
      </w:pPr>
      <w:r w:rsidRPr="00434F0E">
        <w:rPr>
          <w:rFonts w:ascii="Times New Roman" w:hAnsi="Times New Roman" w:cs="Times New Roman"/>
          <w:sz w:val="26"/>
          <w:szCs w:val="26"/>
        </w:rPr>
        <w:t xml:space="preserve">Trường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>: O(V*E)</w:t>
      </w:r>
    </w:p>
    <w:p w14:paraId="06F88272" w14:textId="77777777" w:rsidR="00434F0E" w:rsidRPr="00434F0E" w:rsidRDefault="00434F0E" w:rsidP="00434F0E">
      <w:pPr>
        <w:rPr>
          <w:rFonts w:ascii="Times New Roman" w:hAnsi="Times New Roman" w:cs="Times New Roman"/>
          <w:sz w:val="26"/>
          <w:szCs w:val="26"/>
        </w:rPr>
      </w:pPr>
      <w:r w:rsidRPr="00434F0E">
        <w:rPr>
          <w:rFonts w:ascii="Times New Roman" w:hAnsi="Times New Roman" w:cs="Times New Roman"/>
          <w:sz w:val="26"/>
          <w:szCs w:val="26"/>
        </w:rPr>
        <w:t xml:space="preserve">Trường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>: O(V*E)</w:t>
      </w:r>
    </w:p>
    <w:p w14:paraId="06B111BB" w14:textId="77777777" w:rsidR="00434F0E" w:rsidRPr="00434F0E" w:rsidRDefault="00434F0E" w:rsidP="00434F0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>:</w:t>
      </w:r>
    </w:p>
    <w:p w14:paraId="5201F3E3" w14:textId="77777777" w:rsidR="00434F0E" w:rsidRPr="00434F0E" w:rsidRDefault="00434F0E" w:rsidP="00434F0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>: O(E*(V^2))</w:t>
      </w:r>
    </w:p>
    <w:p w14:paraId="6ECA623E" w14:textId="5F94EEBB" w:rsidR="00434F0E" w:rsidRDefault="00434F0E" w:rsidP="00434F0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34F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: O(V),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V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F0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34F0E">
        <w:rPr>
          <w:rFonts w:ascii="Times New Roman" w:hAnsi="Times New Roman" w:cs="Times New Roman"/>
          <w:sz w:val="26"/>
          <w:szCs w:val="26"/>
        </w:rPr>
        <w:t>.</w:t>
      </w:r>
    </w:p>
    <w:p w14:paraId="28CBBC59" w14:textId="77777777" w:rsidR="009D7F4E" w:rsidRPr="009D7F4E" w:rsidRDefault="009D7F4E" w:rsidP="009D7F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Ưu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điểm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:</w:t>
      </w:r>
    </w:p>
    <w:p w14:paraId="2B055865" w14:textId="77777777" w:rsidR="009D7F4E" w:rsidRPr="009D7F4E" w:rsidRDefault="009D7F4E" w:rsidP="009D7F4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Xử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lý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trọng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số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âm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:</w:t>
      </w:r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Bellman-Ford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có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thể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xử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lý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đồ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thị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có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trọng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số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âm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(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nếu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không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có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chuỗi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trọng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số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âm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)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tìm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ra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chuỗi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trọng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số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âm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nếu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có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071CE36A" w14:textId="77777777" w:rsidR="009D7F4E" w:rsidRPr="009D7F4E" w:rsidRDefault="009D7F4E" w:rsidP="009D7F4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Khả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năng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xử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lý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đồ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thị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không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liên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thông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:</w:t>
      </w:r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Thuật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toán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hoạt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động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trên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đồ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thị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không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liên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thông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có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thể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tìm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ra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đỉnh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không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kết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nối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7A4D04A0" w14:textId="77777777" w:rsidR="009D7F4E" w:rsidRPr="009D7F4E" w:rsidRDefault="009D7F4E" w:rsidP="009D7F4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lastRenderedPageBreak/>
        <w:t>Phát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hiện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chu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trình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âm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:</w:t>
      </w:r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Nếu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có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chu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trình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âm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trong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đồ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thị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, Bellman-Ford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có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thể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phát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hiện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thông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báo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về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sự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tồn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tại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của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chu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trình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âm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77B76FA3" w14:textId="77777777" w:rsidR="009D7F4E" w:rsidRPr="009D7F4E" w:rsidRDefault="009D7F4E" w:rsidP="009D7F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Nhược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điểm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:</w:t>
      </w:r>
    </w:p>
    <w:p w14:paraId="5342AC09" w14:textId="77777777" w:rsidR="009D7F4E" w:rsidRPr="009D7F4E" w:rsidRDefault="009D7F4E" w:rsidP="009D7F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Độ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phức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tạp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thời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gian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:</w:t>
      </w:r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Độ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phức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tạp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thời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gian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của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thuật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toán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là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gram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O(</w:t>
      </w:r>
      <w:proofErr w:type="gram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V * E),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với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V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là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số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đỉnh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E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là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số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cạnh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. Do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đó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đối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với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đồ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thị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lớn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thuật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toán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có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thể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trở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nên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chậm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3FCEBDCB" w14:textId="77777777" w:rsidR="009D7F4E" w:rsidRPr="009D7F4E" w:rsidRDefault="009D7F4E" w:rsidP="009D7F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Khả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năng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xử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lý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chuỗi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trọng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số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âm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:</w:t>
      </w:r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Nếu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đồ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thị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chứa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chuỗi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trọng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số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âm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, Bellman-Ford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có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thể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bắt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đầu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tạo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ra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vòng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lặp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vô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hạn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không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tìm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ra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đáp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án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chính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xác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7953FD7E" w14:textId="77777777" w:rsidR="009D7F4E" w:rsidRPr="009D7F4E" w:rsidRDefault="009D7F4E" w:rsidP="009D7F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Không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tối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ưu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hóa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cho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đồ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thị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không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chứa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chu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trình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âm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:</w:t>
      </w:r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Trong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trường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hợp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đồ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thị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không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chứa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chu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trình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âm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thuật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toán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như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Dijkstra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có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thể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hiệu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quả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hơn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2630C86E" w14:textId="77777777" w:rsidR="009D7F4E" w:rsidRPr="009D7F4E" w:rsidRDefault="009D7F4E" w:rsidP="009D7F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Số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lần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duyệt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qua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cạnh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:</w:t>
      </w:r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Bellman-Ford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cần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duyệt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qua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tất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cả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cạnh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V-1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lần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điều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này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có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thể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làm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tăng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độ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phức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tạp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thời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gian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3885EEF7" w14:textId="77777777" w:rsidR="009D7F4E" w:rsidRPr="009D7F4E" w:rsidRDefault="009D7F4E" w:rsidP="009D7F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Không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hiệu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quả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cho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đồ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thị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gần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đầy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đủ</w:t>
      </w:r>
      <w:proofErr w:type="spellEnd"/>
      <w:r w:rsidRPr="009D7F4E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:</w:t>
      </w:r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Trong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một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số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trường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hợp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đặc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biệt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là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với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đồ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thị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gần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đầy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đủ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, Bellman-Ford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có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thể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trở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nên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không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hiệu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quả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so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với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thuật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toán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khác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>như</w:t>
      </w:r>
      <w:proofErr w:type="spellEnd"/>
      <w:r w:rsidRPr="009D7F4E">
        <w:rPr>
          <w:rFonts w:ascii="Segoe UI" w:eastAsia="Times New Roman" w:hAnsi="Segoe UI" w:cs="Segoe UI"/>
          <w:color w:val="000000"/>
          <w:sz w:val="27"/>
          <w:szCs w:val="27"/>
        </w:rPr>
        <w:t xml:space="preserve"> Dijkstra.</w:t>
      </w:r>
    </w:p>
    <w:p w14:paraId="35E6457B" w14:textId="77777777" w:rsidR="009D7F4E" w:rsidRPr="009D7F4E" w:rsidRDefault="009D7F4E" w:rsidP="009D7F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D7F4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F975FCF" w14:textId="77777777" w:rsidR="009D7F4E" w:rsidRPr="009D7F4E" w:rsidRDefault="009D7F4E" w:rsidP="00434F0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978850C" w14:textId="3FE819E1" w:rsidR="009D7F4E" w:rsidRDefault="009D7F4E" w:rsidP="00434F0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So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A*</w:t>
      </w:r>
    </w:p>
    <w:p w14:paraId="4635ABF9" w14:textId="14134421" w:rsidR="009D7F4E" w:rsidRDefault="009D7F4E" w:rsidP="00434F0E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10290" w:type="dxa"/>
        <w:tblInd w:w="-470" w:type="dxa"/>
        <w:tblLook w:val="04A0" w:firstRow="1" w:lastRow="0" w:firstColumn="1" w:lastColumn="0" w:noHBand="0" w:noVBand="1"/>
      </w:tblPr>
      <w:tblGrid>
        <w:gridCol w:w="2058"/>
        <w:gridCol w:w="2058"/>
        <w:gridCol w:w="2058"/>
        <w:gridCol w:w="2058"/>
        <w:gridCol w:w="2058"/>
      </w:tblGrid>
      <w:tr w:rsidR="009D7F4E" w14:paraId="6D8037A0" w14:textId="77777777" w:rsidTr="009D7F4E">
        <w:trPr>
          <w:trHeight w:val="1763"/>
        </w:trPr>
        <w:tc>
          <w:tcPr>
            <w:tcW w:w="2058" w:type="dxa"/>
          </w:tcPr>
          <w:p w14:paraId="0ECBACEB" w14:textId="77777777" w:rsidR="009D7F4E" w:rsidRDefault="009D7F4E" w:rsidP="00434F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</w:tcPr>
          <w:p w14:paraId="36B56B45" w14:textId="36B5A9A6" w:rsidR="009D7F4E" w:rsidRDefault="009D7F4E" w:rsidP="00434F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D7F4E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9D7F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D7F4E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9D7F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D7F4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9D7F4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2058" w:type="dxa"/>
          </w:tcPr>
          <w:p w14:paraId="68E0FCDF" w14:textId="582999EC" w:rsidR="009D7F4E" w:rsidRDefault="009D7F4E" w:rsidP="00434F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D7F4E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9D7F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D7F4E">
              <w:rPr>
                <w:rFonts w:ascii="Times New Roman" w:hAnsi="Times New Roman" w:cs="Times New Roman"/>
                <w:sz w:val="26"/>
                <w:szCs w:val="26"/>
              </w:rPr>
              <w:t>phức</w:t>
            </w:r>
            <w:proofErr w:type="spellEnd"/>
            <w:r w:rsidRPr="009D7F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D7F4E">
              <w:rPr>
                <w:rFonts w:ascii="Times New Roman" w:hAnsi="Times New Roman" w:cs="Times New Roman"/>
                <w:sz w:val="26"/>
                <w:szCs w:val="26"/>
              </w:rPr>
              <w:t>tạp</w:t>
            </w:r>
            <w:proofErr w:type="spellEnd"/>
            <w:r w:rsidRPr="009D7F4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2058" w:type="dxa"/>
          </w:tcPr>
          <w:p w14:paraId="1A51E9CE" w14:textId="5A998AF1" w:rsidR="009D7F4E" w:rsidRDefault="009D7F4E" w:rsidP="00434F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D7F4E"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9D7F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D7F4E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9D7F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D7F4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D7F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D7F4E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Pr="009D7F4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2058" w:type="dxa"/>
          </w:tcPr>
          <w:p w14:paraId="538341CD" w14:textId="10A74F80" w:rsidR="009D7F4E" w:rsidRDefault="009D7F4E" w:rsidP="00434F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7F4E">
              <w:rPr>
                <w:rFonts w:ascii="Times New Roman" w:hAnsi="Times New Roman" w:cs="Times New Roman"/>
                <w:sz w:val="26"/>
                <w:szCs w:val="26"/>
              </w:rPr>
              <w:t xml:space="preserve">Hiệu </w:t>
            </w:r>
            <w:proofErr w:type="spellStart"/>
            <w:r w:rsidRPr="009D7F4E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9D7F4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9D7F4E" w14:paraId="40451FDA" w14:textId="77777777" w:rsidTr="009D7F4E">
        <w:trPr>
          <w:trHeight w:val="1675"/>
        </w:trPr>
        <w:tc>
          <w:tcPr>
            <w:tcW w:w="2058" w:type="dxa"/>
          </w:tcPr>
          <w:p w14:paraId="6AE2F360" w14:textId="156DC47A" w:rsidR="009D7F4E" w:rsidRDefault="009D7F4E" w:rsidP="00434F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Bellman Ford</w:t>
            </w:r>
          </w:p>
        </w:tc>
        <w:tc>
          <w:tcPr>
            <w:tcW w:w="2058" w:type="dxa"/>
          </w:tcPr>
          <w:p w14:paraId="1F9FACA1" w14:textId="410653DD" w:rsidR="009D7F4E" w:rsidRDefault="009D7F4E" w:rsidP="00434F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Hoạt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động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trên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đồ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thị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có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thể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chứa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cạnh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và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đỉnh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có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trọng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số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âm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4151"/>
              </w:rPr>
              <w:t>nhưng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có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thể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gặp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vấn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đề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với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chuỗi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trọng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số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âm</w:t>
            </w:r>
            <w:proofErr w:type="spellEnd"/>
          </w:p>
        </w:tc>
        <w:tc>
          <w:tcPr>
            <w:tcW w:w="2058" w:type="dxa"/>
          </w:tcPr>
          <w:p w14:paraId="4BAE4E9D" w14:textId="7A0721DF" w:rsidR="009D7F4E" w:rsidRDefault="009D7F4E" w:rsidP="00434F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Độ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phức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tạp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thời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gian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là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374151"/>
              </w:rPr>
              <w:t>O(</w:t>
            </w:r>
            <w:proofErr w:type="gramEnd"/>
            <w:r>
              <w:rPr>
                <w:rFonts w:ascii="Segoe UI" w:hAnsi="Segoe UI" w:cs="Segoe UI"/>
                <w:color w:val="374151"/>
              </w:rPr>
              <w:t xml:space="preserve">V * E), </w:t>
            </w:r>
            <w:proofErr w:type="spellStart"/>
            <w:r>
              <w:rPr>
                <w:rFonts w:ascii="Segoe UI" w:hAnsi="Segoe UI" w:cs="Segoe UI"/>
                <w:color w:val="374151"/>
              </w:rPr>
              <w:t>với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V </w:t>
            </w:r>
            <w:proofErr w:type="spellStart"/>
            <w:r>
              <w:rPr>
                <w:rFonts w:ascii="Segoe UI" w:hAnsi="Segoe UI" w:cs="Segoe UI"/>
                <w:color w:val="374151"/>
              </w:rPr>
              <w:t>là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số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lượng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đỉnh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và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374151"/>
              </w:rPr>
              <w:t>là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số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lượng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cạnh</w:t>
            </w:r>
            <w:proofErr w:type="spellEnd"/>
            <w:r>
              <w:rPr>
                <w:rFonts w:ascii="Segoe UI" w:hAnsi="Segoe UI" w:cs="Segoe UI"/>
                <w:color w:val="374151"/>
              </w:rPr>
              <w:t>.</w:t>
            </w:r>
          </w:p>
        </w:tc>
        <w:tc>
          <w:tcPr>
            <w:tcW w:w="2058" w:type="dxa"/>
          </w:tcPr>
          <w:p w14:paraId="790ACABA" w14:textId="1FCCAA46" w:rsidR="009D7F4E" w:rsidRDefault="009D7F4E" w:rsidP="00434F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Có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thể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xử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lý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trọng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số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âm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4151"/>
              </w:rPr>
              <w:t>nhưng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có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thể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gặp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vấn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đề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với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chuỗi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trọng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số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âm</w:t>
            </w:r>
            <w:proofErr w:type="spellEnd"/>
            <w:r>
              <w:rPr>
                <w:rFonts w:ascii="Segoe UI" w:hAnsi="Segoe UI" w:cs="Segoe UI"/>
                <w:color w:val="374151"/>
              </w:rPr>
              <w:t>.</w:t>
            </w:r>
          </w:p>
        </w:tc>
        <w:tc>
          <w:tcPr>
            <w:tcW w:w="2058" w:type="dxa"/>
          </w:tcPr>
          <w:p w14:paraId="2E103EC7" w14:textId="44CC9821" w:rsidR="009D7F4E" w:rsidRDefault="009D7F4E" w:rsidP="00434F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Segoe UI" w:hAnsi="Segoe UI" w:cs="Segoe UI"/>
                <w:color w:val="374151"/>
              </w:rPr>
              <w:t xml:space="preserve">Hiệu </w:t>
            </w:r>
            <w:proofErr w:type="spellStart"/>
            <w:r>
              <w:rPr>
                <w:rFonts w:ascii="Segoe UI" w:hAnsi="Segoe UI" w:cs="Segoe UI"/>
                <w:color w:val="374151"/>
              </w:rPr>
              <w:t>quả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trong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việc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xác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định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đường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đi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ngắn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nhất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trên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đồ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thị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có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trọng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số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âm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nhưng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có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thể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không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hiệu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quả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trên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đồ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thị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lớn</w:t>
            </w:r>
            <w:proofErr w:type="spellEnd"/>
            <w:r>
              <w:rPr>
                <w:rFonts w:ascii="Segoe UI" w:hAnsi="Segoe UI" w:cs="Segoe UI"/>
                <w:color w:val="374151"/>
              </w:rPr>
              <w:t>.</w:t>
            </w:r>
          </w:p>
        </w:tc>
      </w:tr>
      <w:tr w:rsidR="009D7F4E" w14:paraId="7F3647BF" w14:textId="77777777" w:rsidTr="009D7F4E">
        <w:trPr>
          <w:trHeight w:val="1675"/>
        </w:trPr>
        <w:tc>
          <w:tcPr>
            <w:tcW w:w="2058" w:type="dxa"/>
          </w:tcPr>
          <w:p w14:paraId="36E3B394" w14:textId="2A65D631" w:rsidR="009D7F4E" w:rsidRDefault="009D7F4E" w:rsidP="00434F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A*</w:t>
            </w:r>
          </w:p>
        </w:tc>
        <w:tc>
          <w:tcPr>
            <w:tcW w:w="2058" w:type="dxa"/>
          </w:tcPr>
          <w:p w14:paraId="586D163F" w14:textId="5E3A657A" w:rsidR="009D7F4E" w:rsidRDefault="009D7F4E" w:rsidP="00434F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Phù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hợp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cho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đồ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thị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có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trọng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số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dương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thường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được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sử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dụng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trong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bài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toán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tìm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đường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đi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trên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bản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đồ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trong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trò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chơi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và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trong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các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ứng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dụng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trí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tuệ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nhân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tạo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khác</w:t>
            </w:r>
            <w:proofErr w:type="spellEnd"/>
            <w:r>
              <w:rPr>
                <w:rFonts w:ascii="Segoe UI" w:hAnsi="Segoe UI" w:cs="Segoe UI"/>
                <w:color w:val="374151"/>
              </w:rPr>
              <w:t>.</w:t>
            </w:r>
          </w:p>
        </w:tc>
        <w:tc>
          <w:tcPr>
            <w:tcW w:w="2058" w:type="dxa"/>
          </w:tcPr>
          <w:p w14:paraId="6BFB54C9" w14:textId="13E3050C" w:rsidR="009D7F4E" w:rsidRDefault="009D7F4E" w:rsidP="00434F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Độ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phức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tạp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thời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gian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phụ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thuộc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vào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hàm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heuristic </w:t>
            </w:r>
            <w:proofErr w:type="spellStart"/>
            <w:r>
              <w:rPr>
                <w:rFonts w:ascii="Segoe UI" w:hAnsi="Segoe UI" w:cs="Segoe UI"/>
                <w:color w:val="374151"/>
              </w:rPr>
              <w:t>và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cấu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trúc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đồ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thị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. Trong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trường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hợp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tốt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nhất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độ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phức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tạp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có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thể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là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374151"/>
              </w:rPr>
              <w:t>O(</w:t>
            </w:r>
            <w:proofErr w:type="gramEnd"/>
            <w:r>
              <w:rPr>
                <w:rFonts w:ascii="Segoe UI" w:hAnsi="Segoe UI" w:cs="Segoe UI"/>
                <w:color w:val="374151"/>
              </w:rPr>
              <w:t xml:space="preserve">E log V),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trong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đó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374151"/>
              </w:rPr>
              <w:t>là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số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lượng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cạnh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và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V </w:t>
            </w:r>
            <w:proofErr w:type="spellStart"/>
            <w:r>
              <w:rPr>
                <w:rFonts w:ascii="Segoe UI" w:hAnsi="Segoe UI" w:cs="Segoe UI"/>
                <w:color w:val="374151"/>
              </w:rPr>
              <w:t>là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số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lượng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đỉnh</w:t>
            </w:r>
            <w:proofErr w:type="spellEnd"/>
            <w:r>
              <w:rPr>
                <w:rFonts w:ascii="Segoe UI" w:hAnsi="Segoe UI" w:cs="Segoe UI"/>
                <w:color w:val="374151"/>
              </w:rPr>
              <w:t>.</w:t>
            </w:r>
          </w:p>
        </w:tc>
        <w:tc>
          <w:tcPr>
            <w:tcW w:w="2058" w:type="dxa"/>
          </w:tcPr>
          <w:p w14:paraId="23F0A46C" w14:textId="7D6CBF0D" w:rsidR="009D7F4E" w:rsidRDefault="009D7F4E" w:rsidP="00434F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Không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xử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lý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được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trọng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số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âm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nếu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sử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dụng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hàm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heuristic </w:t>
            </w:r>
            <w:proofErr w:type="spellStart"/>
            <w:r>
              <w:rPr>
                <w:rFonts w:ascii="Segoe UI" w:hAnsi="Segoe UI" w:cs="Segoe UI"/>
                <w:color w:val="374151"/>
              </w:rPr>
              <w:t>không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chính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xác</w:t>
            </w:r>
            <w:proofErr w:type="spellEnd"/>
            <w:r>
              <w:rPr>
                <w:rFonts w:ascii="Segoe UI" w:hAnsi="Segoe UI" w:cs="Segoe UI"/>
                <w:color w:val="374151"/>
              </w:rPr>
              <w:t>.</w:t>
            </w:r>
          </w:p>
        </w:tc>
        <w:tc>
          <w:tcPr>
            <w:tcW w:w="2058" w:type="dxa"/>
          </w:tcPr>
          <w:p w14:paraId="61E09162" w14:textId="4C50D23B" w:rsidR="009D7F4E" w:rsidRDefault="009D7F4E" w:rsidP="00434F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Segoe UI" w:hAnsi="Segoe UI" w:cs="Segoe UI"/>
                <w:color w:val="374151"/>
              </w:rPr>
              <w:t xml:space="preserve">Hiệu </w:t>
            </w:r>
            <w:proofErr w:type="spellStart"/>
            <w:r>
              <w:rPr>
                <w:rFonts w:ascii="Segoe UI" w:hAnsi="Segoe UI" w:cs="Segoe UI"/>
                <w:color w:val="374151"/>
              </w:rPr>
              <w:t>quả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đối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với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đồ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thị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lớn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và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không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chứa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trọng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số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âm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4151"/>
              </w:rPr>
              <w:t>đặc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biệt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là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khi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có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một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hàm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heuristic </w:t>
            </w:r>
            <w:proofErr w:type="spellStart"/>
            <w:r>
              <w:rPr>
                <w:rFonts w:ascii="Segoe UI" w:hAnsi="Segoe UI" w:cs="Segoe UI"/>
                <w:color w:val="374151"/>
              </w:rPr>
              <w:t>chính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xác</w:t>
            </w:r>
            <w:proofErr w:type="spellEnd"/>
            <w:r>
              <w:rPr>
                <w:rFonts w:ascii="Segoe UI" w:hAnsi="Segoe UI" w:cs="Segoe UI"/>
                <w:color w:val="374151"/>
              </w:rPr>
              <w:t>.</w:t>
            </w:r>
          </w:p>
        </w:tc>
      </w:tr>
    </w:tbl>
    <w:p w14:paraId="71A51C07" w14:textId="77777777" w:rsidR="009D7F4E" w:rsidRDefault="009D7F4E" w:rsidP="00434F0E">
      <w:pPr>
        <w:rPr>
          <w:rFonts w:ascii="Times New Roman" w:hAnsi="Times New Roman" w:cs="Times New Roman"/>
          <w:sz w:val="26"/>
          <w:szCs w:val="26"/>
        </w:rPr>
      </w:pPr>
    </w:p>
    <w:p w14:paraId="42296334" w14:textId="2CAF4CC9" w:rsidR="009D7F4E" w:rsidRDefault="009D7F4E" w:rsidP="00434F0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D7F4E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9D7F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</w:p>
    <w:p w14:paraId="50E07CE5" w14:textId="67CF861C" w:rsidR="009D7F4E" w:rsidRPr="009D7F4E" w:rsidRDefault="009D7F4E" w:rsidP="009D7F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9D7F4E">
        <w:rPr>
          <w:rFonts w:ascii="Times New Roman" w:hAnsi="Times New Roman" w:cs="Times New Roman"/>
          <w:sz w:val="26"/>
          <w:szCs w:val="26"/>
        </w:rPr>
        <w:t xml:space="preserve">Bellman-Ford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>.</w:t>
      </w:r>
    </w:p>
    <w:p w14:paraId="3C911E62" w14:textId="50B7292E" w:rsidR="009D7F4E" w:rsidRPr="009D7F4E" w:rsidRDefault="009D7F4E" w:rsidP="009D7F4E">
      <w:pPr>
        <w:rPr>
          <w:rFonts w:ascii="Times New Roman" w:hAnsi="Times New Roman" w:cs="Times New Roman"/>
          <w:sz w:val="26"/>
          <w:szCs w:val="26"/>
        </w:rPr>
      </w:pPr>
      <w:r w:rsidRPr="009D7F4E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D7F4E">
        <w:rPr>
          <w:rFonts w:ascii="Times New Roman" w:hAnsi="Times New Roman" w:cs="Times New Roman"/>
          <w:sz w:val="26"/>
          <w:szCs w:val="26"/>
        </w:rPr>
        <w:t xml:space="preserve">A*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heuristic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F4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D7F4E">
        <w:rPr>
          <w:rFonts w:ascii="Times New Roman" w:hAnsi="Times New Roman" w:cs="Times New Roman"/>
          <w:sz w:val="26"/>
          <w:szCs w:val="26"/>
        </w:rPr>
        <w:t>.</w:t>
      </w:r>
    </w:p>
    <w:sectPr w:rsidR="009D7F4E" w:rsidRPr="009D7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4C37"/>
    <w:multiLevelType w:val="multilevel"/>
    <w:tmpl w:val="44D6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908E0"/>
    <w:multiLevelType w:val="multilevel"/>
    <w:tmpl w:val="F0A2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281166">
    <w:abstractNumId w:val="1"/>
  </w:num>
  <w:num w:numId="2" w16cid:durableId="65484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DD"/>
    <w:rsid w:val="002723D7"/>
    <w:rsid w:val="003C03B1"/>
    <w:rsid w:val="00434F0E"/>
    <w:rsid w:val="005501DD"/>
    <w:rsid w:val="00783ECB"/>
    <w:rsid w:val="009D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8E574A"/>
  <w15:chartTrackingRefBased/>
  <w15:docId w15:val="{B4CD1A2A-0A0A-4137-9EB3-02E34739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7F4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D7F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D7F4E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9D7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7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0992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9266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2568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730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09059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0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535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838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89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186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5050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65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2104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9549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973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73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6485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471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504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77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246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536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52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C2C82-C5DF-45F9-ABE3-CC87383B0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Tín</dc:creator>
  <cp:keywords/>
  <dc:description/>
  <cp:lastModifiedBy>Trung Tín</cp:lastModifiedBy>
  <cp:revision>4</cp:revision>
  <dcterms:created xsi:type="dcterms:W3CDTF">2023-12-11T12:48:00Z</dcterms:created>
  <dcterms:modified xsi:type="dcterms:W3CDTF">2023-12-11T18:28:00Z</dcterms:modified>
</cp:coreProperties>
</file>