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240"/>
        <w:jc w:val="center"/>
      </w:pPr>
      <w:r>
        <w:rPr>
          <w:rFonts w:ascii="Calibri" w:hAnsi="Calibri"/>
          <w:b/>
          <w:color w:val="147D64"/>
          <w:sz w:val="20"/>
          <w:lang w:val="vi-VN"/>
        </w:rPr>
        <w:t>GLX PRE-CODE TECHNICAL DESIGN PACK  |  DATA BASELINE</w:t>
      </w:r>
    </w:p>
    <w:p>
      <w:pPr>
        <w:spacing w:after="160"/>
        <w:jc w:val="center"/>
      </w:pPr>
      <w:r>
        <w:rPr>
          <w:rFonts w:ascii="Calibri" w:hAnsi="Calibri"/>
          <w:b/>
          <w:color w:val="0B4F43"/>
          <w:sz w:val="54"/>
          <w:lang w:val="vi-VN"/>
        </w:rPr>
        <w:t>Database Schema &amp; Migration Specification</w:t>
      </w:r>
    </w:p>
    <w:p>
      <w:pPr>
        <w:spacing w:after="360"/>
        <w:jc w:val="center"/>
      </w:pPr>
      <w:r>
        <w:rPr>
          <w:rFonts w:ascii="Calibri" w:hAnsi="Calibri"/>
          <w:b w:val="0"/>
          <w:i/>
          <w:color w:val="5B6870"/>
          <w:sz w:val="27"/>
          <w:lang w:val="vi-VN"/>
        </w:rPr>
        <w:t>PostgreSQL physical model, ledger invariants, Redis data policy và Flyway delivery</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Data contract authority</w:t>
            </w:r>
          </w:p>
          <w:p>
            <w:pPr>
              <w:spacing w:after="0"/>
            </w:pPr>
            <w:r>
              <w:t>Baseline dữ liệu có thể triển khai cho Registry/MRV và Exchange của GreenLedger Exchange, đủ chặt để code migration, entity, repository và integration test. Khi khác biệt với ERD khái niệm cũ, tên bảng/cột, ownership, invariant và migration policy trong tài liệu này được ưu tiên cho implementation v1.</w:t>
            </w:r>
          </w:p>
        </w:tc>
      </w:tr>
    </w:tbl>
    <w:p>
      <w:pPr>
        <w:spacing w:after="20"/>
      </w:pPr>
    </w:p>
    <w:p>
      <w:pPr>
        <w:pStyle w:val="Heading2"/>
      </w:pPr>
      <w:r>
        <w:t>Document control</w:t>
      </w:r>
    </w:p>
    <w:tbl>
      <w:tblPr>
        <w:tblStyle w:val="TableGrid"/>
        <w:tblW w:type="dxa" w:w="9360"/>
        <w:jc w:val="center"/>
        <w:tblLook w:firstColumn="1" w:firstRow="1" w:lastColumn="0" w:lastRow="0" w:noHBand="0" w:noVBand="1" w:val="04A0"/>
        <w:tblLayout w:type="fixed"/>
        <w:tblInd w:w="120" w:type="dxa"/>
      </w:tblPr>
      <w:tblGrid>
        <w:gridCol w:w="2050"/>
        <w:gridCol w:w="73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7"/>
                <w:lang w:val="vi-VN"/>
              </w:rPr>
              <w:t>Thuộc tính</w:t>
            </w:r>
          </w:p>
        </w:tc>
        <w:tc>
          <w:tcPr>
            <w:tcW w:type="dxa" w:w="7310"/>
            <w:shd w:fill="E8EEF5"/>
            <w:tcMar>
              <w:top w:w="80" w:type="dxa"/>
              <w:start w:w="120" w:type="dxa"/>
              <w:bottom w:w="80" w:type="dxa"/>
              <w:end w:w="120" w:type="dxa"/>
            </w:tcMar>
            <w:vAlign w:val="center"/>
          </w:tcPr>
          <w:p>
            <w:pPr>
              <w:spacing w:after="0"/>
              <w:jc w:val="left"/>
            </w:pPr>
            <w:r>
              <w:rPr>
                <w:b/>
                <w:color w:val="1F4D78"/>
                <w:sz w:val="17"/>
                <w:lang w:val="vi-VN"/>
              </w:rPr>
              <w:t>Giá trị</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Document ID</w:t>
            </w:r>
          </w:p>
        </w:tc>
        <w:tc>
          <w:tcPr>
            <w:tcW w:type="dxa" w:w="7310"/>
            <w:tcMar>
              <w:top w:w="80" w:type="dxa"/>
              <w:start w:w="120" w:type="dxa"/>
              <w:bottom w:w="80" w:type="dxa"/>
              <w:end w:w="120" w:type="dxa"/>
            </w:tcMar>
            <w:vAlign w:val="top"/>
          </w:tcPr>
          <w:p>
            <w:pPr>
              <w:spacing w:after="0" w:line="259" w:lineRule="auto"/>
            </w:pPr>
            <w:r>
              <w:rPr>
                <w:color w:val="23333F"/>
                <w:sz w:val="17"/>
                <w:lang w:val="vi-VN"/>
              </w:rPr>
              <w:t>GLX-DB-001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Phiên bản / trạng thái</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v1.0 / Baseline approved for solo implementation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Snapshot</w:t>
            </w:r>
          </w:p>
        </w:tc>
        <w:tc>
          <w:tcPr>
            <w:tcW w:type="dxa" w:w="7310"/>
            <w:tcMar>
              <w:top w:w="80" w:type="dxa"/>
              <w:start w:w="120" w:type="dxa"/>
              <w:bottom w:w="80" w:type="dxa"/>
              <w:end w:w="120" w:type="dxa"/>
            </w:tcMar>
            <w:vAlign w:val="top"/>
          </w:tcPr>
          <w:p>
            <w:pPr>
              <w:spacing w:after="0" w:line="259" w:lineRule="auto"/>
            </w:pPr>
            <w:r>
              <w:rPr>
                <w:color w:val="23333F"/>
                <w:sz w:val="17"/>
                <w:lang w:val="vi-VN"/>
              </w:rPr>
              <w:t>29/08/2026</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Technology baseline</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PostgreSQL 18; PostGIS; Redis 8; Flyway; Spring Data JPA; Testcontainers</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Design preset</w:t>
            </w:r>
          </w:p>
        </w:tc>
        <w:tc>
          <w:tcPr>
            <w:tcW w:type="dxa" w:w="7310"/>
            <w:tcMar>
              <w:top w:w="80" w:type="dxa"/>
              <w:start w:w="120" w:type="dxa"/>
              <w:bottom w:w="80" w:type="dxa"/>
              <w:end w:w="120" w:type="dxa"/>
            </w:tcMar>
            <w:vAlign w:val="top"/>
          </w:tcPr>
          <w:p>
            <w:pPr>
              <w:spacing w:after="0" w:line="259" w:lineRule="auto"/>
            </w:pPr>
            <w:r>
              <w:rPr>
                <w:color w:val="23333F"/>
                <w:sz w:val="17"/>
                <w:lang w:val="vi-VN"/>
              </w:rPr>
              <w:t>compact_reference_guide + memo_masthead</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Đối tượng đọc</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Backend owner, database reviewer, QA/DevOps và technical interviewer</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Tài liệu liên quan</w:t>
            </w:r>
          </w:p>
        </w:tc>
        <w:tc>
          <w:tcPr>
            <w:tcW w:type="dxa" w:w="7310"/>
            <w:tcMar>
              <w:top w:w="80" w:type="dxa"/>
              <w:start w:w="120" w:type="dxa"/>
              <w:bottom w:w="80" w:type="dxa"/>
              <w:end w:w="120" w:type="dxa"/>
            </w:tcMar>
            <w:vAlign w:val="top"/>
          </w:tcPr>
          <w:p>
            <w:pPr>
              <w:spacing w:after="0" w:line="259" w:lineRule="auto"/>
            </w:pPr>
            <w:r>
              <w:rPr>
                <w:color w:val="23333F"/>
                <w:sz w:val="17"/>
                <w:lang w:val="vi-VN"/>
              </w:rPr>
              <w:t>GLX-ARC-001, GLX-LDG-001, GLX-API-001, GLX-SEC-001, GLX-OPS-001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Phạm vi pháp lý</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Sandbox/portfolio; không phải core banking production, sàn được cấp phép hoặc registry quốc gia</w:t>
            </w:r>
          </w:p>
        </w:tc>
      </w:tr>
    </w:tbl>
    <w:p>
      <w:pPr>
        <w:spacing w:after="20"/>
      </w:pPr>
    </w:p>
    <w:p>
      <w:pPr>
        <w:jc w:val="center"/>
      </w:pPr>
      <w:r>
        <w:rPr>
          <w:rFonts w:ascii="Calibri" w:hAnsi="Calibri"/>
          <w:b/>
          <w:color w:val="5B6870"/>
          <w:sz w:val="18"/>
          <w:lang w:val="vi-VN"/>
        </w:rPr>
        <w:t>GreenLedger Exchange (GLX)  |  v1.0  |  29/08/2026</w:t>
      </w:r>
    </w:p>
    <w:p>
      <w:r>
        <w:br w:type="page"/>
      </w:r>
    </w:p>
    <w:p>
      <w:pPr>
        <w:pStyle w:val="Heading1"/>
      </w:pPr>
      <w:r>
        <w:t>Mục lục định hướng</w:t>
      </w:r>
    </w:p>
    <w:p>
      <w:r>
        <w:rPr>
          <w:lang w:val="vi-VN"/>
        </w:rPr>
        <w:t>Tài liệu dùng heading chuẩn để điều hướng trong Word. Danh mục dưới đây là bản đọc nhanh theo logic triển khai.</w:t>
      </w:r>
    </w:p>
    <w:tbl>
      <w:tblPr>
        <w:tblW w:type="dxa" w:w="9180"/>
        <w:jc w:val="center"/>
        <w:tblLook w:firstColumn="1" w:firstRow="1" w:lastColumn="0" w:lastRow="0" w:noHBand="0" w:noVBand="1" w:val="04A0"/>
        <w:tblLayout w:type="fixed"/>
        <w:tblInd w:w="80" w:type="dxa"/>
      </w:tblPr>
      <w:tblGrid>
        <w:gridCol w:w="4590"/>
        <w:gridCol w:w="4590"/>
      </w:tblGrid>
      <w:tr>
        <w:trPr>
          <w:tblHeader w:val="true"/>
        </w:trPr>
        <w:tc>
          <w:tcPr>
            <w:tcW w:type="dxa" w:w="4590"/>
            <w:tcMar>
              <w:top w:w="35" w:type="dxa"/>
              <w:start w:w="80" w:type="dxa"/>
              <w:bottom w:w="35" w:type="dxa"/>
              <w:end w:w="120" w:type="dxa"/>
            </w:tcMar>
          </w:tcPr>
          <w:p>
            <w:pPr>
              <w:spacing w:after="0"/>
            </w:pPr>
            <w:r>
              <w:rPr>
                <w:b/>
                <w:color w:val="147D64"/>
                <w:sz w:val="17"/>
                <w:lang w:val="vi-VN"/>
              </w:rPr>
              <w:t xml:space="preserve">1. </w:t>
            </w:r>
            <w:r>
              <w:rPr>
                <w:color w:val="1F4D78"/>
                <w:sz w:val="17"/>
                <w:lang w:val="vi-VN"/>
              </w:rPr>
              <w:t>Phạm vi, nguyên tắc và quyết định dữ liệu</w:t>
            </w:r>
          </w:p>
        </w:tc>
        <w:tc>
          <w:tcPr>
            <w:tcW w:type="dxa" w:w="4590"/>
            <w:tcMar>
              <w:top w:w="35" w:type="dxa"/>
              <w:start w:w="80" w:type="dxa"/>
              <w:bottom w:w="35" w:type="dxa"/>
              <w:end w:w="120" w:type="dxa"/>
            </w:tcMar>
          </w:tcPr>
          <w:p>
            <w:pPr>
              <w:spacing w:after="0"/>
            </w:pPr>
            <w:r>
              <w:rPr>
                <w:b/>
                <w:color w:val="147D64"/>
                <w:sz w:val="17"/>
                <w:lang w:val="vi-VN"/>
              </w:rPr>
              <w:t xml:space="preserve">9. </w:t>
            </w:r>
            <w:r>
              <w:rPr>
                <w:color w:val="1F4D78"/>
                <w:sz w:val="17"/>
                <w:lang w:val="vi-VN"/>
              </w:rPr>
              <w:t>Index, query và capacity plan</w:t>
            </w:r>
          </w:p>
        </w:tc>
      </w:tr>
      <w:tr>
        <w:tc>
          <w:tcPr>
            <w:tcW w:type="dxa" w:w="4590"/>
            <w:tcMar>
              <w:top w:w="35" w:type="dxa"/>
              <w:start w:w="80" w:type="dxa"/>
              <w:bottom w:w="35" w:type="dxa"/>
              <w:end w:w="120" w:type="dxa"/>
            </w:tcMar>
          </w:tcPr>
          <w:p>
            <w:pPr>
              <w:spacing w:after="0"/>
            </w:pPr>
            <w:r>
              <w:rPr>
                <w:b/>
                <w:color w:val="147D64"/>
                <w:sz w:val="17"/>
                <w:lang w:val="vi-VN"/>
              </w:rPr>
              <w:t xml:space="preserve">2. </w:t>
            </w:r>
            <w:r>
              <w:rPr>
                <w:color w:val="1F4D78"/>
                <w:sz w:val="17"/>
                <w:lang w:val="vi-VN"/>
              </w:rPr>
              <w:t>Topology, ownership và database boundary</w:t>
            </w:r>
          </w:p>
        </w:tc>
        <w:tc>
          <w:tcPr>
            <w:tcW w:type="dxa" w:w="4590"/>
            <w:tcMar>
              <w:top w:w="35" w:type="dxa"/>
              <w:start w:w="80" w:type="dxa"/>
              <w:bottom w:w="35" w:type="dxa"/>
              <w:end w:w="120" w:type="dxa"/>
            </w:tcMar>
          </w:tcPr>
          <w:p>
            <w:pPr>
              <w:spacing w:after="0"/>
            </w:pPr>
            <w:r>
              <w:rPr>
                <w:b/>
                <w:color w:val="147D64"/>
                <w:sz w:val="17"/>
                <w:lang w:val="vi-VN"/>
              </w:rPr>
              <w:t xml:space="preserve">10. </w:t>
            </w:r>
            <w:r>
              <w:rPr>
                <w:color w:val="1F4D78"/>
                <w:sz w:val="17"/>
                <w:lang w:val="vi-VN"/>
              </w:rPr>
              <w:t>Redis key/TTL contract</w:t>
            </w:r>
          </w:p>
        </w:tc>
      </w:tr>
      <w:tr>
        <w:tc>
          <w:tcPr>
            <w:tcW w:type="dxa" w:w="4590"/>
            <w:tcMar>
              <w:top w:w="35" w:type="dxa"/>
              <w:start w:w="80" w:type="dxa"/>
              <w:bottom w:w="35" w:type="dxa"/>
              <w:end w:w="120" w:type="dxa"/>
            </w:tcMar>
          </w:tcPr>
          <w:p>
            <w:pPr>
              <w:spacing w:after="0"/>
            </w:pPr>
            <w:r>
              <w:rPr>
                <w:b/>
                <w:color w:val="147D64"/>
                <w:sz w:val="17"/>
                <w:lang w:val="vi-VN"/>
              </w:rPr>
              <w:t xml:space="preserve">3. </w:t>
            </w:r>
            <w:r>
              <w:rPr>
                <w:color w:val="1F4D78"/>
                <w:sz w:val="17"/>
                <w:lang w:val="vi-VN"/>
              </w:rPr>
              <w:t>Quy ước physical model toàn cục</w:t>
            </w:r>
          </w:p>
        </w:tc>
        <w:tc>
          <w:tcPr>
            <w:tcW w:type="dxa" w:w="4590"/>
            <w:tcMar>
              <w:top w:w="35" w:type="dxa"/>
              <w:start w:w="80" w:type="dxa"/>
              <w:bottom w:w="35" w:type="dxa"/>
              <w:end w:w="120" w:type="dxa"/>
            </w:tcMar>
          </w:tcPr>
          <w:p>
            <w:pPr>
              <w:spacing w:after="0"/>
            </w:pPr>
            <w:r>
              <w:rPr>
                <w:b/>
                <w:color w:val="147D64"/>
                <w:sz w:val="17"/>
                <w:lang w:val="vi-VN"/>
              </w:rPr>
              <w:t xml:space="preserve">11. </w:t>
            </w:r>
            <w:r>
              <w:rPr>
                <w:color w:val="1F4D78"/>
                <w:sz w:val="17"/>
                <w:lang w:val="vi-VN"/>
              </w:rPr>
              <w:t>Flyway migration policy</w:t>
            </w:r>
          </w:p>
        </w:tc>
      </w:tr>
      <w:tr>
        <w:tc>
          <w:tcPr>
            <w:tcW w:type="dxa" w:w="4590"/>
            <w:tcMar>
              <w:top w:w="35" w:type="dxa"/>
              <w:start w:w="80" w:type="dxa"/>
              <w:bottom w:w="35" w:type="dxa"/>
              <w:end w:w="120" w:type="dxa"/>
            </w:tcMar>
          </w:tcPr>
          <w:p>
            <w:pPr>
              <w:spacing w:after="0"/>
            </w:pPr>
            <w:r>
              <w:rPr>
                <w:b/>
                <w:color w:val="147D64"/>
                <w:sz w:val="17"/>
                <w:lang w:val="vi-VN"/>
              </w:rPr>
              <w:t xml:space="preserve">4. </w:t>
            </w:r>
            <w:r>
              <w:rPr>
                <w:color w:val="1F4D78"/>
                <w:sz w:val="17"/>
                <w:lang w:val="vi-VN"/>
              </w:rPr>
              <w:t>Registry/MRV schema</w:t>
            </w:r>
          </w:p>
        </w:tc>
        <w:tc>
          <w:tcPr>
            <w:tcW w:type="dxa" w:w="4590"/>
            <w:tcMar>
              <w:top w:w="35" w:type="dxa"/>
              <w:start w:w="80" w:type="dxa"/>
              <w:bottom w:w="35" w:type="dxa"/>
              <w:end w:w="120" w:type="dxa"/>
            </w:tcMar>
          </w:tcPr>
          <w:p>
            <w:pPr>
              <w:spacing w:after="0"/>
            </w:pPr>
            <w:r>
              <w:rPr>
                <w:b/>
                <w:color w:val="147D64"/>
                <w:sz w:val="17"/>
                <w:lang w:val="vi-VN"/>
              </w:rPr>
              <w:t xml:space="preserve">12. </w:t>
            </w:r>
            <w:r>
              <w:rPr>
                <w:color w:val="1F4D78"/>
                <w:sz w:val="17"/>
                <w:lang w:val="vi-VN"/>
              </w:rPr>
              <w:t>Initial migration catalog</w:t>
            </w:r>
          </w:p>
        </w:tc>
      </w:tr>
      <w:tr>
        <w:tc>
          <w:tcPr>
            <w:tcW w:type="dxa" w:w="4590"/>
            <w:tcMar>
              <w:top w:w="35" w:type="dxa"/>
              <w:start w:w="80" w:type="dxa"/>
              <w:bottom w:w="35" w:type="dxa"/>
              <w:end w:w="120" w:type="dxa"/>
            </w:tcMar>
          </w:tcPr>
          <w:p>
            <w:pPr>
              <w:spacing w:after="0"/>
            </w:pPr>
            <w:r>
              <w:rPr>
                <w:b/>
                <w:color w:val="147D64"/>
                <w:sz w:val="17"/>
                <w:lang w:val="vi-VN"/>
              </w:rPr>
              <w:t xml:space="preserve">5. </w:t>
            </w:r>
            <w:r>
              <w:rPr>
                <w:color w:val="1F4D78"/>
                <w:sz w:val="17"/>
                <w:lang w:val="vi-VN"/>
              </w:rPr>
              <w:t>Exchange market và ledger schema</w:t>
            </w:r>
          </w:p>
        </w:tc>
        <w:tc>
          <w:tcPr>
            <w:tcW w:type="dxa" w:w="4590"/>
            <w:tcMar>
              <w:top w:w="35" w:type="dxa"/>
              <w:start w:w="80" w:type="dxa"/>
              <w:bottom w:w="35" w:type="dxa"/>
              <w:end w:w="120" w:type="dxa"/>
            </w:tcMar>
          </w:tcPr>
          <w:p>
            <w:pPr>
              <w:spacing w:after="0"/>
            </w:pPr>
            <w:r>
              <w:rPr>
                <w:b/>
                <w:color w:val="147D64"/>
                <w:sz w:val="17"/>
                <w:lang w:val="vi-VN"/>
              </w:rPr>
              <w:t xml:space="preserve">13. </w:t>
            </w:r>
            <w:r>
              <w:rPr>
                <w:color w:val="1F4D78"/>
                <w:sz w:val="17"/>
                <w:lang w:val="vi-VN"/>
              </w:rPr>
              <w:t>DDL và reconciliation exemplars</w:t>
            </w:r>
          </w:p>
        </w:tc>
      </w:tr>
      <w:tr>
        <w:tc>
          <w:tcPr>
            <w:tcW w:type="dxa" w:w="4590"/>
            <w:tcMar>
              <w:top w:w="35" w:type="dxa"/>
              <w:start w:w="80" w:type="dxa"/>
              <w:bottom w:w="35" w:type="dxa"/>
              <w:end w:w="120" w:type="dxa"/>
            </w:tcMar>
          </w:tcPr>
          <w:p>
            <w:pPr>
              <w:spacing w:after="0"/>
            </w:pPr>
            <w:r>
              <w:rPr>
                <w:b/>
                <w:color w:val="147D64"/>
                <w:sz w:val="17"/>
                <w:lang w:val="vi-VN"/>
              </w:rPr>
              <w:t xml:space="preserve">6. </w:t>
            </w:r>
            <w:r>
              <w:rPr>
                <w:color w:val="1F4D78"/>
                <w:sz w:val="17"/>
                <w:lang w:val="vi-VN"/>
              </w:rPr>
              <w:t>Payment, wallet, retirement và blockchain records</w:t>
            </w:r>
          </w:p>
        </w:tc>
        <w:tc>
          <w:tcPr>
            <w:tcW w:type="dxa" w:w="4590"/>
            <w:tcMar>
              <w:top w:w="35" w:type="dxa"/>
              <w:start w:w="80" w:type="dxa"/>
              <w:bottom w:w="35" w:type="dxa"/>
              <w:end w:w="120" w:type="dxa"/>
            </w:tcMar>
          </w:tcPr>
          <w:p>
            <w:pPr>
              <w:spacing w:after="0"/>
            </w:pPr>
            <w:r>
              <w:rPr>
                <w:b/>
                <w:color w:val="147D64"/>
                <w:sz w:val="17"/>
                <w:lang w:val="vi-VN"/>
              </w:rPr>
              <w:t xml:space="preserve">14. </w:t>
            </w:r>
            <w:r>
              <w:rPr>
                <w:color w:val="1F4D78"/>
                <w:sz w:val="17"/>
                <w:lang w:val="vi-VN"/>
              </w:rPr>
              <w:t>Security, retention, backup và restore</w:t>
            </w:r>
          </w:p>
        </w:tc>
      </w:tr>
      <w:tr>
        <w:tc>
          <w:tcPr>
            <w:tcW w:type="dxa" w:w="4590"/>
            <w:tcMar>
              <w:top w:w="35" w:type="dxa"/>
              <w:start w:w="80" w:type="dxa"/>
              <w:bottom w:w="35" w:type="dxa"/>
              <w:end w:w="120" w:type="dxa"/>
            </w:tcMar>
          </w:tcPr>
          <w:p>
            <w:pPr>
              <w:spacing w:after="0"/>
            </w:pPr>
            <w:r>
              <w:rPr>
                <w:b/>
                <w:color w:val="147D64"/>
                <w:sz w:val="17"/>
                <w:lang w:val="vi-VN"/>
              </w:rPr>
              <w:t xml:space="preserve">7. </w:t>
            </w:r>
            <w:r>
              <w:rPr>
                <w:color w:val="1F4D78"/>
                <w:sz w:val="17"/>
                <w:lang w:val="vi-VN"/>
              </w:rPr>
              <w:t>Cross-cutting audit, idempotency, outbox/inbox</w:t>
            </w:r>
          </w:p>
        </w:tc>
        <w:tc>
          <w:tcPr>
            <w:tcW w:type="dxa" w:w="4590"/>
            <w:tcMar>
              <w:top w:w="35" w:type="dxa"/>
              <w:start w:w="80" w:type="dxa"/>
              <w:bottom w:w="35" w:type="dxa"/>
              <w:end w:w="120" w:type="dxa"/>
            </w:tcMar>
          </w:tcPr>
          <w:p>
            <w:pPr>
              <w:spacing w:after="0"/>
            </w:pPr>
            <w:r>
              <w:rPr>
                <w:b/>
                <w:color w:val="147D64"/>
                <w:sz w:val="17"/>
                <w:lang w:val="vi-VN"/>
              </w:rPr>
              <w:t xml:space="preserve">15. </w:t>
            </w:r>
            <w:r>
              <w:rPr>
                <w:color w:val="1F4D78"/>
                <w:sz w:val="17"/>
                <w:lang w:val="vi-VN"/>
              </w:rPr>
              <w:t>Migration test, CI và implementation checklist</w:t>
            </w:r>
          </w:p>
        </w:tc>
      </w:tr>
      <w:tr>
        <w:tc>
          <w:tcPr>
            <w:tcW w:type="dxa" w:w="4590"/>
            <w:tcMar>
              <w:top w:w="35" w:type="dxa"/>
              <w:start w:w="80" w:type="dxa"/>
              <w:bottom w:w="35" w:type="dxa"/>
              <w:end w:w="120" w:type="dxa"/>
            </w:tcMar>
          </w:tcPr>
          <w:p>
            <w:pPr>
              <w:spacing w:after="0"/>
            </w:pPr>
            <w:r>
              <w:rPr>
                <w:b/>
                <w:color w:val="147D64"/>
                <w:sz w:val="17"/>
                <w:lang w:val="vi-VN"/>
              </w:rPr>
              <w:t xml:space="preserve">8. </w:t>
            </w:r>
            <w:r>
              <w:rPr>
                <w:color w:val="1F4D78"/>
                <w:sz w:val="17"/>
                <w:lang w:val="vi-VN"/>
              </w:rPr>
              <w:t>Transaction, locking và concurrency</w:t>
            </w:r>
          </w:p>
        </w:tc>
        <w:tc>
          <w:tcPr>
            <w:tcW w:type="dxa" w:w="4590"/>
            <w:tcMar>
              <w:top w:w="35" w:type="dxa"/>
              <w:start w:w="80" w:type="dxa"/>
              <w:bottom w:w="35" w:type="dxa"/>
              <w:end w:w="120" w:type="dxa"/>
            </w:tcMar>
          </w:tcPr>
          <w:p>
            <w:pPr>
              <w:spacing w:after="0"/>
            </w:pPr>
            <w:r>
              <w:rPr>
                <w:b/>
                <w:color w:val="147D64"/>
                <w:sz w:val="17"/>
                <w:lang w:val="vi-VN"/>
              </w:rPr>
              <w:t xml:space="preserve">16. </w:t>
            </w:r>
            <w:r>
              <w:rPr>
                <w:color w:val="1F4D78"/>
                <w:sz w:val="17"/>
                <w:lang w:val="vi-VN"/>
              </w:rPr>
              <w:t>Nguồn chuẩn chính thức</w:t>
            </w:r>
          </w:p>
        </w:tc>
      </w:tr>
    </w:tbl>
    <w:p>
      <w:pPr>
        <w:pStyle w:val="Heading2"/>
      </w:pPr>
      <w:r>
        <w:t>Cách dùng tài liệu</w:t>
      </w:r>
    </w:p>
    <w:tbl>
      <w:tblPr>
        <w:tblStyle w:val="TableGrid"/>
        <w:tblW w:type="dxa" w:w="9360"/>
        <w:jc w:val="center"/>
        <w:tblLook w:firstColumn="1" w:firstRow="1" w:lastColumn="0" w:lastRow="0" w:noHBand="0" w:noVBand="1" w:val="04A0"/>
        <w:tblLayout w:type="fixed"/>
        <w:tblInd w:w="120" w:type="dxa"/>
      </w:tblPr>
      <w:tblGrid>
        <w:gridCol w:w="1900"/>
        <w:gridCol w:w="1800"/>
        <w:gridCol w:w="56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Khi làm việc</w:t>
            </w:r>
          </w:p>
        </w:tc>
        <w:tc>
          <w:tcPr>
            <w:tcW w:type="dxa" w:w="1800"/>
            <w:shd w:fill="E8EEF5"/>
            <w:tcMar>
              <w:top w:w="80" w:type="dxa"/>
              <w:start w:w="120" w:type="dxa"/>
              <w:bottom w:w="80" w:type="dxa"/>
              <w:end w:w="120" w:type="dxa"/>
            </w:tcMar>
            <w:vAlign w:val="center"/>
          </w:tcPr>
          <w:p>
            <w:pPr>
              <w:spacing w:after="0"/>
              <w:jc w:val="left"/>
            </w:pPr>
            <w:r>
              <w:rPr>
                <w:b/>
                <w:color w:val="1F4D78"/>
                <w:sz w:val="16"/>
                <w:lang w:val="vi-VN"/>
              </w:rPr>
              <w:t>Đọc trước</w:t>
            </w:r>
          </w:p>
        </w:tc>
        <w:tc>
          <w:tcPr>
            <w:tcW w:type="dxa" w:w="5660"/>
            <w:shd w:fill="E8EEF5"/>
            <w:tcMar>
              <w:top w:w="80" w:type="dxa"/>
              <w:start w:w="120" w:type="dxa"/>
              <w:bottom w:w="80" w:type="dxa"/>
              <w:end w:w="120" w:type="dxa"/>
            </w:tcMar>
            <w:vAlign w:val="center"/>
          </w:tcPr>
          <w:p>
            <w:pPr>
              <w:spacing w:after="0"/>
              <w:jc w:val="left"/>
            </w:pPr>
            <w:r>
              <w:rPr>
                <w:b/>
                <w:color w:val="1F4D78"/>
                <w:sz w:val="16"/>
                <w:lang w:val="vi-VN"/>
              </w:rPr>
              <w:t>Kết quả phải tạo</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Tạo entity/repository</w:t>
            </w:r>
          </w:p>
        </w:tc>
        <w:tc>
          <w:tcPr>
            <w:tcW w:type="dxa" w:w="1800"/>
            <w:tcMar>
              <w:top w:w="80" w:type="dxa"/>
              <w:start w:w="120" w:type="dxa"/>
              <w:bottom w:w="80" w:type="dxa"/>
              <w:end w:w="120" w:type="dxa"/>
            </w:tcMar>
            <w:vAlign w:val="top"/>
          </w:tcPr>
          <w:p>
            <w:pPr>
              <w:spacing w:after="0" w:line="259" w:lineRule="auto"/>
            </w:pPr>
            <w:r>
              <w:rPr>
                <w:color w:val="23333F"/>
                <w:sz w:val="16"/>
                <w:lang w:val="vi-VN"/>
              </w:rPr>
              <w:t>§3–§7</w:t>
            </w:r>
          </w:p>
        </w:tc>
        <w:tc>
          <w:tcPr>
            <w:tcW w:type="dxa" w:w="5660"/>
            <w:tcMar>
              <w:top w:w="80" w:type="dxa"/>
              <w:start w:w="120" w:type="dxa"/>
              <w:bottom w:w="80" w:type="dxa"/>
              <w:end w:w="120" w:type="dxa"/>
            </w:tcMar>
            <w:vAlign w:val="top"/>
          </w:tcPr>
          <w:p>
            <w:pPr>
              <w:spacing w:after="0" w:line="259" w:lineRule="auto"/>
            </w:pPr>
            <w:r>
              <w:rPr>
                <w:color w:val="23333F"/>
                <w:sz w:val="16"/>
                <w:lang w:val="vi-VN"/>
              </w:rPr>
              <w:t>Mapping đúng type, constraint, owner và lifecycle</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Viết use case tài chính</w:t>
            </w:r>
          </w:p>
        </w:tc>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§5, §8, §13</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Transaction boundary + lock order + invariant test</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Thêm cache</w:t>
            </w:r>
          </w:p>
        </w:tc>
        <w:tc>
          <w:tcPr>
            <w:tcW w:type="dxa" w:w="1800"/>
            <w:tcMar>
              <w:top w:w="80" w:type="dxa"/>
              <w:start w:w="120" w:type="dxa"/>
              <w:bottom w:w="80" w:type="dxa"/>
              <w:end w:w="120" w:type="dxa"/>
            </w:tcMar>
            <w:vAlign w:val="top"/>
          </w:tcPr>
          <w:p>
            <w:pPr>
              <w:spacing w:after="0" w:line="259" w:lineRule="auto"/>
            </w:pPr>
            <w:r>
              <w:rPr>
                <w:color w:val="23333F"/>
                <w:sz w:val="16"/>
                <w:lang w:val="vi-VN"/>
              </w:rPr>
              <w:t>§10</w:t>
            </w:r>
          </w:p>
        </w:tc>
        <w:tc>
          <w:tcPr>
            <w:tcW w:type="dxa" w:w="5660"/>
            <w:tcMar>
              <w:top w:w="80" w:type="dxa"/>
              <w:start w:w="120" w:type="dxa"/>
              <w:bottom w:w="80" w:type="dxa"/>
              <w:end w:w="120" w:type="dxa"/>
            </w:tcMar>
            <w:vAlign w:val="top"/>
          </w:tcPr>
          <w:p>
            <w:pPr>
              <w:spacing w:after="0" w:line="259" w:lineRule="auto"/>
            </w:pPr>
            <w:r>
              <w:rPr>
                <w:color w:val="23333F"/>
                <w:sz w:val="16"/>
                <w:lang w:val="vi-VN"/>
              </w:rPr>
              <w:t>Key versioned, TTL, invalidation; không cache source-of-truth tài chính</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Đổi schema</w:t>
            </w:r>
          </w:p>
        </w:tc>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§11–§12</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Migration mới, upgrade test, forward-fix và rollout note</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Review PR</w:t>
            </w:r>
          </w:p>
        </w:tc>
        <w:tc>
          <w:tcPr>
            <w:tcW w:type="dxa" w:w="1800"/>
            <w:tcMar>
              <w:top w:w="80" w:type="dxa"/>
              <w:start w:w="120" w:type="dxa"/>
              <w:bottom w:w="80" w:type="dxa"/>
              <w:end w:w="120" w:type="dxa"/>
            </w:tcMar>
            <w:vAlign w:val="top"/>
          </w:tcPr>
          <w:p>
            <w:pPr>
              <w:spacing w:after="0" w:line="259" w:lineRule="auto"/>
            </w:pPr>
            <w:r>
              <w:rPr>
                <w:color w:val="23333F"/>
                <w:sz w:val="16"/>
                <w:lang w:val="vi-VN"/>
              </w:rPr>
              <w:t>§9, §14–§15</w:t>
            </w:r>
          </w:p>
        </w:tc>
        <w:tc>
          <w:tcPr>
            <w:tcW w:type="dxa" w:w="5660"/>
            <w:tcMar>
              <w:top w:w="80" w:type="dxa"/>
              <w:start w:w="120" w:type="dxa"/>
              <w:bottom w:w="80" w:type="dxa"/>
              <w:end w:w="120" w:type="dxa"/>
            </w:tcMar>
            <w:vAlign w:val="top"/>
          </w:tcPr>
          <w:p>
            <w:pPr>
              <w:spacing w:after="0" w:line="259" w:lineRule="auto"/>
            </w:pPr>
            <w:r>
              <w:rPr>
                <w:color w:val="23333F"/>
                <w:sz w:val="16"/>
                <w:lang w:val="vi-VN"/>
              </w:rPr>
              <w:t>Query plan, security, backup và CI evidence</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DECEC"/>
            <w:tcMar>
              <w:top w:w="130" w:type="dxa"/>
              <w:start w:w="180" w:type="dxa"/>
              <w:bottom w:w="130" w:type="dxa"/>
              <w:end w:w="180" w:type="dxa"/>
            </w:tcMar>
            <w:tcBorders>
              <w:left w:val="single" w:sz="18" w:color="B42318"/>
            </w:tcBorders>
          </w:tcPr>
          <w:p>
            <w:pPr>
              <w:spacing w:after="40"/>
              <w:keepNext/>
            </w:pPr>
            <w:r>
              <w:rPr>
                <w:b/>
                <w:color w:val="B42318"/>
                <w:lang w:val="vi-VN"/>
              </w:rPr>
              <w:t>Quy tắc triển khai</w:t>
            </w:r>
          </w:p>
          <w:p>
            <w:pPr>
              <w:spacing w:after="0"/>
            </w:pPr>
            <w:r>
              <w:t>Không bật spring.jpa.hibernate.ddl-auto để thay đổi schema. Flyway là đường duy nhất tạo hoặc sửa object database; Hibernate chỉ validate mapping ở runtime.</w:t>
            </w:r>
          </w:p>
        </w:tc>
      </w:tr>
    </w:tbl>
    <w:p>
      <w:pPr>
        <w:spacing w:after="20"/>
      </w:pPr>
    </w:p>
    <w:p>
      <w:r>
        <w:br w:type="page"/>
      </w:r>
    </w:p>
    <w:p>
      <w:pPr>
        <w:pStyle w:val="Heading1"/>
      </w:pPr>
      <w:r>
        <w:t>1. Phạm vi, nguyên tắc và quyết định dữ liệu</w:t>
      </w:r>
    </w:p>
    <w:p>
      <w:r>
        <w:rPr>
          <w:lang w:val="vi-VN"/>
        </w:rPr>
        <w:t>Tài liệu biến domain model của GLX thành physical schema đủ cụ thể để triển khai trong 2–3 tháng làm bán thời gian. Thiết kế giữ các kiểm soát đáng giá cho CV — double-entry, idempotency, outbox, audit, migration an toàn — nhưng tránh sharding, multi-region active-active, event sourcing toàn phần hoặc kho dữ liệu riêng ở MVP.</w:t>
      </w:r>
    </w:p>
    <w:p>
      <w:pPr>
        <w:pStyle w:val="Heading2"/>
      </w:pPr>
      <w:r>
        <w:t>1.1 Mục tiêu và ngoài phạm vi</w:t>
      </w:r>
    </w:p>
    <w:tbl>
      <w:tblPr>
        <w:tblStyle w:val="TableGrid"/>
        <w:tblW w:type="dxa" w:w="9360"/>
        <w:jc w:val="center"/>
        <w:tblLook w:firstColumn="1" w:firstRow="1" w:lastColumn="0" w:lastRow="0" w:noHBand="0" w:noVBand="1" w:val="04A0"/>
        <w:tblLayout w:type="fixed"/>
        <w:tblInd w:w="120" w:type="dxa"/>
      </w:tblPr>
      <w:tblGrid>
        <w:gridCol w:w="1350"/>
        <w:gridCol w:w="4710"/>
        <w:gridCol w:w="3300"/>
      </w:tblGrid>
      <w:tr>
        <w:trPr>
          <w:tblHeader w:val="true"/>
          <w:cantSplit/>
        </w:trPr>
        <w:tc>
          <w:tcPr>
            <w:tcW w:type="dxa" w:w="1350"/>
            <w:shd w:fill="E8EEF5"/>
            <w:tcMar>
              <w:top w:w="80" w:type="dxa"/>
              <w:start w:w="120" w:type="dxa"/>
              <w:bottom w:w="80" w:type="dxa"/>
              <w:end w:w="120" w:type="dxa"/>
            </w:tcMar>
            <w:vAlign w:val="center"/>
          </w:tcPr>
          <w:p>
            <w:pPr>
              <w:spacing w:after="0"/>
              <w:jc w:val="left"/>
            </w:pPr>
            <w:r>
              <w:rPr>
                <w:b/>
                <w:color w:val="1F4D78"/>
                <w:sz w:val="16"/>
                <w:lang w:val="vi-VN"/>
              </w:rPr>
              <w:t>Loại</w:t>
            </w:r>
          </w:p>
        </w:tc>
        <w:tc>
          <w:tcPr>
            <w:tcW w:type="dxa" w:w="4710"/>
            <w:shd w:fill="E8EEF5"/>
            <w:tcMar>
              <w:top w:w="80" w:type="dxa"/>
              <w:start w:w="120" w:type="dxa"/>
              <w:bottom w:w="80" w:type="dxa"/>
              <w:end w:w="120" w:type="dxa"/>
            </w:tcMar>
            <w:vAlign w:val="center"/>
          </w:tcPr>
          <w:p>
            <w:pPr>
              <w:spacing w:after="0"/>
              <w:jc w:val="left"/>
            </w:pPr>
            <w:r>
              <w:rPr>
                <w:b/>
                <w:color w:val="1F4D78"/>
                <w:sz w:val="16"/>
                <w:lang w:val="vi-VN"/>
              </w:rPr>
              <w:t>Nội dung</w:t>
            </w:r>
          </w:p>
        </w:tc>
        <w:tc>
          <w:tcPr>
            <w:tcW w:type="dxa" w:w="3300"/>
            <w:shd w:fill="E8EEF5"/>
            <w:tcMar>
              <w:top w:w="80" w:type="dxa"/>
              <w:start w:w="120" w:type="dxa"/>
              <w:bottom w:w="80" w:type="dxa"/>
              <w:end w:w="120" w:type="dxa"/>
            </w:tcMar>
            <w:vAlign w:val="center"/>
          </w:tcPr>
          <w:p>
            <w:pPr>
              <w:spacing w:after="0"/>
              <w:jc w:val="left"/>
            </w:pPr>
            <w:r>
              <w:rPr>
                <w:b/>
                <w:color w:val="1F4D78"/>
                <w:sz w:val="16"/>
                <w:lang w:val="vi-VN"/>
              </w:rPr>
              <w:t>Tiêu chí</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Mục tiêu</w:t>
            </w:r>
          </w:p>
        </w:tc>
        <w:tc>
          <w:tcPr>
            <w:tcW w:type="dxa" w:w="4710"/>
            <w:tcMar>
              <w:top w:w="80" w:type="dxa"/>
              <w:start w:w="120" w:type="dxa"/>
              <w:bottom w:w="80" w:type="dxa"/>
              <w:end w:w="120" w:type="dxa"/>
            </w:tcMar>
            <w:vAlign w:val="top"/>
          </w:tcPr>
          <w:p>
            <w:pPr>
              <w:spacing w:after="0" w:line="259" w:lineRule="auto"/>
            </w:pPr>
            <w:r>
              <w:rPr>
                <w:color w:val="23333F"/>
                <w:sz w:val="16"/>
                <w:lang w:val="vi-VN"/>
              </w:rPr>
              <w:t>Schema truy nguyên được từ project/evidence đến issuance, trade, ledger và retirement</w:t>
            </w:r>
          </w:p>
        </w:tc>
        <w:tc>
          <w:tcPr>
            <w:tcW w:type="dxa" w:w="3300"/>
            <w:tcMar>
              <w:top w:w="80" w:type="dxa"/>
              <w:start w:w="120" w:type="dxa"/>
              <w:bottom w:w="80" w:type="dxa"/>
              <w:end w:w="120" w:type="dxa"/>
            </w:tcMar>
            <w:vAlign w:val="top"/>
          </w:tcPr>
          <w:p>
            <w:pPr>
              <w:spacing w:after="0" w:line="259" w:lineRule="auto"/>
            </w:pPr>
            <w:r>
              <w:rPr>
                <w:color w:val="23333F"/>
                <w:sz w:val="16"/>
                <w:lang w:val="vi-VN"/>
              </w:rPr>
              <w:t>Mỗi business reference tra được aggregate, journal, event và audit</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Mục tiêu</w:t>
            </w:r>
          </w:p>
        </w:tc>
        <w:tc>
          <w:tcPr>
            <w:tcW w:type="dxa" w:w="4710"/>
            <w:tcMar>
              <w:top w:w="80" w:type="dxa"/>
              <w:start w:w="120" w:type="dxa"/>
              <w:bottom w:w="80" w:type="dxa"/>
              <w:end w:w="120" w:type="dxa"/>
            </w:tcMar>
            <w:vAlign w:val="top"/>
            <w:shd w:fill="FAFBFC"/>
          </w:tcPr>
          <w:p>
            <w:pPr>
              <w:spacing w:after="0" w:line="259" w:lineRule="auto"/>
            </w:pPr>
            <w:r>
              <w:rPr>
                <w:color w:val="23333F"/>
                <w:sz w:val="16"/>
                <w:lang w:val="vi-VN"/>
              </w:rPr>
              <w:t>Không double spend cash/credit khi submit/cancel/match/retire đồng thời</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Invariant + concurrency test chạy trên PostgreSQL thật</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Mục tiêu</w:t>
            </w:r>
          </w:p>
        </w:tc>
        <w:tc>
          <w:tcPr>
            <w:tcW w:type="dxa" w:w="4710"/>
            <w:tcMar>
              <w:top w:w="80" w:type="dxa"/>
              <w:start w:w="120" w:type="dxa"/>
              <w:bottom w:w="80" w:type="dxa"/>
              <w:end w:w="120" w:type="dxa"/>
            </w:tcMar>
            <w:vAlign w:val="top"/>
          </w:tcPr>
          <w:p>
            <w:pPr>
              <w:spacing w:after="0" w:line="259" w:lineRule="auto"/>
            </w:pPr>
            <w:r>
              <w:rPr>
                <w:color w:val="23333F"/>
                <w:sz w:val="16"/>
                <w:lang w:val="vi-VN"/>
              </w:rPr>
              <w:t>Migration tái lập trên local, CI và staging</w:t>
            </w:r>
          </w:p>
        </w:tc>
        <w:tc>
          <w:tcPr>
            <w:tcW w:type="dxa" w:w="3300"/>
            <w:tcMar>
              <w:top w:w="80" w:type="dxa"/>
              <w:start w:w="120" w:type="dxa"/>
              <w:bottom w:w="80" w:type="dxa"/>
              <w:end w:w="120" w:type="dxa"/>
            </w:tcMar>
            <w:vAlign w:val="top"/>
          </w:tcPr>
          <w:p>
            <w:pPr>
              <w:spacing w:after="0" w:line="259" w:lineRule="auto"/>
            </w:pPr>
            <w:r>
              <w:rPr>
                <w:color w:val="23333F"/>
                <w:sz w:val="16"/>
                <w:lang w:val="vi-VN"/>
              </w:rPr>
              <w:t>Clean migrate + N-1 upgrade + validate xanh</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Mục tiêu</w:t>
            </w:r>
          </w:p>
        </w:tc>
        <w:tc>
          <w:tcPr>
            <w:tcW w:type="dxa" w:w="4710"/>
            <w:tcMar>
              <w:top w:w="80" w:type="dxa"/>
              <w:start w:w="120" w:type="dxa"/>
              <w:bottom w:w="80" w:type="dxa"/>
              <w:end w:w="120" w:type="dxa"/>
            </w:tcMar>
            <w:vAlign w:val="top"/>
            <w:shd w:fill="FAFBFC"/>
          </w:tcPr>
          <w:p>
            <w:pPr>
              <w:spacing w:after="0" w:line="259" w:lineRule="auto"/>
            </w:pPr>
            <w:r>
              <w:rPr>
                <w:color w:val="23333F"/>
                <w:sz w:val="16"/>
                <w:lang w:val="vi-VN"/>
              </w:rPr>
              <w:t>Chi phí thấp</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Một managed PostgreSQL cluster; database/user tách logic; pool nhỏ</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Ngoài phạm vi</w:t>
            </w:r>
          </w:p>
        </w:tc>
        <w:tc>
          <w:tcPr>
            <w:tcW w:type="dxa" w:w="4710"/>
            <w:tcMar>
              <w:top w:w="80" w:type="dxa"/>
              <w:start w:w="120" w:type="dxa"/>
              <w:bottom w:w="80" w:type="dxa"/>
              <w:end w:w="120" w:type="dxa"/>
            </w:tcMar>
            <w:vAlign w:val="top"/>
          </w:tcPr>
          <w:p>
            <w:pPr>
              <w:spacing w:after="0" w:line="259" w:lineRule="auto"/>
            </w:pPr>
            <w:r>
              <w:rPr>
                <w:color w:val="23333F"/>
                <w:sz w:val="16"/>
                <w:lang w:val="vi-VN"/>
              </w:rPr>
              <w:t>Core banking sổ cái đa tiền tệ, ISO 20022, kế toán pháp định</w:t>
            </w:r>
          </w:p>
        </w:tc>
        <w:tc>
          <w:tcPr>
            <w:tcW w:type="dxa" w:w="3300"/>
            <w:tcMar>
              <w:top w:w="80" w:type="dxa"/>
              <w:start w:w="120" w:type="dxa"/>
              <w:bottom w:w="80" w:type="dxa"/>
              <w:end w:w="120" w:type="dxa"/>
            </w:tcMar>
            <w:vAlign w:val="top"/>
          </w:tcPr>
          <w:p>
            <w:pPr>
              <w:spacing w:after="0" w:line="259" w:lineRule="auto"/>
            </w:pPr>
            <w:r>
              <w:rPr>
                <w:color w:val="23333F"/>
                <w:sz w:val="16"/>
                <w:lang w:val="vi-VN"/>
              </w:rPr>
              <w:t>Chỉ VND-DEMO và GLX-DEMO</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Ngoài phạm vi</w:t>
            </w:r>
          </w:p>
        </w:tc>
        <w:tc>
          <w:tcPr>
            <w:tcW w:type="dxa" w:w="4710"/>
            <w:tcMar>
              <w:top w:w="80" w:type="dxa"/>
              <w:start w:w="120" w:type="dxa"/>
              <w:bottom w:w="80" w:type="dxa"/>
              <w:end w:w="120" w:type="dxa"/>
            </w:tcMar>
            <w:vAlign w:val="top"/>
            <w:shd w:fill="FAFBFC"/>
          </w:tcPr>
          <w:p>
            <w:pPr>
              <w:spacing w:after="0" w:line="259" w:lineRule="auto"/>
            </w:pPr>
            <w:r>
              <w:rPr>
                <w:color w:val="23333F"/>
                <w:sz w:val="16"/>
                <w:lang w:val="vi-VN"/>
              </w:rPr>
              <w:t>National carbon registry hoặc custody pháp lý</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Serial GLX-DEMO và disclaimer bắt buộc</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6"/>
                <w:lang w:val="vi-VN"/>
              </w:rPr>
              <w:t>Ngoài phạm vi</w:t>
            </w:r>
          </w:p>
        </w:tc>
        <w:tc>
          <w:tcPr>
            <w:tcW w:type="dxa" w:w="4710"/>
            <w:tcMar>
              <w:top w:w="80" w:type="dxa"/>
              <w:start w:w="120" w:type="dxa"/>
              <w:bottom w:w="80" w:type="dxa"/>
              <w:end w:w="120" w:type="dxa"/>
            </w:tcMar>
            <w:vAlign w:val="top"/>
          </w:tcPr>
          <w:p>
            <w:pPr>
              <w:spacing w:after="0" w:line="259" w:lineRule="auto"/>
            </w:pPr>
            <w:r>
              <w:rPr>
                <w:color w:val="23333F"/>
                <w:sz w:val="16"/>
                <w:lang w:val="vi-VN"/>
              </w:rPr>
              <w:t>CDC warehouse, sharding, global consensus</w:t>
            </w:r>
          </w:p>
        </w:tc>
        <w:tc>
          <w:tcPr>
            <w:tcW w:type="dxa" w:w="3300"/>
            <w:tcMar>
              <w:top w:w="80" w:type="dxa"/>
              <w:start w:w="120" w:type="dxa"/>
              <w:bottom w:w="80" w:type="dxa"/>
              <w:end w:w="120" w:type="dxa"/>
            </w:tcMar>
            <w:vAlign w:val="top"/>
          </w:tcPr>
          <w:p>
            <w:pPr>
              <w:spacing w:after="0" w:line="259" w:lineRule="auto"/>
            </w:pPr>
            <w:r>
              <w:rPr>
                <w:color w:val="23333F"/>
                <w:sz w:val="16"/>
                <w:lang w:val="vi-VN"/>
              </w:rPr>
              <w:t>Chỉ projection vận hành trong service</w:t>
            </w:r>
          </w:p>
        </w:tc>
      </w:tr>
    </w:tbl>
    <w:p>
      <w:pPr>
        <w:spacing w:after="20"/>
      </w:pPr>
    </w:p>
    <w:p>
      <w:pPr>
        <w:pStyle w:val="Heading2"/>
      </w:pPr>
      <w:r>
        <w:t>1.2 ADR dữ liệu có hiệu lực</w:t>
      </w:r>
    </w:p>
    <w:tbl>
      <w:tblPr>
        <w:tblStyle w:val="TableGrid"/>
        <w:tblW w:type="dxa" w:w="9360"/>
        <w:jc w:val="center"/>
        <w:tblLook w:firstColumn="1" w:firstRow="1" w:lastColumn="0" w:lastRow="0" w:noHBand="0" w:noVBand="1" w:val="04A0"/>
        <w:tblLayout w:type="fixed"/>
        <w:tblInd w:w="120" w:type="dxa"/>
      </w:tblPr>
      <w:tblGrid>
        <w:gridCol w:w="1450"/>
        <w:gridCol w:w="3640"/>
        <w:gridCol w:w="427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ADR</w:t>
            </w:r>
          </w:p>
        </w:tc>
        <w:tc>
          <w:tcPr>
            <w:tcW w:type="dxa" w:w="3640"/>
            <w:shd w:fill="E8EEF5"/>
            <w:tcMar>
              <w:top w:w="80" w:type="dxa"/>
              <w:start w:w="120" w:type="dxa"/>
              <w:bottom w:w="80" w:type="dxa"/>
              <w:end w:w="120" w:type="dxa"/>
            </w:tcMar>
            <w:vAlign w:val="center"/>
          </w:tcPr>
          <w:p>
            <w:pPr>
              <w:spacing w:after="0"/>
              <w:jc w:val="left"/>
            </w:pPr>
            <w:r>
              <w:rPr>
                <w:b/>
                <w:color w:val="1F4D78"/>
                <w:sz w:val="15"/>
                <w:lang w:val="vi-VN"/>
              </w:rPr>
              <w:t>Quyết định</w:t>
            </w:r>
          </w:p>
        </w:tc>
        <w:tc>
          <w:tcPr>
            <w:tcW w:type="dxa" w:w="4270"/>
            <w:shd w:fill="E8EEF5"/>
            <w:tcMar>
              <w:top w:w="80" w:type="dxa"/>
              <w:start w:w="120" w:type="dxa"/>
              <w:bottom w:w="80" w:type="dxa"/>
              <w:end w:w="120" w:type="dxa"/>
            </w:tcMar>
            <w:vAlign w:val="center"/>
          </w:tcPr>
          <w:p>
            <w:pPr>
              <w:spacing w:after="0"/>
              <w:jc w:val="left"/>
            </w:pPr>
            <w:r>
              <w:rPr>
                <w:b/>
                <w:color w:val="1F4D78"/>
                <w:sz w:val="15"/>
                <w:lang w:val="vi-VN"/>
              </w:rPr>
              <w:t>Hệ quả triển khai</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DB-ADR-001</w:t>
            </w:r>
          </w:p>
        </w:tc>
        <w:tc>
          <w:tcPr>
            <w:tcW w:type="dxa" w:w="3640"/>
            <w:tcMar>
              <w:top w:w="80" w:type="dxa"/>
              <w:start w:w="120" w:type="dxa"/>
              <w:bottom w:w="80" w:type="dxa"/>
              <w:end w:w="120" w:type="dxa"/>
            </w:tcMar>
            <w:vAlign w:val="top"/>
          </w:tcPr>
          <w:p>
            <w:pPr>
              <w:spacing w:after="0" w:line="259" w:lineRule="auto"/>
            </w:pPr>
            <w:r>
              <w:rPr>
                <w:color w:val="23333F"/>
                <w:sz w:val="15"/>
                <w:lang w:val="vi-VN"/>
              </w:rPr>
              <w:t>PostgreSQL là operational source of truth</w:t>
            </w:r>
          </w:p>
        </w:tc>
        <w:tc>
          <w:tcPr>
            <w:tcW w:type="dxa" w:w="4270"/>
            <w:tcMar>
              <w:top w:w="80" w:type="dxa"/>
              <w:start w:w="120" w:type="dxa"/>
              <w:bottom w:w="80" w:type="dxa"/>
              <w:end w:w="120" w:type="dxa"/>
            </w:tcMar>
            <w:vAlign w:val="top"/>
          </w:tcPr>
          <w:p>
            <w:pPr>
              <w:spacing w:after="0" w:line="259" w:lineRule="auto"/>
            </w:pPr>
            <w:r>
              <w:rPr>
                <w:color w:val="23333F"/>
                <w:sz w:val="15"/>
                <w:lang w:val="vi-VN"/>
              </w:rPr>
              <w:t>ACID, constraint và row lock; Redis/chain/provider không quyết định balance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DB-ADR-002</w:t>
            </w:r>
          </w:p>
        </w:tc>
        <w:tc>
          <w:tcPr>
            <w:tcW w:type="dxa" w:w="3640"/>
            <w:tcMar>
              <w:top w:w="80" w:type="dxa"/>
              <w:start w:w="120" w:type="dxa"/>
              <w:bottom w:w="80" w:type="dxa"/>
              <w:end w:w="120" w:type="dxa"/>
            </w:tcMar>
            <w:vAlign w:val="top"/>
            <w:shd w:fill="FAFBFC"/>
          </w:tcPr>
          <w:p>
            <w:pPr>
              <w:spacing w:after="0" w:line="259" w:lineRule="auto"/>
            </w:pPr>
            <w:r>
              <w:rPr>
                <w:color w:val="23333F"/>
                <w:sz w:val="15"/>
                <w:lang w:val="vi-VN"/>
              </w:rPr>
              <w:t>Database-per-service về ownership; có thể cùng cluster</w:t>
            </w:r>
          </w:p>
        </w:tc>
        <w:tc>
          <w:tcPr>
            <w:tcW w:type="dxa" w:w="4270"/>
            <w:tcMar>
              <w:top w:w="80" w:type="dxa"/>
              <w:start w:w="120" w:type="dxa"/>
              <w:bottom w:w="80" w:type="dxa"/>
              <w:end w:w="120" w:type="dxa"/>
            </w:tcMar>
            <w:vAlign w:val="top"/>
            <w:shd w:fill="FAFBFC"/>
          </w:tcPr>
          <w:p>
            <w:pPr>
              <w:spacing w:after="0" w:line="259" w:lineRule="auto"/>
            </w:pPr>
            <w:r>
              <w:rPr>
                <w:color w:val="23333F"/>
                <w:sz w:val="15"/>
                <w:lang w:val="vi-VN"/>
              </w:rPr>
              <w:t>registry_db và exchange_db có user/history riêng; không cross-DB FK/join</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DB-ADR-003</w:t>
            </w:r>
          </w:p>
        </w:tc>
        <w:tc>
          <w:tcPr>
            <w:tcW w:type="dxa" w:w="3640"/>
            <w:tcMar>
              <w:top w:w="80" w:type="dxa"/>
              <w:start w:w="120" w:type="dxa"/>
              <w:bottom w:w="80" w:type="dxa"/>
              <w:end w:w="120" w:type="dxa"/>
            </w:tcMar>
            <w:vAlign w:val="top"/>
          </w:tcPr>
          <w:p>
            <w:pPr>
              <w:spacing w:after="0" w:line="259" w:lineRule="auto"/>
            </w:pPr>
            <w:r>
              <w:rPr>
                <w:color w:val="23333F"/>
                <w:sz w:val="15"/>
                <w:lang w:val="vi-VN"/>
              </w:rPr>
              <w:t>Double-entry + mutable balance projection</w:t>
            </w:r>
          </w:p>
        </w:tc>
        <w:tc>
          <w:tcPr>
            <w:tcW w:type="dxa" w:w="4270"/>
            <w:tcMar>
              <w:top w:w="80" w:type="dxa"/>
              <w:start w:w="120" w:type="dxa"/>
              <w:bottom w:w="80" w:type="dxa"/>
              <w:end w:w="120" w:type="dxa"/>
            </w:tcMar>
            <w:vAlign w:val="top"/>
          </w:tcPr>
          <w:p>
            <w:pPr>
              <w:spacing w:after="0" w:line="259" w:lineRule="auto"/>
            </w:pPr>
            <w:r>
              <w:rPr>
                <w:color w:val="23333F"/>
                <w:sz w:val="15"/>
                <w:lang w:val="vi-VN"/>
              </w:rPr>
              <w:t>Ledger append-only; balance row khóa và cập nhật cùng transaction để đọc nhanh</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DB-ADR-004</w:t>
            </w:r>
          </w:p>
        </w:tc>
        <w:tc>
          <w:tcPr>
            <w:tcW w:type="dxa" w:w="3640"/>
            <w:tcMar>
              <w:top w:w="80" w:type="dxa"/>
              <w:start w:w="120" w:type="dxa"/>
              <w:bottom w:w="80" w:type="dxa"/>
              <w:end w:w="120" w:type="dxa"/>
            </w:tcMar>
            <w:vAlign w:val="top"/>
            <w:shd w:fill="FAFBFC"/>
          </w:tcPr>
          <w:p>
            <w:pPr>
              <w:spacing w:after="0" w:line="259" w:lineRule="auto"/>
            </w:pPr>
            <w:r>
              <w:rPr>
                <w:color w:val="23333F"/>
                <w:sz w:val="15"/>
                <w:lang w:val="vi-VN"/>
              </w:rPr>
              <w:t>Không dùng database trigger ở MVP</w:t>
            </w:r>
          </w:p>
        </w:tc>
        <w:tc>
          <w:tcPr>
            <w:tcW w:type="dxa" w:w="4270"/>
            <w:tcMar>
              <w:top w:w="80" w:type="dxa"/>
              <w:start w:w="120" w:type="dxa"/>
              <w:bottom w:w="80" w:type="dxa"/>
              <w:end w:w="120" w:type="dxa"/>
            </w:tcMar>
            <w:vAlign w:val="top"/>
            <w:shd w:fill="FAFBFC"/>
          </w:tcPr>
          <w:p>
            <w:pPr>
              <w:spacing w:after="0" w:line="259" w:lineRule="auto"/>
            </w:pPr>
            <w:r>
              <w:rPr>
                <w:color w:val="23333F"/>
                <w:sz w:val="15"/>
                <w:lang w:val="vi-VN"/>
              </w:rPr>
              <w:t>Posting service kiểm tra cân; DB bảo vệ structure/uniqueness; reconciliation phát hiện drift</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DB-ADR-005</w:t>
            </w:r>
          </w:p>
        </w:tc>
        <w:tc>
          <w:tcPr>
            <w:tcW w:type="dxa" w:w="3640"/>
            <w:tcMar>
              <w:top w:w="80" w:type="dxa"/>
              <w:start w:w="120" w:type="dxa"/>
              <w:bottom w:w="80" w:type="dxa"/>
              <w:end w:w="120" w:type="dxa"/>
            </w:tcMar>
            <w:vAlign w:val="top"/>
          </w:tcPr>
          <w:p>
            <w:pPr>
              <w:spacing w:after="0" w:line="259" w:lineRule="auto"/>
            </w:pPr>
            <w:r>
              <w:rPr>
                <w:color w:val="23333F"/>
                <w:sz w:val="15"/>
                <w:lang w:val="vi-VN"/>
              </w:rPr>
              <w:t>Transactional outbox + idempotent inbox</w:t>
            </w:r>
          </w:p>
        </w:tc>
        <w:tc>
          <w:tcPr>
            <w:tcW w:type="dxa" w:w="4270"/>
            <w:tcMar>
              <w:top w:w="80" w:type="dxa"/>
              <w:start w:w="120" w:type="dxa"/>
              <w:bottom w:w="80" w:type="dxa"/>
              <w:end w:w="120" w:type="dxa"/>
            </w:tcMar>
            <w:vAlign w:val="top"/>
          </w:tcPr>
          <w:p>
            <w:pPr>
              <w:spacing w:after="0" w:line="259" w:lineRule="auto"/>
            </w:pPr>
            <w:r>
              <w:rPr>
                <w:color w:val="23333F"/>
                <w:sz w:val="15"/>
                <w:lang w:val="vi-VN"/>
              </w:rPr>
              <w:t>At-least-once có kiểm soát; không distributed transaction</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DB-ADR-006</w:t>
            </w:r>
          </w:p>
        </w:tc>
        <w:tc>
          <w:tcPr>
            <w:tcW w:type="dxa" w:w="3640"/>
            <w:tcMar>
              <w:top w:w="80" w:type="dxa"/>
              <w:start w:w="120" w:type="dxa"/>
              <w:bottom w:w="80" w:type="dxa"/>
              <w:end w:w="120" w:type="dxa"/>
            </w:tcMar>
            <w:vAlign w:val="top"/>
            <w:shd w:fill="FAFBFC"/>
          </w:tcPr>
          <w:p>
            <w:pPr>
              <w:spacing w:after="0" w:line="259" w:lineRule="auto"/>
            </w:pPr>
            <w:r>
              <w:rPr>
                <w:color w:val="23333F"/>
                <w:sz w:val="15"/>
                <w:lang w:val="vi-VN"/>
              </w:rPr>
              <w:t>Flyway versioned migrations bất biến</w:t>
            </w:r>
          </w:p>
        </w:tc>
        <w:tc>
          <w:tcPr>
            <w:tcW w:type="dxa" w:w="4270"/>
            <w:tcMar>
              <w:top w:w="80" w:type="dxa"/>
              <w:start w:w="120" w:type="dxa"/>
              <w:bottom w:w="80" w:type="dxa"/>
              <w:end w:w="120" w:type="dxa"/>
            </w:tcMar>
            <w:vAlign w:val="top"/>
            <w:shd w:fill="FAFBFC"/>
          </w:tcPr>
          <w:p>
            <w:pPr>
              <w:spacing w:after="0" w:line="259" w:lineRule="auto"/>
            </w:pPr>
            <w:r>
              <w:rPr>
                <w:color w:val="23333F"/>
                <w:sz w:val="15"/>
                <w:lang w:val="vi-VN"/>
              </w:rPr>
              <w:t>Đã apply thì không sửa; dùng forward-fix và expand–backfill–contract</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DB-ADR-007</w:t>
            </w:r>
          </w:p>
        </w:tc>
        <w:tc>
          <w:tcPr>
            <w:tcW w:type="dxa" w:w="3640"/>
            <w:tcMar>
              <w:top w:w="80" w:type="dxa"/>
              <w:start w:w="120" w:type="dxa"/>
              <w:bottom w:w="80" w:type="dxa"/>
              <w:end w:w="120" w:type="dxa"/>
            </w:tcMar>
            <w:vAlign w:val="top"/>
          </w:tcPr>
          <w:p>
            <w:pPr>
              <w:spacing w:after="0" w:line="259" w:lineRule="auto"/>
            </w:pPr>
            <w:r>
              <w:rPr>
                <w:color w:val="23333F"/>
                <w:sz w:val="15"/>
                <w:lang w:val="vi-VN"/>
              </w:rPr>
              <w:t>Integer minor unit</w:t>
            </w:r>
          </w:p>
        </w:tc>
        <w:tc>
          <w:tcPr>
            <w:tcW w:type="dxa" w:w="4270"/>
            <w:tcMar>
              <w:top w:w="80" w:type="dxa"/>
              <w:start w:w="120" w:type="dxa"/>
              <w:bottom w:w="80" w:type="dxa"/>
              <w:end w:w="120" w:type="dxa"/>
            </w:tcMar>
            <w:vAlign w:val="top"/>
          </w:tcPr>
          <w:p>
            <w:pPr>
              <w:spacing w:after="0" w:line="259" w:lineRule="auto"/>
            </w:pPr>
            <w:r>
              <w:rPr>
                <w:color w:val="23333F"/>
                <w:sz w:val="15"/>
                <w:lang w:val="vi-VN"/>
              </w:rPr>
              <w:t>price/amount/quantity dùng BIGINT; không floating point</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DB-ADR-008</w:t>
            </w:r>
          </w:p>
        </w:tc>
        <w:tc>
          <w:tcPr>
            <w:tcW w:type="dxa" w:w="3640"/>
            <w:tcMar>
              <w:top w:w="80" w:type="dxa"/>
              <w:start w:w="120" w:type="dxa"/>
              <w:bottom w:w="80" w:type="dxa"/>
              <w:end w:w="120" w:type="dxa"/>
            </w:tcMar>
            <w:vAlign w:val="top"/>
            <w:shd w:fill="FAFBFC"/>
          </w:tcPr>
          <w:p>
            <w:pPr>
              <w:spacing w:after="0" w:line="259" w:lineRule="auto"/>
            </w:pPr>
            <w:r>
              <w:rPr>
                <w:color w:val="23333F"/>
                <w:sz w:val="15"/>
                <w:lang w:val="vi-VN"/>
              </w:rPr>
              <w:t>Không partition sớm</w:t>
            </w:r>
          </w:p>
        </w:tc>
        <w:tc>
          <w:tcPr>
            <w:tcW w:type="dxa" w:w="4270"/>
            <w:tcMar>
              <w:top w:w="80" w:type="dxa"/>
              <w:start w:w="120" w:type="dxa"/>
              <w:bottom w:w="80" w:type="dxa"/>
              <w:end w:w="120" w:type="dxa"/>
            </w:tcMar>
            <w:vAlign w:val="top"/>
            <w:shd w:fill="FAFBFC"/>
          </w:tcPr>
          <w:p>
            <w:pPr>
              <w:spacing w:after="0" w:line="259" w:lineRule="auto"/>
            </w:pPr>
            <w:r>
              <w:rPr>
                <w:color w:val="23333F"/>
                <w:sz w:val="15"/>
                <w:lang w:val="vi-VN"/>
              </w:rPr>
              <w:t>Chỉ thêm khi volume/retention đo được; ưu tiên index đúng và archive</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Banking-core direction</w:t>
            </w:r>
          </w:p>
          <w:p>
            <w:pPr>
              <w:spacing w:after="0"/>
            </w:pPr>
            <w:r>
              <w:t>GLX áp dụng tư duy core giao dịch hiện hành ở mức phù hợp dự án cá nhân: journal/entry bất biến, maker-checker, idempotency, reconciliation, audit và least privilege. Nó không tự nhận là core banking thương mại hoặc hệ thống thanh toán được cấp phép.</w:t>
            </w:r>
          </w:p>
        </w:tc>
      </w:tr>
    </w:tbl>
    <w:p>
      <w:pPr>
        <w:spacing w:after="20"/>
      </w:pPr>
    </w:p>
    <w:p>
      <w:pPr>
        <w:pStyle w:val="Heading2"/>
      </w:pPr>
      <w:r>
        <w:t>1.3 Traceability gates</w:t>
      </w:r>
    </w:p>
    <w:tbl>
      <w:tblPr>
        <w:tblStyle w:val="TableGrid"/>
        <w:tblW w:type="dxa" w:w="9360"/>
        <w:jc w:val="center"/>
        <w:tblLook w:firstColumn="1" w:firstRow="1" w:lastColumn="0" w:lastRow="0" w:noHBand="0" w:noVBand="1" w:val="04A0"/>
        <w:tblLayout w:type="fixed"/>
        <w:tblInd w:w="120" w:type="dxa"/>
      </w:tblPr>
      <w:tblGrid>
        <w:gridCol w:w="2200"/>
        <w:gridCol w:w="3000"/>
        <w:gridCol w:w="4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5"/>
                <w:lang w:val="vi-VN"/>
              </w:rPr>
              <w:t>Business object</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Authoritative identifier</w:t>
            </w:r>
          </w:p>
        </w:tc>
        <w:tc>
          <w:tcPr>
            <w:tcW w:type="dxa" w:w="4160"/>
            <w:shd w:fill="E8EEF5"/>
            <w:tcMar>
              <w:top w:w="80" w:type="dxa"/>
              <w:start w:w="120" w:type="dxa"/>
              <w:bottom w:w="80" w:type="dxa"/>
              <w:end w:w="120" w:type="dxa"/>
            </w:tcMar>
            <w:vAlign w:val="center"/>
          </w:tcPr>
          <w:p>
            <w:pPr>
              <w:spacing w:after="0"/>
              <w:jc w:val="left"/>
            </w:pPr>
            <w:r>
              <w:rPr>
                <w:b/>
                <w:color w:val="1F4D78"/>
                <w:sz w:val="15"/>
                <w:lang w:val="vi-VN"/>
              </w:rPr>
              <w:t>Phải truy ngược tới</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Project/evidence</w:t>
            </w:r>
          </w:p>
        </w:tc>
        <w:tc>
          <w:tcPr>
            <w:tcW w:type="dxa" w:w="3000"/>
            <w:tcMar>
              <w:top w:w="80" w:type="dxa"/>
              <w:start w:w="120" w:type="dxa"/>
              <w:bottom w:w="80" w:type="dxa"/>
              <w:end w:w="120" w:type="dxa"/>
            </w:tcMar>
            <w:vAlign w:val="top"/>
          </w:tcPr>
          <w:p>
            <w:pPr>
              <w:spacing w:after="0" w:line="259" w:lineRule="auto"/>
            </w:pPr>
            <w:r>
              <w:rPr>
                <w:color w:val="23333F"/>
                <w:sz w:val="15"/>
                <w:lang w:val="vi-VN"/>
              </w:rPr>
              <w:t>project_id, submission_id, evidence_id</w:t>
            </w:r>
          </w:p>
        </w:tc>
        <w:tc>
          <w:tcPr>
            <w:tcW w:type="dxa" w:w="4160"/>
            <w:tcMar>
              <w:top w:w="80" w:type="dxa"/>
              <w:start w:w="120" w:type="dxa"/>
              <w:bottom w:w="80" w:type="dxa"/>
              <w:end w:w="120" w:type="dxa"/>
            </w:tcMar>
            <w:vAlign w:val="top"/>
          </w:tcPr>
          <w:p>
            <w:pPr>
              <w:spacing w:after="0" w:line="259" w:lineRule="auto"/>
            </w:pPr>
            <w:r>
              <w:rPr>
                <w:color w:val="23333F"/>
                <w:sz w:val="15"/>
                <w:lang w:val="vi-VN"/>
              </w:rPr>
              <w:t>Tenant, object key, content hash, actor và submission version</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Issuance</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batch_id + serial range</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Approved/checked review case, provenance hash và outbox event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Trade</w:t>
            </w:r>
          </w:p>
        </w:tc>
        <w:tc>
          <w:tcPr>
            <w:tcW w:type="dxa" w:w="3000"/>
            <w:tcMar>
              <w:top w:w="80" w:type="dxa"/>
              <w:start w:w="120" w:type="dxa"/>
              <w:bottom w:w="80" w:type="dxa"/>
              <w:end w:w="120" w:type="dxa"/>
            </w:tcMar>
            <w:vAlign w:val="top"/>
          </w:tcPr>
          <w:p>
            <w:pPr>
              <w:spacing w:after="0" w:line="259" w:lineRule="auto"/>
            </w:pPr>
            <w:r>
              <w:rPr>
                <w:color w:val="23333F"/>
                <w:sz w:val="15"/>
                <w:lang w:val="vi-VN"/>
              </w:rPr>
              <w:t>trade_id + match_sequence</w:t>
            </w:r>
          </w:p>
        </w:tc>
        <w:tc>
          <w:tcPr>
            <w:tcW w:type="dxa" w:w="4160"/>
            <w:tcMar>
              <w:top w:w="80" w:type="dxa"/>
              <w:start w:w="120" w:type="dxa"/>
              <w:bottom w:w="80" w:type="dxa"/>
              <w:end w:w="120" w:type="dxa"/>
            </w:tcMar>
            <w:vAlign w:val="top"/>
          </w:tcPr>
          <w:p>
            <w:pPr>
              <w:spacing w:after="0" w:line="259" w:lineRule="auto"/>
            </w:pPr>
            <w:r>
              <w:rPr>
                <w:color w:val="23333F"/>
                <w:sz w:val="15"/>
                <w:lang w:val="vi-VN"/>
              </w:rPr>
              <w:t>Hai order, hai reservation, cash/credit journals và correlation ID</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attempt_id + merchant_ref</w:t>
            </w:r>
          </w:p>
        </w:tc>
        <w:tc>
          <w:tcPr>
            <w:tcW w:type="dxa" w:w="4160"/>
            <w:tcMar>
              <w:top w:w="80" w:type="dxa"/>
              <w:start w:w="120" w:type="dxa"/>
              <w:bottom w:w="80" w:type="dxa"/>
              <w:end w:w="120" w:type="dxa"/>
            </w:tcMar>
            <w:vAlign w:val="top"/>
            <w:shd w:fill="FAFBFC"/>
          </w:tcPr>
          <w:p>
            <w:pPr>
              <w:spacing w:after="0" w:line="259" w:lineRule="auto"/>
            </w:pPr>
            <w:r>
              <w:rPr>
                <w:color w:val="23333F"/>
                <w:sz w:val="15"/>
                <w:lang w:val="vi-VN"/>
              </w:rPr>
              <w:t>Verified provider inbox, funding journal và reconciliation result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Retirement</w:t>
            </w:r>
          </w:p>
        </w:tc>
        <w:tc>
          <w:tcPr>
            <w:tcW w:type="dxa" w:w="3000"/>
            <w:tcMar>
              <w:top w:w="80" w:type="dxa"/>
              <w:start w:w="120" w:type="dxa"/>
              <w:bottom w:w="80" w:type="dxa"/>
              <w:end w:w="120" w:type="dxa"/>
            </w:tcMar>
            <w:vAlign w:val="top"/>
          </w:tcPr>
          <w:p>
            <w:pPr>
              <w:spacing w:after="0" w:line="259" w:lineRule="auto"/>
            </w:pPr>
            <w:r>
              <w:rPr>
                <w:color w:val="23333F"/>
                <w:sz w:val="15"/>
                <w:lang w:val="vi-VN"/>
              </w:rPr>
              <w:t>retirement_id + certificate_id</w:t>
            </w:r>
          </w:p>
        </w:tc>
        <w:tc>
          <w:tcPr>
            <w:tcW w:type="dxa" w:w="4160"/>
            <w:tcMar>
              <w:top w:w="80" w:type="dxa"/>
              <w:start w:w="120" w:type="dxa"/>
              <w:bottom w:w="80" w:type="dxa"/>
              <w:end w:w="120" w:type="dxa"/>
            </w:tcMar>
            <w:vAlign w:val="top"/>
          </w:tcPr>
          <w:p>
            <w:pPr>
              <w:spacing w:after="0" w:line="259" w:lineRule="auto"/>
            </w:pPr>
            <w:r>
              <w:rPr>
                <w:color w:val="23333F"/>
                <w:sz w:val="15"/>
                <w:lang w:val="vi-VN"/>
              </w:rPr>
              <w:t>Position journal, certificate hash và asynchronous chain anchor</w:t>
            </w:r>
          </w:p>
        </w:tc>
      </w:tr>
    </w:tbl>
    <w:p>
      <w:pPr>
        <w:spacing w:after="20"/>
      </w:pPr>
    </w:p>
    <w:p>
      <w:r>
        <w:br w:type="page"/>
      </w:r>
    </w:p>
    <w:p>
      <w:pPr>
        <w:pStyle w:val="Heading1"/>
      </w:pPr>
      <w:r>
        <w:t>2. Topology, ownership và database boundary</w:t>
      </w:r>
    </w:p>
    <w:p>
      <w:pPr>
        <w:spacing w:after="0"/>
        <w:jc w:val="center"/>
        <w:keepNext/>
      </w:pPr>
      <w:r>
        <w:drawing>
          <wp:inline xmlns:a="http://schemas.openxmlformats.org/drawingml/2006/main" xmlns:pic="http://schemas.openxmlformats.org/drawingml/2006/picture">
            <wp:extent cx="5989320" cy="3481292"/>
            <wp:docPr id="1" name="Picture 1" title="Hình 2-1 — Data ownership topology" descr="Sơ đồ Vue/API edge gọi hai service; registry_db và exchange_db độc lập; object storage và Redis chỉ là adapter hỗ trợ."/>
            <wp:cNvGraphicFramePr>
              <a:graphicFrameLocks noChangeAspect="1"/>
            </wp:cNvGraphicFramePr>
            <a:graphic>
              <a:graphicData uri="http://schemas.openxmlformats.org/drawingml/2006/picture">
                <pic:pic>
                  <pic:nvPicPr>
                    <pic:cNvPr id="0" name="glx_data_topology.png"/>
                    <pic:cNvPicPr/>
                  </pic:nvPicPr>
                  <pic:blipFill>
                    <a:blip r:embed="rId13"/>
                    <a:stretch>
                      <a:fillRect/>
                    </a:stretch>
                  </pic:blipFill>
                  <pic:spPr>
                    <a:xfrm>
                      <a:off x="0" y="0"/>
                      <a:ext cx="5989320" cy="3481292"/>
                    </a:xfrm>
                    <a:prstGeom prst="rect"/>
                  </pic:spPr>
                </pic:pic>
              </a:graphicData>
            </a:graphic>
          </wp:inline>
        </w:drawing>
      </w:r>
    </w:p>
    <w:p>
      <w:pPr>
        <w:pStyle w:val="GLXCaption"/>
        <w:keepLines/>
      </w:pPr>
      <w:r>
        <w:t>Hình 2-1 — Data ownership topology</w:t>
      </w:r>
    </w:p>
    <w:p>
      <w:pPr>
        <w:pStyle w:val="Heading2"/>
      </w:pPr>
      <w:r>
        <w:t>2.1 Deployment topology tiết kiệm</w:t>
      </w:r>
    </w:p>
    <w:tbl>
      <w:tblPr>
        <w:tblStyle w:val="TableGrid"/>
        <w:tblW w:type="dxa" w:w="9360"/>
        <w:jc w:val="center"/>
        <w:tblLook w:firstColumn="1" w:firstRow="1" w:lastColumn="0" w:lastRow="0" w:noHBand="0" w:noVBand="1" w:val="04A0"/>
        <w:tblLayout w:type="fixed"/>
        <w:tblInd w:w="120" w:type="dxa"/>
      </w:tblPr>
      <w:tblGrid>
        <w:gridCol w:w="2050"/>
        <w:gridCol w:w="2050"/>
        <w:gridCol w:w="1700"/>
        <w:gridCol w:w="356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5"/>
                <w:lang w:val="vi-VN"/>
              </w:rPr>
              <w:t>Runtime</w:t>
            </w:r>
          </w:p>
        </w:tc>
        <w:tc>
          <w:tcPr>
            <w:tcW w:type="dxa" w:w="2050"/>
            <w:shd w:fill="E8EEF5"/>
            <w:tcMar>
              <w:top w:w="80" w:type="dxa"/>
              <w:start w:w="120" w:type="dxa"/>
              <w:bottom w:w="80" w:type="dxa"/>
              <w:end w:w="120" w:type="dxa"/>
            </w:tcMar>
            <w:vAlign w:val="center"/>
          </w:tcPr>
          <w:p>
            <w:pPr>
              <w:spacing w:after="0"/>
              <w:jc w:val="left"/>
            </w:pPr>
            <w:r>
              <w:rPr>
                <w:b/>
                <w:color w:val="1F4D78"/>
                <w:sz w:val="15"/>
                <w:lang w:val="vi-VN"/>
              </w:rPr>
              <w:t>Database/schema</w:t>
            </w:r>
          </w:p>
        </w:tc>
        <w:tc>
          <w:tcPr>
            <w:tcW w:type="dxa" w:w="1700"/>
            <w:shd w:fill="E8EEF5"/>
            <w:tcMar>
              <w:top w:w="80" w:type="dxa"/>
              <w:start w:w="120" w:type="dxa"/>
              <w:bottom w:w="80" w:type="dxa"/>
              <w:end w:w="120" w:type="dxa"/>
            </w:tcMar>
            <w:vAlign w:val="center"/>
          </w:tcPr>
          <w:p>
            <w:pPr>
              <w:spacing w:after="0"/>
              <w:jc w:val="left"/>
            </w:pPr>
            <w:r>
              <w:rPr>
                <w:b/>
                <w:color w:val="1F4D78"/>
                <w:sz w:val="15"/>
                <w:lang w:val="vi-VN"/>
              </w:rPr>
              <w:t>Role</w:t>
            </w:r>
          </w:p>
        </w:tc>
        <w:tc>
          <w:tcPr>
            <w:tcW w:type="dxa" w:w="3560"/>
            <w:shd w:fill="E8EEF5"/>
            <w:tcMar>
              <w:top w:w="80" w:type="dxa"/>
              <w:start w:w="120" w:type="dxa"/>
              <w:bottom w:w="80" w:type="dxa"/>
              <w:end w:w="120" w:type="dxa"/>
            </w:tcMar>
            <w:vAlign w:val="center"/>
          </w:tcPr>
          <w:p>
            <w:pPr>
              <w:spacing w:after="0"/>
              <w:jc w:val="left"/>
            </w:pPr>
            <w:r>
              <w:rPr>
                <w:b/>
                <w:color w:val="1F4D78"/>
                <w:sz w:val="15"/>
                <w:lang w:val="vi-VN"/>
              </w:rPr>
              <w:t>Được phép</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registry-mrv-service</w:t>
            </w:r>
          </w:p>
        </w:tc>
        <w:tc>
          <w:tcPr>
            <w:tcW w:type="dxa" w:w="2050"/>
            <w:tcMar>
              <w:top w:w="80" w:type="dxa"/>
              <w:start w:w="120" w:type="dxa"/>
              <w:bottom w:w="80" w:type="dxa"/>
              <w:end w:w="120" w:type="dxa"/>
            </w:tcMar>
            <w:vAlign w:val="top"/>
          </w:tcPr>
          <w:p>
            <w:pPr>
              <w:spacing w:after="0" w:line="259" w:lineRule="auto"/>
            </w:pPr>
            <w:r>
              <w:rPr>
                <w:color w:val="23333F"/>
                <w:sz w:val="15"/>
                <w:lang w:val="vi-VN"/>
              </w:rPr>
              <w:t>registry_db / registry</w:t>
            </w:r>
          </w:p>
        </w:tc>
        <w:tc>
          <w:tcPr>
            <w:tcW w:type="dxa" w:w="1700"/>
            <w:tcMar>
              <w:top w:w="80" w:type="dxa"/>
              <w:start w:w="120" w:type="dxa"/>
              <w:bottom w:w="80" w:type="dxa"/>
              <w:end w:w="120" w:type="dxa"/>
            </w:tcMar>
            <w:vAlign w:val="top"/>
          </w:tcPr>
          <w:p>
            <w:pPr>
              <w:spacing w:after="0" w:line="259" w:lineRule="auto"/>
            </w:pPr>
            <w:r>
              <w:rPr>
                <w:color w:val="23333F"/>
                <w:sz w:val="15"/>
                <w:lang w:val="vi-VN"/>
              </w:rPr>
              <w:t>registry_app</w:t>
            </w:r>
          </w:p>
        </w:tc>
        <w:tc>
          <w:tcPr>
            <w:tcW w:type="dxa" w:w="3560"/>
            <w:tcMar>
              <w:top w:w="80" w:type="dxa"/>
              <w:start w:w="120" w:type="dxa"/>
              <w:bottom w:w="80" w:type="dxa"/>
              <w:end w:w="120" w:type="dxa"/>
            </w:tcMar>
            <w:vAlign w:val="top"/>
          </w:tcPr>
          <w:p>
            <w:pPr>
              <w:spacing w:after="0" w:line="259" w:lineRule="auto"/>
            </w:pPr>
            <w:r>
              <w:rPr>
                <w:color w:val="23333F"/>
                <w:sz w:val="15"/>
                <w:lang w:val="vi-VN"/>
              </w:rPr>
              <w:t>CRUD domain registry; append audit/outbox; không đọc exchange_db</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exchange-service</w:t>
            </w:r>
          </w:p>
        </w:tc>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exchange_db / exchange</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exchange_app</w:t>
            </w:r>
          </w:p>
        </w:tc>
        <w:tc>
          <w:tcPr>
            <w:tcW w:type="dxa" w:w="3560"/>
            <w:tcMar>
              <w:top w:w="80" w:type="dxa"/>
              <w:start w:w="120" w:type="dxa"/>
              <w:bottom w:w="80" w:type="dxa"/>
              <w:end w:w="120" w:type="dxa"/>
            </w:tcMar>
            <w:vAlign w:val="top"/>
            <w:shd w:fill="FAFBFC"/>
          </w:tcPr>
          <w:p>
            <w:pPr>
              <w:spacing w:after="0" w:line="259" w:lineRule="auto"/>
            </w:pPr>
            <w:r>
              <w:rPr>
                <w:color w:val="23333F"/>
                <w:sz w:val="15"/>
                <w:lang w:val="vi-VN"/>
              </w:rPr>
              <w:t>Market/ledger/payment/retirement; không đọc registry_db trực tiếp</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registry Flyway</w:t>
            </w:r>
          </w:p>
        </w:tc>
        <w:tc>
          <w:tcPr>
            <w:tcW w:type="dxa" w:w="2050"/>
            <w:tcMar>
              <w:top w:w="80" w:type="dxa"/>
              <w:start w:w="120" w:type="dxa"/>
              <w:bottom w:w="80" w:type="dxa"/>
              <w:end w:w="120" w:type="dxa"/>
            </w:tcMar>
            <w:vAlign w:val="top"/>
          </w:tcPr>
          <w:p>
            <w:pPr>
              <w:spacing w:after="0" w:line="259" w:lineRule="auto"/>
            </w:pPr>
            <w:r>
              <w:rPr>
                <w:color w:val="23333F"/>
                <w:sz w:val="15"/>
                <w:lang w:val="vi-VN"/>
              </w:rPr>
              <w:t>registry_db / registry</w:t>
            </w:r>
          </w:p>
        </w:tc>
        <w:tc>
          <w:tcPr>
            <w:tcW w:type="dxa" w:w="1700"/>
            <w:tcMar>
              <w:top w:w="80" w:type="dxa"/>
              <w:start w:w="120" w:type="dxa"/>
              <w:bottom w:w="80" w:type="dxa"/>
              <w:end w:w="120" w:type="dxa"/>
            </w:tcMar>
            <w:vAlign w:val="top"/>
          </w:tcPr>
          <w:p>
            <w:pPr>
              <w:spacing w:after="0" w:line="259" w:lineRule="auto"/>
            </w:pPr>
            <w:r>
              <w:rPr>
                <w:color w:val="23333F"/>
                <w:sz w:val="15"/>
                <w:lang w:val="vi-VN"/>
              </w:rPr>
              <w:t>registry_migrator</w:t>
            </w:r>
          </w:p>
        </w:tc>
        <w:tc>
          <w:tcPr>
            <w:tcW w:type="dxa" w:w="3560"/>
            <w:tcMar>
              <w:top w:w="80" w:type="dxa"/>
              <w:start w:w="120" w:type="dxa"/>
              <w:bottom w:w="80" w:type="dxa"/>
              <w:end w:w="120" w:type="dxa"/>
            </w:tcMar>
            <w:vAlign w:val="top"/>
          </w:tcPr>
          <w:p>
            <w:pPr>
              <w:spacing w:after="0" w:line="259" w:lineRule="auto"/>
            </w:pPr>
            <w:r>
              <w:rPr>
                <w:color w:val="23333F"/>
                <w:sz w:val="15"/>
                <w:lang w:val="vi-VN"/>
              </w:rPr>
              <w:t>DDL/DML migration; không dùng runtime</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exchange Flyway</w:t>
            </w:r>
          </w:p>
        </w:tc>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exchange_db / exchange</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exchange_migrator</w:t>
            </w:r>
          </w:p>
        </w:tc>
        <w:tc>
          <w:tcPr>
            <w:tcW w:type="dxa" w:w="3560"/>
            <w:tcMar>
              <w:top w:w="80" w:type="dxa"/>
              <w:start w:w="120" w:type="dxa"/>
              <w:bottom w:w="80" w:type="dxa"/>
              <w:end w:w="120" w:type="dxa"/>
            </w:tcMar>
            <w:vAlign w:val="top"/>
            <w:shd w:fill="FAFBFC"/>
          </w:tcPr>
          <w:p>
            <w:pPr>
              <w:spacing w:after="0" w:line="259" w:lineRule="auto"/>
            </w:pPr>
            <w:r>
              <w:rPr>
                <w:color w:val="23333F"/>
                <w:sz w:val="15"/>
                <w:lang w:val="vi-VN"/>
              </w:rPr>
              <w:t>DDL/DML migration; không dùng runtime</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Read-only support</w:t>
            </w:r>
          </w:p>
        </w:tc>
        <w:tc>
          <w:tcPr>
            <w:tcW w:type="dxa" w:w="2050"/>
            <w:tcMar>
              <w:top w:w="80" w:type="dxa"/>
              <w:start w:w="120" w:type="dxa"/>
              <w:bottom w:w="80" w:type="dxa"/>
              <w:end w:w="120" w:type="dxa"/>
            </w:tcMar>
            <w:vAlign w:val="top"/>
          </w:tcPr>
          <w:p>
            <w:pPr>
              <w:spacing w:after="0" w:line="259" w:lineRule="auto"/>
            </w:pPr>
            <w:r>
              <w:rPr>
                <w:color w:val="23333F"/>
                <w:sz w:val="15"/>
                <w:lang w:val="vi-VN"/>
              </w:rPr>
              <w:t>từng database</w:t>
            </w:r>
          </w:p>
        </w:tc>
        <w:tc>
          <w:tcPr>
            <w:tcW w:type="dxa" w:w="1700"/>
            <w:tcMar>
              <w:top w:w="80" w:type="dxa"/>
              <w:start w:w="120" w:type="dxa"/>
              <w:bottom w:w="80" w:type="dxa"/>
              <w:end w:w="120" w:type="dxa"/>
            </w:tcMar>
            <w:vAlign w:val="top"/>
          </w:tcPr>
          <w:p>
            <w:pPr>
              <w:spacing w:after="0" w:line="259" w:lineRule="auto"/>
            </w:pPr>
            <w:r>
              <w:rPr>
                <w:color w:val="23333F"/>
                <w:sz w:val="15"/>
                <w:lang w:val="vi-VN"/>
              </w:rPr>
              <w:t>glx_support_ro</w:t>
            </w:r>
          </w:p>
        </w:tc>
        <w:tc>
          <w:tcPr>
            <w:tcW w:type="dxa" w:w="3560"/>
            <w:tcMar>
              <w:top w:w="80" w:type="dxa"/>
              <w:start w:w="120" w:type="dxa"/>
              <w:bottom w:w="80" w:type="dxa"/>
              <w:end w:w="120" w:type="dxa"/>
            </w:tcMar>
            <w:vAlign w:val="top"/>
          </w:tcPr>
          <w:p>
            <w:pPr>
              <w:spacing w:after="0" w:line="259" w:lineRule="auto"/>
            </w:pPr>
            <w:r>
              <w:rPr>
                <w:color w:val="23333F"/>
                <w:sz w:val="15"/>
                <w:lang w:val="vi-VN"/>
              </w:rPr>
              <w:t>View/audit đã redact; không xem secret/ciphertext</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AI worker</w:t>
            </w:r>
          </w:p>
        </w:tc>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Không có domain DB riêng ở MVP</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service identity</w:t>
            </w:r>
          </w:p>
        </w:tc>
        <w:tc>
          <w:tcPr>
            <w:tcW w:type="dxa" w:w="3560"/>
            <w:tcMar>
              <w:top w:w="80" w:type="dxa"/>
              <w:start w:w="120" w:type="dxa"/>
              <w:bottom w:w="80" w:type="dxa"/>
              <w:end w:w="120" w:type="dxa"/>
            </w:tcMar>
            <w:vAlign w:val="top"/>
            <w:shd w:fill="FAFBFC"/>
          </w:tcPr>
          <w:p>
            <w:pPr>
              <w:spacing w:after="0" w:line="259" w:lineRule="auto"/>
            </w:pPr>
            <w:r>
              <w:rPr>
                <w:color w:val="23333F"/>
                <w:sz w:val="15"/>
                <w:lang w:val="vi-VN"/>
              </w:rPr>
              <w:t>Đọc input theo signed URL; trả assessment result qua contract</w:t>
            </w:r>
          </w:p>
        </w:tc>
      </w:tr>
    </w:tbl>
    <w:p>
      <w:pPr>
        <w:spacing w:after="20"/>
      </w:pPr>
    </w:p>
    <w:p>
      <w:pPr>
        <w:pStyle w:val="Heading2"/>
      </w:pPr>
      <w:r>
        <w:t>2.2 Quy tắc reference xuyên service</w:t>
      </w:r>
    </w:p>
    <w:p>
      <w:pPr>
        <w:pStyle w:val="ListBullet"/>
        <w:spacing w:after="80" w:line="300" w:lineRule="auto"/>
        <w:numPr>
          <w:ilvl w:val="0"/>
          <w:numId w:val="10"/>
        </w:numPr>
      </w:pPr>
      <w:r>
        <w:rPr>
          <w:lang w:val="vi-VN"/>
        </w:rPr>
        <w:t>Exchange lưu batch_id và provenance_hash nhận từ CreditBatchIssued; đây là external reference, không tạo foreign key sang registry_db.</w:t>
      </w:r>
    </w:p>
    <w:p>
      <w:pPr>
        <w:pStyle w:val="ListBullet"/>
        <w:spacing w:after="80" w:line="300" w:lineRule="auto"/>
        <w:numPr>
          <w:ilvl w:val="0"/>
          <w:numId w:val="10"/>
        </w:numPr>
      </w:pPr>
      <w:r>
        <w:rPr>
          <w:lang w:val="vi-VN"/>
        </w:rPr>
        <w:t>Registry không truy vấn order/balance. Nếu cần hiển thị trạng thái thị trường, dùng API hoặc projection từ event có last_event_version.</w:t>
      </w:r>
    </w:p>
    <w:p>
      <w:pPr>
        <w:pStyle w:val="ListBullet"/>
        <w:spacing w:after="80" w:line="300" w:lineRule="auto"/>
        <w:numPr>
          <w:ilvl w:val="0"/>
          <w:numId w:val="10"/>
        </w:numPr>
      </w:pPr>
      <w:r>
        <w:rPr>
          <w:lang w:val="vi-VN"/>
        </w:rPr>
        <w:t>Mọi event có event_id, aggregate_id, aggregate_version, occurred_at, correlation_id và schema_version; consumer inbox unique theo event_id + consumer_name.</w:t>
      </w:r>
    </w:p>
    <w:p>
      <w:pPr>
        <w:pStyle w:val="ListBullet"/>
        <w:spacing w:after="80" w:line="300" w:lineRule="auto"/>
        <w:numPr>
          <w:ilvl w:val="0"/>
          <w:numId w:val="10"/>
        </w:numPr>
      </w:pPr>
      <w:r>
        <w:rPr>
          <w:lang w:val="vi-VN"/>
        </w:rPr>
        <w:t>Không dùng shared JPA entity jar. Chỉ chia sẻ primitive contract, error envelope và observability convention.</w:t>
      </w:r>
    </w:p>
    <w:p>
      <w:pPr>
        <w:pStyle w:val="ListBullet"/>
        <w:spacing w:after="80" w:line="300" w:lineRule="auto"/>
        <w:numPr>
          <w:ilvl w:val="0"/>
          <w:numId w:val="10"/>
        </w:numPr>
      </w:pPr>
      <w:r>
        <w:rPr>
          <w:lang w:val="vi-VN"/>
        </w:rPr>
        <w:t>Trong local/CI có thể chạy cùng PostgreSQL container nhưng phải tạo hai database/user để giữ lỗi boundary có thể quan sát.</w:t>
      </w:r>
    </w:p>
    <w:p>
      <w:pPr>
        <w:pStyle w:val="Heading2"/>
      </w:pPr>
      <w:r>
        <w:t>2.3 Connection và session baseline</w:t>
      </w:r>
    </w:p>
    <w:tbl>
      <w:tblPr>
        <w:tblStyle w:val="TableGrid"/>
        <w:tblW w:type="dxa" w:w="9360"/>
        <w:jc w:val="center"/>
        <w:tblLook w:firstColumn="1" w:firstRow="1" w:lastColumn="0" w:lastRow="0" w:noHBand="0" w:noVBand="1" w:val="04A0"/>
        <w:tblLayout w:type="fixed"/>
        <w:tblInd w:w="120" w:type="dxa"/>
      </w:tblPr>
      <w:tblGrid>
        <w:gridCol w:w="1900"/>
        <w:gridCol w:w="1700"/>
        <w:gridCol w:w="1900"/>
        <w:gridCol w:w="38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Thiết lập</w:t>
            </w:r>
          </w:p>
        </w:tc>
        <w:tc>
          <w:tcPr>
            <w:tcW w:type="dxa" w:w="1700"/>
            <w:shd w:fill="E8EEF5"/>
            <w:tcMar>
              <w:top w:w="80" w:type="dxa"/>
              <w:start w:w="120" w:type="dxa"/>
              <w:bottom w:w="80" w:type="dxa"/>
              <w:end w:w="120" w:type="dxa"/>
            </w:tcMar>
            <w:vAlign w:val="center"/>
          </w:tcPr>
          <w:p>
            <w:pPr>
              <w:spacing w:after="0"/>
              <w:jc w:val="left"/>
            </w:pPr>
            <w:r>
              <w:rPr>
                <w:b/>
                <w:color w:val="1F4D78"/>
                <w:sz w:val="16"/>
                <w:lang w:val="vi-VN"/>
              </w:rPr>
              <w:t>Local/CI</w:t>
            </w:r>
          </w:p>
        </w:tc>
        <w:tc>
          <w:tcPr>
            <w:tcW w:type="dxa" w:w="1900"/>
            <w:shd w:fill="E8EEF5"/>
            <w:tcMar>
              <w:top w:w="80" w:type="dxa"/>
              <w:start w:w="120" w:type="dxa"/>
              <w:bottom w:w="80" w:type="dxa"/>
              <w:end w:w="120" w:type="dxa"/>
            </w:tcMar>
            <w:vAlign w:val="center"/>
          </w:tcPr>
          <w:p>
            <w:pPr>
              <w:spacing w:after="0"/>
              <w:jc w:val="left"/>
            </w:pPr>
            <w:r>
              <w:rPr>
                <w:b/>
                <w:color w:val="1F4D78"/>
                <w:sz w:val="16"/>
                <w:lang w:val="vi-VN"/>
              </w:rPr>
              <w:t>Free-tier staging</w:t>
            </w:r>
          </w:p>
        </w:tc>
        <w:tc>
          <w:tcPr>
            <w:tcW w:type="dxa" w:w="3860"/>
            <w:shd w:fill="E8EEF5"/>
            <w:tcMar>
              <w:top w:w="80" w:type="dxa"/>
              <w:start w:w="120" w:type="dxa"/>
              <w:bottom w:w="80" w:type="dxa"/>
              <w:end w:w="120" w:type="dxa"/>
            </w:tcMar>
            <w:vAlign w:val="center"/>
          </w:tcPr>
          <w:p>
            <w:pPr>
              <w:spacing w:after="0"/>
              <w:jc w:val="left"/>
            </w:pPr>
            <w:r>
              <w:rPr>
                <w:b/>
                <w:color w:val="1F4D78"/>
                <w:sz w:val="16"/>
                <w:lang w:val="vi-VN"/>
              </w:rPr>
              <w:t>Lý do</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Hikari max pool</w:t>
            </w:r>
          </w:p>
        </w:tc>
        <w:tc>
          <w:tcPr>
            <w:tcW w:type="dxa" w:w="1700"/>
            <w:tcMar>
              <w:top w:w="80" w:type="dxa"/>
              <w:start w:w="120" w:type="dxa"/>
              <w:bottom w:w="80" w:type="dxa"/>
              <w:end w:w="120" w:type="dxa"/>
            </w:tcMar>
            <w:vAlign w:val="top"/>
          </w:tcPr>
          <w:p>
            <w:pPr>
              <w:spacing w:after="0" w:line="259" w:lineRule="auto"/>
            </w:pPr>
            <w:r>
              <w:rPr>
                <w:color w:val="23333F"/>
                <w:sz w:val="16"/>
                <w:lang w:val="vi-VN"/>
              </w:rPr>
              <w:t>5/service</w:t>
            </w:r>
          </w:p>
        </w:tc>
        <w:tc>
          <w:tcPr>
            <w:tcW w:type="dxa" w:w="1900"/>
            <w:tcMar>
              <w:top w:w="80" w:type="dxa"/>
              <w:start w:w="120" w:type="dxa"/>
              <w:bottom w:w="80" w:type="dxa"/>
              <w:end w:w="120" w:type="dxa"/>
            </w:tcMar>
            <w:vAlign w:val="top"/>
          </w:tcPr>
          <w:p>
            <w:pPr>
              <w:spacing w:after="0" w:line="259" w:lineRule="auto"/>
            </w:pPr>
            <w:r>
              <w:rPr>
                <w:color w:val="23333F"/>
                <w:sz w:val="16"/>
                <w:lang w:val="vi-VN"/>
              </w:rPr>
              <w:t>2–5/service</w:t>
            </w:r>
          </w:p>
        </w:tc>
        <w:tc>
          <w:tcPr>
            <w:tcW w:type="dxa" w:w="3860"/>
            <w:tcMar>
              <w:top w:w="80" w:type="dxa"/>
              <w:start w:w="120" w:type="dxa"/>
              <w:bottom w:w="80" w:type="dxa"/>
              <w:end w:w="120" w:type="dxa"/>
            </w:tcMar>
            <w:vAlign w:val="top"/>
          </w:tcPr>
          <w:p>
            <w:pPr>
              <w:spacing w:after="0" w:line="259" w:lineRule="auto"/>
            </w:pPr>
            <w:r>
              <w:rPr>
                <w:color w:val="23333F"/>
                <w:sz w:val="16"/>
                <w:lang w:val="vi-VN"/>
              </w:rPr>
              <w:t>Không làm cạn connection managed DB</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minimum idle</w:t>
            </w:r>
          </w:p>
        </w:tc>
        <w:tc>
          <w:tcPr>
            <w:tcW w:type="dxa" w:w="1700"/>
            <w:tcMar>
              <w:top w:w="80" w:type="dxa"/>
              <w:start w:w="120" w:type="dxa"/>
              <w:bottom w:w="80" w:type="dxa"/>
              <w:end w:w="120" w:type="dxa"/>
            </w:tcMar>
            <w:vAlign w:val="top"/>
            <w:shd w:fill="FAFBFC"/>
          </w:tcPr>
          <w:p>
            <w:pPr>
              <w:spacing w:after="0" w:line="259" w:lineRule="auto"/>
            </w:pPr>
            <w:r>
              <w:rPr>
                <w:color w:val="23333F"/>
                <w:sz w:val="16"/>
                <w:lang w:val="vi-VN"/>
              </w:rPr>
              <w:t>0–1</w:t>
            </w:r>
          </w:p>
        </w:tc>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0</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Scale-to-zero thân thiện</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statement timeout</w:t>
            </w:r>
          </w:p>
        </w:tc>
        <w:tc>
          <w:tcPr>
            <w:tcW w:type="dxa" w:w="1700"/>
            <w:tcMar>
              <w:top w:w="80" w:type="dxa"/>
              <w:start w:w="120" w:type="dxa"/>
              <w:bottom w:w="80" w:type="dxa"/>
              <w:end w:w="120" w:type="dxa"/>
            </w:tcMar>
            <w:vAlign w:val="top"/>
          </w:tcPr>
          <w:p>
            <w:pPr>
              <w:spacing w:after="0" w:line="259" w:lineRule="auto"/>
            </w:pPr>
            <w:r>
              <w:rPr>
                <w:color w:val="23333F"/>
                <w:sz w:val="16"/>
                <w:lang w:val="vi-VN"/>
              </w:rPr>
              <w:t>10 s default</w:t>
            </w:r>
          </w:p>
        </w:tc>
        <w:tc>
          <w:tcPr>
            <w:tcW w:type="dxa" w:w="1900"/>
            <w:tcMar>
              <w:top w:w="80" w:type="dxa"/>
              <w:start w:w="120" w:type="dxa"/>
              <w:bottom w:w="80" w:type="dxa"/>
              <w:end w:w="120" w:type="dxa"/>
            </w:tcMar>
            <w:vAlign w:val="top"/>
          </w:tcPr>
          <w:p>
            <w:pPr>
              <w:spacing w:after="0" w:line="259" w:lineRule="auto"/>
            </w:pPr>
            <w:r>
              <w:rPr>
                <w:color w:val="23333F"/>
                <w:sz w:val="16"/>
                <w:lang w:val="vi-VN"/>
              </w:rPr>
              <w:t>5–10 s</w:t>
            </w:r>
          </w:p>
        </w:tc>
        <w:tc>
          <w:tcPr>
            <w:tcW w:type="dxa" w:w="3860"/>
            <w:tcMar>
              <w:top w:w="80" w:type="dxa"/>
              <w:start w:w="120" w:type="dxa"/>
              <w:bottom w:w="80" w:type="dxa"/>
              <w:end w:w="120" w:type="dxa"/>
            </w:tcMar>
            <w:vAlign w:val="top"/>
          </w:tcPr>
          <w:p>
            <w:pPr>
              <w:spacing w:after="0" w:line="259" w:lineRule="auto"/>
            </w:pPr>
            <w:r>
              <w:rPr>
                <w:color w:val="23333F"/>
                <w:sz w:val="16"/>
                <w:lang w:val="vi-VN"/>
              </w:rPr>
              <w:t>Chặn query treo; job riêng override bounded</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lock timeout</w:t>
            </w:r>
          </w:p>
        </w:tc>
        <w:tc>
          <w:tcPr>
            <w:tcW w:type="dxa" w:w="1700"/>
            <w:tcMar>
              <w:top w:w="80" w:type="dxa"/>
              <w:start w:w="120" w:type="dxa"/>
              <w:bottom w:w="80" w:type="dxa"/>
              <w:end w:w="120" w:type="dxa"/>
            </w:tcMar>
            <w:vAlign w:val="top"/>
            <w:shd w:fill="FAFBFC"/>
          </w:tcPr>
          <w:p>
            <w:pPr>
              <w:spacing w:after="0" w:line="259" w:lineRule="auto"/>
            </w:pPr>
            <w:r>
              <w:rPr>
                <w:color w:val="23333F"/>
                <w:sz w:val="16"/>
                <w:lang w:val="vi-VN"/>
              </w:rPr>
              <w:t>2 s</w:t>
            </w:r>
          </w:p>
        </w:tc>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1–2 s</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Fail fast, retry command idempotent</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idle in transaction</w:t>
            </w:r>
          </w:p>
        </w:tc>
        <w:tc>
          <w:tcPr>
            <w:tcW w:type="dxa" w:w="1700"/>
            <w:tcMar>
              <w:top w:w="80" w:type="dxa"/>
              <w:start w:w="120" w:type="dxa"/>
              <w:bottom w:w="80" w:type="dxa"/>
              <w:end w:w="120" w:type="dxa"/>
            </w:tcMar>
            <w:vAlign w:val="top"/>
          </w:tcPr>
          <w:p>
            <w:pPr>
              <w:spacing w:after="0" w:line="259" w:lineRule="auto"/>
            </w:pPr>
            <w:r>
              <w:rPr>
                <w:color w:val="23333F"/>
                <w:sz w:val="16"/>
                <w:lang w:val="vi-VN"/>
              </w:rPr>
              <w:t>15 s</w:t>
            </w:r>
          </w:p>
        </w:tc>
        <w:tc>
          <w:tcPr>
            <w:tcW w:type="dxa" w:w="1900"/>
            <w:tcMar>
              <w:top w:w="80" w:type="dxa"/>
              <w:start w:w="120" w:type="dxa"/>
              <w:bottom w:w="80" w:type="dxa"/>
              <w:end w:w="120" w:type="dxa"/>
            </w:tcMar>
            <w:vAlign w:val="top"/>
          </w:tcPr>
          <w:p>
            <w:pPr>
              <w:spacing w:after="0" w:line="259" w:lineRule="auto"/>
            </w:pPr>
            <w:r>
              <w:rPr>
                <w:color w:val="23333F"/>
                <w:sz w:val="16"/>
                <w:lang w:val="vi-VN"/>
              </w:rPr>
              <w:t>10–15 s</w:t>
            </w:r>
          </w:p>
        </w:tc>
        <w:tc>
          <w:tcPr>
            <w:tcW w:type="dxa" w:w="3860"/>
            <w:tcMar>
              <w:top w:w="80" w:type="dxa"/>
              <w:start w:w="120" w:type="dxa"/>
              <w:bottom w:w="80" w:type="dxa"/>
              <w:end w:w="120" w:type="dxa"/>
            </w:tcMar>
            <w:vAlign w:val="top"/>
          </w:tcPr>
          <w:p>
            <w:pPr>
              <w:spacing w:after="0" w:line="259" w:lineRule="auto"/>
            </w:pPr>
            <w:r>
              <w:rPr>
                <w:color w:val="23333F"/>
                <w:sz w:val="16"/>
                <w:lang w:val="vi-VN"/>
              </w:rPr>
              <w:t>Không giữ snapshot/lock vô hạn</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timezone</w:t>
            </w:r>
          </w:p>
        </w:tc>
        <w:tc>
          <w:tcPr>
            <w:tcW w:type="dxa" w:w="1700"/>
            <w:tcMar>
              <w:top w:w="80" w:type="dxa"/>
              <w:start w:w="120" w:type="dxa"/>
              <w:bottom w:w="80" w:type="dxa"/>
              <w:end w:w="120" w:type="dxa"/>
            </w:tcMar>
            <w:vAlign w:val="top"/>
            <w:shd w:fill="FAFBFC"/>
          </w:tcPr>
          <w:p>
            <w:pPr>
              <w:spacing w:after="0" w:line="259" w:lineRule="auto"/>
            </w:pPr>
            <w:r>
              <w:rPr>
                <w:color w:val="23333F"/>
                <w:sz w:val="16"/>
                <w:lang w:val="vi-VN"/>
              </w:rPr>
              <w:t>UTC</w:t>
            </w:r>
          </w:p>
        </w:tc>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UTC</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API render timezone ở FE</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application_name</w:t>
            </w:r>
          </w:p>
        </w:tc>
        <w:tc>
          <w:tcPr>
            <w:tcW w:type="dxa" w:w="1700"/>
            <w:tcMar>
              <w:top w:w="80" w:type="dxa"/>
              <w:start w:w="120" w:type="dxa"/>
              <w:bottom w:w="80" w:type="dxa"/>
              <w:end w:w="120" w:type="dxa"/>
            </w:tcMar>
            <w:vAlign w:val="top"/>
          </w:tcPr>
          <w:p>
            <w:pPr>
              <w:spacing w:after="0" w:line="259" w:lineRule="auto"/>
            </w:pPr>
            <w:r>
              <w:rPr>
                <w:color w:val="23333F"/>
                <w:sz w:val="16"/>
                <w:lang w:val="vi-VN"/>
              </w:rPr>
              <w:t>service/profile</w:t>
            </w:r>
          </w:p>
        </w:tc>
        <w:tc>
          <w:tcPr>
            <w:tcW w:type="dxa" w:w="1900"/>
            <w:tcMar>
              <w:top w:w="80" w:type="dxa"/>
              <w:start w:w="120" w:type="dxa"/>
              <w:bottom w:w="80" w:type="dxa"/>
              <w:end w:w="120" w:type="dxa"/>
            </w:tcMar>
            <w:vAlign w:val="top"/>
          </w:tcPr>
          <w:p>
            <w:pPr>
              <w:spacing w:after="0" w:line="259" w:lineRule="auto"/>
            </w:pPr>
            <w:r>
              <w:rPr>
                <w:color w:val="23333F"/>
                <w:sz w:val="16"/>
                <w:lang w:val="vi-VN"/>
              </w:rPr>
              <w:t>service/revision</w:t>
            </w:r>
          </w:p>
        </w:tc>
        <w:tc>
          <w:tcPr>
            <w:tcW w:type="dxa" w:w="3860"/>
            <w:tcMar>
              <w:top w:w="80" w:type="dxa"/>
              <w:start w:w="120" w:type="dxa"/>
              <w:bottom w:w="80" w:type="dxa"/>
              <w:end w:w="120" w:type="dxa"/>
            </w:tcMar>
            <w:vAlign w:val="top"/>
          </w:tcPr>
          <w:p>
            <w:pPr>
              <w:spacing w:after="0" w:line="259" w:lineRule="auto"/>
            </w:pPr>
            <w:r>
              <w:rPr>
                <w:color w:val="23333F"/>
                <w:sz w:val="16"/>
                <w:lang w:val="vi-VN"/>
              </w:rPr>
              <w:t>Truy vấn pg_stat_activity</w:t>
            </w:r>
          </w:p>
        </w:tc>
      </w:tr>
    </w:tbl>
    <w:p>
      <w:pPr>
        <w:spacing w:after="20"/>
      </w:pPr>
    </w:p>
    <w:p>
      <w:r>
        <w:br w:type="page"/>
      </w:r>
    </w:p>
    <w:p>
      <w:pPr>
        <w:pStyle w:val="Heading1"/>
      </w:pPr>
      <w:r>
        <w:t>3. Quy ước physical model toàn cục</w:t>
      </w:r>
    </w:p>
    <w:p>
      <w:pPr>
        <w:pStyle w:val="Heading2"/>
      </w:pPr>
      <w:r>
        <w:t>3.1 Naming, type và nullability</w:t>
      </w:r>
    </w:p>
    <w:tbl>
      <w:tblPr>
        <w:tblStyle w:val="TableGrid"/>
        <w:tblW w:type="dxa" w:w="9360"/>
        <w:jc w:val="center"/>
        <w:tblLook w:firstColumn="1" w:firstRow="1" w:lastColumn="0" w:lastRow="0" w:noHBand="0" w:noVBand="1" w:val="04A0"/>
        <w:tblLayout w:type="fixed"/>
        <w:tblInd w:w="120" w:type="dxa"/>
      </w:tblPr>
      <w:tblGrid>
        <w:gridCol w:w="1700"/>
        <w:gridCol w:w="3920"/>
        <w:gridCol w:w="3740"/>
      </w:tblGrid>
      <w:tr>
        <w:trPr>
          <w:tblHeader w:val="true"/>
          <w:cantSplit/>
        </w:trPr>
        <w:tc>
          <w:tcPr>
            <w:tcW w:type="dxa" w:w="1700"/>
            <w:shd w:fill="E8EEF5"/>
            <w:tcMar>
              <w:top w:w="80" w:type="dxa"/>
              <w:start w:w="120" w:type="dxa"/>
              <w:bottom w:w="80" w:type="dxa"/>
              <w:end w:w="120" w:type="dxa"/>
            </w:tcMar>
            <w:vAlign w:val="center"/>
          </w:tcPr>
          <w:p>
            <w:pPr>
              <w:spacing w:after="0"/>
              <w:jc w:val="left"/>
            </w:pPr>
            <w:r>
              <w:rPr>
                <w:b/>
                <w:color w:val="1F4D78"/>
                <w:sz w:val="15"/>
                <w:lang w:val="vi-VN"/>
              </w:rPr>
              <w:t>Concern</w:t>
            </w:r>
          </w:p>
        </w:tc>
        <w:tc>
          <w:tcPr>
            <w:tcW w:type="dxa" w:w="3920"/>
            <w:shd w:fill="E8EEF5"/>
            <w:tcMar>
              <w:top w:w="80" w:type="dxa"/>
              <w:start w:w="120" w:type="dxa"/>
              <w:bottom w:w="80" w:type="dxa"/>
              <w:end w:w="120" w:type="dxa"/>
            </w:tcMar>
            <w:vAlign w:val="center"/>
          </w:tcPr>
          <w:p>
            <w:pPr>
              <w:spacing w:after="0"/>
              <w:jc w:val="left"/>
            </w:pPr>
            <w:r>
              <w:rPr>
                <w:b/>
                <w:color w:val="1F4D78"/>
                <w:sz w:val="15"/>
                <w:lang w:val="vi-VN"/>
              </w:rPr>
              <w:t>Baseline</w:t>
            </w:r>
          </w:p>
        </w:tc>
        <w:tc>
          <w:tcPr>
            <w:tcW w:type="dxa" w:w="3740"/>
            <w:shd w:fill="E8EEF5"/>
            <w:tcMar>
              <w:top w:w="80" w:type="dxa"/>
              <w:start w:w="120" w:type="dxa"/>
              <w:bottom w:w="80" w:type="dxa"/>
              <w:end w:w="120" w:type="dxa"/>
            </w:tcMar>
            <w:vAlign w:val="center"/>
          </w:tcPr>
          <w:p>
            <w:pPr>
              <w:spacing w:after="0"/>
              <w:jc w:val="left"/>
            </w:pPr>
            <w:r>
              <w:rPr>
                <w:b/>
                <w:color w:val="1F4D78"/>
                <w:sz w:val="15"/>
                <w:lang w:val="vi-VN"/>
              </w:rPr>
              <w:t>Không dùng / lưu ý</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Tên</w:t>
            </w:r>
          </w:p>
        </w:tc>
        <w:tc>
          <w:tcPr>
            <w:tcW w:type="dxa" w:w="3920"/>
            <w:tcMar>
              <w:top w:w="80" w:type="dxa"/>
              <w:start w:w="120" w:type="dxa"/>
              <w:bottom w:w="80" w:type="dxa"/>
              <w:end w:w="120" w:type="dxa"/>
            </w:tcMar>
            <w:vAlign w:val="top"/>
          </w:tcPr>
          <w:p>
            <w:pPr>
              <w:spacing w:after="0" w:line="259" w:lineRule="auto"/>
            </w:pPr>
            <w:r>
              <w:rPr>
                <w:color w:val="23333F"/>
                <w:sz w:val="15"/>
                <w:lang w:val="vi-VN"/>
              </w:rPr>
              <w:t>snake_case; singular table; pk id; fk &lt;entity&gt;_id</w:t>
            </w:r>
          </w:p>
        </w:tc>
        <w:tc>
          <w:tcPr>
            <w:tcW w:type="dxa" w:w="3740"/>
            <w:tcMar>
              <w:top w:w="80" w:type="dxa"/>
              <w:start w:w="120" w:type="dxa"/>
              <w:bottom w:w="80" w:type="dxa"/>
              <w:end w:w="120" w:type="dxa"/>
            </w:tcMar>
            <w:vAlign w:val="top"/>
          </w:tcPr>
          <w:p>
            <w:pPr>
              <w:spacing w:after="0" w:line="259" w:lineRule="auto"/>
            </w:pPr>
            <w:r>
              <w:rPr>
                <w:color w:val="23333F"/>
                <w:sz w:val="15"/>
                <w:lang w:val="vi-VN"/>
              </w:rPr>
              <w:t>Không dùng order, user, transaction là tên trần</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ID nội bộ</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uuid, sinh ở application; UUID v7 khi thư viện đã pin</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Không lộ sequence business</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Tenant</w:t>
            </w:r>
          </w:p>
        </w:tc>
        <w:tc>
          <w:tcPr>
            <w:tcW w:type="dxa" w:w="3920"/>
            <w:tcMar>
              <w:top w:w="80" w:type="dxa"/>
              <w:start w:w="120" w:type="dxa"/>
              <w:bottom w:w="80" w:type="dxa"/>
              <w:end w:w="120" w:type="dxa"/>
            </w:tcMar>
            <w:vAlign w:val="top"/>
          </w:tcPr>
          <w:p>
            <w:pPr>
              <w:spacing w:after="0" w:line="259" w:lineRule="auto"/>
            </w:pPr>
            <w:r>
              <w:rPr>
                <w:color w:val="23333F"/>
                <w:sz w:val="15"/>
                <w:lang w:val="vi-VN"/>
              </w:rPr>
              <w:t>tenant_id uuid NOT NULL trên aggregate đa tenant</w:t>
            </w:r>
          </w:p>
        </w:tc>
        <w:tc>
          <w:tcPr>
            <w:tcW w:type="dxa" w:w="3740"/>
            <w:tcMar>
              <w:top w:w="80" w:type="dxa"/>
              <w:start w:w="120" w:type="dxa"/>
              <w:bottom w:w="80" w:type="dxa"/>
              <w:end w:w="120" w:type="dxa"/>
            </w:tcMar>
            <w:vAlign w:val="top"/>
          </w:tcPr>
          <w:p>
            <w:pPr>
              <w:spacing w:after="0" w:line="259" w:lineRule="auto"/>
            </w:pPr>
            <w:r>
              <w:rPr>
                <w:color w:val="23333F"/>
                <w:sz w:val="15"/>
                <w:lang w:val="vi-VN"/>
              </w:rPr>
              <w:t>Mọi unique business phải gồm tenant_id nếu không global</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Thời gian</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timestamptz, UTC; created_at/updated_at</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Không dùng timestamp without time zone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Tiền</w:t>
            </w:r>
          </w:p>
        </w:tc>
        <w:tc>
          <w:tcPr>
            <w:tcW w:type="dxa" w:w="3920"/>
            <w:tcMar>
              <w:top w:w="80" w:type="dxa"/>
              <w:start w:w="120" w:type="dxa"/>
              <w:bottom w:w="80" w:type="dxa"/>
              <w:end w:w="120" w:type="dxa"/>
            </w:tcMar>
            <w:vAlign w:val="top"/>
          </w:tcPr>
          <w:p>
            <w:pPr>
              <w:spacing w:after="0" w:line="259" w:lineRule="auto"/>
            </w:pPr>
            <w:r>
              <w:rPr>
                <w:color w:val="23333F"/>
                <w:sz w:val="15"/>
                <w:lang w:val="vi-VN"/>
              </w:rPr>
              <w:t>bigint amount_minor; currency_code varchar(16)</w:t>
            </w:r>
          </w:p>
        </w:tc>
        <w:tc>
          <w:tcPr>
            <w:tcW w:type="dxa" w:w="3740"/>
            <w:tcMar>
              <w:top w:w="80" w:type="dxa"/>
              <w:start w:w="120" w:type="dxa"/>
              <w:bottom w:w="80" w:type="dxa"/>
              <w:end w:w="120" w:type="dxa"/>
            </w:tcMar>
            <w:vAlign w:val="top"/>
          </w:tcPr>
          <w:p>
            <w:pPr>
              <w:spacing w:after="0" w:line="259" w:lineRule="auto"/>
            </w:pPr>
            <w:r>
              <w:rPr>
                <w:color w:val="23333F"/>
                <w:sz w:val="15"/>
                <w:lang w:val="vi-VN"/>
              </w:rPr>
              <w:t>Không double/float; VND-DEMO scale=0</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Tín chỉ</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bigint quantity; unit_code varchar(16)</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GLX-DEMO là nguyên đơn vị ở v1</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Điểm AI</w:t>
            </w:r>
          </w:p>
        </w:tc>
        <w:tc>
          <w:tcPr>
            <w:tcW w:type="dxa" w:w="3920"/>
            <w:tcMar>
              <w:top w:w="80" w:type="dxa"/>
              <w:start w:w="120" w:type="dxa"/>
              <w:bottom w:w="80" w:type="dxa"/>
              <w:end w:w="120" w:type="dxa"/>
            </w:tcMar>
            <w:vAlign w:val="top"/>
          </w:tcPr>
          <w:p>
            <w:pPr>
              <w:spacing w:after="0" w:line="259" w:lineRule="auto"/>
            </w:pPr>
            <w:r>
              <w:rPr>
                <w:color w:val="23333F"/>
                <w:sz w:val="15"/>
                <w:lang w:val="vi-VN"/>
              </w:rPr>
              <w:t>numeric(7,6), range 0..1</w:t>
            </w:r>
          </w:p>
        </w:tc>
        <w:tc>
          <w:tcPr>
            <w:tcW w:type="dxa" w:w="3740"/>
            <w:tcMar>
              <w:top w:w="80" w:type="dxa"/>
              <w:start w:w="120" w:type="dxa"/>
              <w:bottom w:w="80" w:type="dxa"/>
              <w:end w:w="120" w:type="dxa"/>
            </w:tcMar>
            <w:vAlign w:val="top"/>
          </w:tcPr>
          <w:p>
            <w:pPr>
              <w:spacing w:after="0" w:line="259" w:lineRule="auto"/>
            </w:pPr>
            <w:r>
              <w:rPr>
                <w:color w:val="23333F"/>
                <w:sz w:val="15"/>
                <w:lang w:val="vi-VN"/>
              </w:rPr>
              <w:t>Không làm căn cứ auto-approve</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State</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varchar + CHECK cho invariant ổn định</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Tránh PostgreSQL ENUM ở MVP để migration linh hoạt</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Text</w:t>
            </w:r>
          </w:p>
        </w:tc>
        <w:tc>
          <w:tcPr>
            <w:tcW w:type="dxa" w:w="3920"/>
            <w:tcMar>
              <w:top w:w="80" w:type="dxa"/>
              <w:start w:w="120" w:type="dxa"/>
              <w:bottom w:w="80" w:type="dxa"/>
              <w:end w:w="120" w:type="dxa"/>
            </w:tcMar>
            <w:vAlign w:val="top"/>
          </w:tcPr>
          <w:p>
            <w:pPr>
              <w:spacing w:after="0" w:line="259" w:lineRule="auto"/>
            </w:pPr>
            <w:r>
              <w:rPr>
                <w:color w:val="23333F"/>
                <w:sz w:val="15"/>
                <w:lang w:val="vi-VN"/>
              </w:rPr>
              <w:t>varchar có max theo contract; text cho rationale</w:t>
            </w:r>
          </w:p>
        </w:tc>
        <w:tc>
          <w:tcPr>
            <w:tcW w:type="dxa" w:w="3740"/>
            <w:tcMar>
              <w:top w:w="80" w:type="dxa"/>
              <w:start w:w="120" w:type="dxa"/>
              <w:bottom w:w="80" w:type="dxa"/>
              <w:end w:w="120" w:type="dxa"/>
            </w:tcMar>
            <w:vAlign w:val="top"/>
          </w:tcPr>
          <w:p>
            <w:pPr>
              <w:spacing w:after="0" w:line="259" w:lineRule="auto"/>
            </w:pPr>
            <w:r>
              <w:rPr>
                <w:color w:val="23333F"/>
                <w:sz w:val="15"/>
                <w:lang w:val="vi-VN"/>
              </w:rPr>
              <w:t>Không dùng varchar không giới hạn tùy tiện</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JSON</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jsonb cho payload/evidence metadata có schema_version</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Không nhét core searchable fields vào JSON</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Optimistic lock</w:t>
            </w:r>
          </w:p>
        </w:tc>
        <w:tc>
          <w:tcPr>
            <w:tcW w:type="dxa" w:w="3920"/>
            <w:tcMar>
              <w:top w:w="80" w:type="dxa"/>
              <w:start w:w="120" w:type="dxa"/>
              <w:bottom w:w="80" w:type="dxa"/>
              <w:end w:w="120" w:type="dxa"/>
            </w:tcMar>
            <w:vAlign w:val="top"/>
          </w:tcPr>
          <w:p>
            <w:pPr>
              <w:spacing w:after="0" w:line="259" w:lineRule="auto"/>
            </w:pPr>
            <w:r>
              <w:rPr>
                <w:color w:val="23333F"/>
                <w:sz w:val="15"/>
                <w:lang w:val="vi-VN"/>
              </w:rPr>
              <w:t>version bigint NOT NULL DEFAULT 0</w:t>
            </w:r>
          </w:p>
        </w:tc>
        <w:tc>
          <w:tcPr>
            <w:tcW w:type="dxa" w:w="3740"/>
            <w:tcMar>
              <w:top w:w="80" w:type="dxa"/>
              <w:start w:w="120" w:type="dxa"/>
              <w:bottom w:w="80" w:type="dxa"/>
              <w:end w:w="120" w:type="dxa"/>
            </w:tcMar>
            <w:vAlign w:val="top"/>
          </w:tcPr>
          <w:p>
            <w:pPr>
              <w:spacing w:after="0" w:line="259" w:lineRule="auto"/>
            </w:pPr>
            <w:r>
              <w:rPr>
                <w:color w:val="23333F"/>
                <w:sz w:val="15"/>
                <w:lang w:val="vi-VN"/>
              </w:rPr>
              <w:t>Command tài chính vẫn dùng row lock khi cần</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Soft delete</w:t>
            </w:r>
          </w:p>
        </w:tc>
        <w:tc>
          <w:tcPr>
            <w:tcW w:type="dxa" w:w="3920"/>
            <w:tcMar>
              <w:top w:w="80" w:type="dxa"/>
              <w:start w:w="120" w:type="dxa"/>
              <w:bottom w:w="80" w:type="dxa"/>
              <w:end w:w="120" w:type="dxa"/>
            </w:tcMar>
            <w:vAlign w:val="top"/>
            <w:shd w:fill="FAFBFC"/>
          </w:tcPr>
          <w:p>
            <w:pPr>
              <w:spacing w:after="0" w:line="259" w:lineRule="auto"/>
            </w:pPr>
            <w:r>
              <w:rPr>
                <w:color w:val="23333F"/>
                <w:sz w:val="15"/>
                <w:lang w:val="vi-VN"/>
              </w:rPr>
              <w:t>state/archived_at theo domain</w:t>
            </w:r>
          </w:p>
        </w:tc>
        <w:tc>
          <w:tcPr>
            <w:tcW w:type="dxa" w:w="3740"/>
            <w:tcMar>
              <w:top w:w="80" w:type="dxa"/>
              <w:start w:w="120" w:type="dxa"/>
              <w:bottom w:w="80" w:type="dxa"/>
              <w:end w:w="120" w:type="dxa"/>
            </w:tcMar>
            <w:vAlign w:val="top"/>
            <w:shd w:fill="FAFBFC"/>
          </w:tcPr>
          <w:p>
            <w:pPr>
              <w:spacing w:after="0" w:line="259" w:lineRule="auto"/>
            </w:pPr>
            <w:r>
              <w:rPr>
                <w:color w:val="23333F"/>
                <w:sz w:val="15"/>
                <w:lang w:val="vi-VN"/>
              </w:rPr>
              <w:t>Ledger/audit không soft-delete giả; là append-only</w:t>
            </w:r>
          </w:p>
        </w:tc>
      </w:tr>
    </w:tbl>
    <w:p>
      <w:pPr>
        <w:spacing w:after="20"/>
      </w:pPr>
    </w:p>
    <w:p>
      <w:pPr>
        <w:pStyle w:val="Heading2"/>
      </w:pPr>
      <w:r>
        <w:t>3.2 Common columns</w:t>
      </w:r>
    </w:p>
    <w:tbl>
      <w:tblPr>
        <w:tblStyle w:val="TableGrid"/>
        <w:tblW w:type="dxa" w:w="9360"/>
        <w:jc w:val="center"/>
        <w:tblLook w:firstColumn="1" w:firstRow="1" w:lastColumn="0" w:lastRow="0" w:noHBand="0" w:noVBand="1" w:val="04A0"/>
        <w:tblLayout w:type="fixed"/>
        <w:tblInd w:w="120" w:type="dxa"/>
      </w:tblPr>
      <w:tblGrid>
        <w:gridCol w:w="2100"/>
        <w:gridCol w:w="2200"/>
        <w:gridCol w:w="5060"/>
      </w:tblGrid>
      <w:tr>
        <w:trPr>
          <w:tblHeader w:val="true"/>
          <w:cantSplit/>
        </w:trPr>
        <w:tc>
          <w:tcPr>
            <w:tcW w:type="dxa" w:w="2100"/>
            <w:shd w:fill="E8EEF5"/>
            <w:tcMar>
              <w:top w:w="80" w:type="dxa"/>
              <w:start w:w="120" w:type="dxa"/>
              <w:bottom w:w="80" w:type="dxa"/>
              <w:end w:w="120" w:type="dxa"/>
            </w:tcMar>
            <w:vAlign w:val="center"/>
          </w:tcPr>
          <w:p>
            <w:pPr>
              <w:spacing w:after="0"/>
              <w:jc w:val="left"/>
            </w:pPr>
            <w:r>
              <w:rPr>
                <w:b/>
                <w:color w:val="1F4D78"/>
                <w:sz w:val="16"/>
                <w:lang w:val="vi-VN"/>
              </w:rPr>
              <w:t>Column</w:t>
            </w:r>
          </w:p>
        </w:tc>
        <w:tc>
          <w:tcPr>
            <w:tcW w:type="dxa" w:w="2200"/>
            <w:shd w:fill="E8EEF5"/>
            <w:tcMar>
              <w:top w:w="80" w:type="dxa"/>
              <w:start w:w="120" w:type="dxa"/>
              <w:bottom w:w="80" w:type="dxa"/>
              <w:end w:w="120" w:type="dxa"/>
            </w:tcMar>
            <w:vAlign w:val="center"/>
          </w:tcPr>
          <w:p>
            <w:pPr>
              <w:spacing w:after="0"/>
              <w:jc w:val="left"/>
            </w:pPr>
            <w:r>
              <w:rPr>
                <w:b/>
                <w:color w:val="1F4D78"/>
                <w:sz w:val="16"/>
                <w:lang w:val="vi-VN"/>
              </w:rPr>
              <w:t>Type</w:t>
            </w:r>
          </w:p>
        </w:tc>
        <w:tc>
          <w:tcPr>
            <w:tcW w:type="dxa" w:w="506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id</w:t>
            </w:r>
          </w:p>
        </w:tc>
        <w:tc>
          <w:tcPr>
            <w:tcW w:type="dxa" w:w="2200"/>
            <w:tcMar>
              <w:top w:w="80" w:type="dxa"/>
              <w:start w:w="120" w:type="dxa"/>
              <w:bottom w:w="80" w:type="dxa"/>
              <w:end w:w="120" w:type="dxa"/>
            </w:tcMar>
            <w:vAlign w:val="top"/>
          </w:tcPr>
          <w:p>
            <w:pPr>
              <w:spacing w:after="0" w:line="259" w:lineRule="auto"/>
            </w:pPr>
            <w:r>
              <w:rPr>
                <w:color w:val="23333F"/>
                <w:sz w:val="16"/>
                <w:lang w:val="vi-VN"/>
              </w:rPr>
              <w:t>uuid</w:t>
            </w:r>
          </w:p>
        </w:tc>
        <w:tc>
          <w:tcPr>
            <w:tcW w:type="dxa" w:w="5060"/>
            <w:tcMar>
              <w:top w:w="80" w:type="dxa"/>
              <w:start w:w="120" w:type="dxa"/>
              <w:bottom w:w="80" w:type="dxa"/>
              <w:end w:w="120" w:type="dxa"/>
            </w:tcMar>
            <w:vAlign w:val="top"/>
          </w:tcPr>
          <w:p>
            <w:pPr>
              <w:spacing w:after="0" w:line="259" w:lineRule="auto"/>
            </w:pPr>
            <w:r>
              <w:rPr>
                <w:color w:val="23333F"/>
                <w:sz w:val="16"/>
                <w:lang w:val="vi-VN"/>
              </w:rPr>
              <w:t>Primary key; application generated</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tenant_id</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uuid</w:t>
            </w:r>
          </w:p>
        </w:tc>
        <w:tc>
          <w:tcPr>
            <w:tcW w:type="dxa" w:w="5060"/>
            <w:tcMar>
              <w:top w:w="80" w:type="dxa"/>
              <w:start w:w="120" w:type="dxa"/>
              <w:bottom w:w="80" w:type="dxa"/>
              <w:end w:w="120" w:type="dxa"/>
            </w:tcMar>
            <w:vAlign w:val="top"/>
            <w:shd w:fill="FAFBFC"/>
          </w:tcPr>
          <w:p>
            <w:pPr>
              <w:spacing w:after="0" w:line="259" w:lineRule="auto"/>
            </w:pPr>
            <w:r>
              <w:rPr>
                <w:color w:val="23333F"/>
                <w:sz w:val="16"/>
                <w:lang w:val="vi-VN"/>
              </w:rPr>
              <w:t>Required on tenant-owned aggregate; derived from trusted auth context</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version</w:t>
            </w:r>
          </w:p>
        </w:tc>
        <w:tc>
          <w:tcPr>
            <w:tcW w:type="dxa" w:w="2200"/>
            <w:tcMar>
              <w:top w:w="80" w:type="dxa"/>
              <w:start w:w="120" w:type="dxa"/>
              <w:bottom w:w="80" w:type="dxa"/>
              <w:end w:w="120" w:type="dxa"/>
            </w:tcMar>
            <w:vAlign w:val="top"/>
          </w:tcPr>
          <w:p>
            <w:pPr>
              <w:spacing w:after="0" w:line="259" w:lineRule="auto"/>
            </w:pPr>
            <w:r>
              <w:rPr>
                <w:color w:val="23333F"/>
                <w:sz w:val="16"/>
                <w:lang w:val="vi-VN"/>
              </w:rPr>
              <w:t>bigint</w:t>
            </w:r>
          </w:p>
        </w:tc>
        <w:tc>
          <w:tcPr>
            <w:tcW w:type="dxa" w:w="5060"/>
            <w:tcMar>
              <w:top w:w="80" w:type="dxa"/>
              <w:start w:w="120" w:type="dxa"/>
              <w:bottom w:w="80" w:type="dxa"/>
              <w:end w:w="120" w:type="dxa"/>
            </w:tcMar>
            <w:vAlign w:val="top"/>
          </w:tcPr>
          <w:p>
            <w:pPr>
              <w:spacing w:after="0" w:line="259" w:lineRule="auto"/>
            </w:pPr>
            <w:r>
              <w:rPr>
                <w:color w:val="23333F"/>
                <w:sz w:val="16"/>
                <w:lang w:val="vi-VN"/>
              </w:rPr>
              <w:t>Increment on state change; maps to ETag/If-Match</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created_at</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timestamptz</w:t>
            </w:r>
          </w:p>
        </w:tc>
        <w:tc>
          <w:tcPr>
            <w:tcW w:type="dxa" w:w="5060"/>
            <w:tcMar>
              <w:top w:w="80" w:type="dxa"/>
              <w:start w:w="120" w:type="dxa"/>
              <w:bottom w:w="80" w:type="dxa"/>
              <w:end w:w="120" w:type="dxa"/>
            </w:tcMar>
            <w:vAlign w:val="top"/>
            <w:shd w:fill="FAFBFC"/>
          </w:tcPr>
          <w:p>
            <w:pPr>
              <w:spacing w:after="0" w:line="259" w:lineRule="auto"/>
            </w:pPr>
            <w:r>
              <w:rPr>
                <w:color w:val="23333F"/>
                <w:sz w:val="16"/>
                <w:lang w:val="vi-VN"/>
              </w:rPr>
              <w:t>NOT NULL; supplied by database default now() or trusted clock</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updated_at</w:t>
            </w:r>
          </w:p>
        </w:tc>
        <w:tc>
          <w:tcPr>
            <w:tcW w:type="dxa" w:w="2200"/>
            <w:tcMar>
              <w:top w:w="80" w:type="dxa"/>
              <w:start w:w="120" w:type="dxa"/>
              <w:bottom w:w="80" w:type="dxa"/>
              <w:end w:w="120" w:type="dxa"/>
            </w:tcMar>
            <w:vAlign w:val="top"/>
          </w:tcPr>
          <w:p>
            <w:pPr>
              <w:spacing w:after="0" w:line="259" w:lineRule="auto"/>
            </w:pPr>
            <w:r>
              <w:rPr>
                <w:color w:val="23333F"/>
                <w:sz w:val="16"/>
                <w:lang w:val="vi-VN"/>
              </w:rPr>
              <w:t>timestamptz</w:t>
            </w:r>
          </w:p>
        </w:tc>
        <w:tc>
          <w:tcPr>
            <w:tcW w:type="dxa" w:w="5060"/>
            <w:tcMar>
              <w:top w:w="80" w:type="dxa"/>
              <w:start w:w="120" w:type="dxa"/>
              <w:bottom w:w="80" w:type="dxa"/>
              <w:end w:w="120" w:type="dxa"/>
            </w:tcMar>
            <w:vAlign w:val="top"/>
          </w:tcPr>
          <w:p>
            <w:pPr>
              <w:spacing w:after="0" w:line="259" w:lineRule="auto"/>
            </w:pPr>
            <w:r>
              <w:rPr>
                <w:color w:val="23333F"/>
                <w:sz w:val="16"/>
                <w:lang w:val="vi-VN"/>
              </w:rPr>
              <w:t>NOT NULL; application updates explicitly</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created_by / updated_by</w:t>
            </w:r>
          </w:p>
        </w:tc>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varchar(128)</w:t>
            </w:r>
          </w:p>
        </w:tc>
        <w:tc>
          <w:tcPr>
            <w:tcW w:type="dxa" w:w="5060"/>
            <w:tcMar>
              <w:top w:w="80" w:type="dxa"/>
              <w:start w:w="120" w:type="dxa"/>
              <w:bottom w:w="80" w:type="dxa"/>
              <w:end w:w="120" w:type="dxa"/>
            </w:tcMar>
            <w:vAlign w:val="top"/>
            <w:shd w:fill="FAFBFC"/>
          </w:tcPr>
          <w:p>
            <w:pPr>
              <w:spacing w:after="0" w:line="259" w:lineRule="auto"/>
            </w:pPr>
            <w:r>
              <w:rPr>
                <w:color w:val="23333F"/>
                <w:sz w:val="16"/>
                <w:lang w:val="vi-VN"/>
              </w:rPr>
              <w:t>OIDC subject/service principal, not display name</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correlation_id</w:t>
            </w:r>
          </w:p>
        </w:tc>
        <w:tc>
          <w:tcPr>
            <w:tcW w:type="dxa" w:w="2200"/>
            <w:tcMar>
              <w:top w:w="80" w:type="dxa"/>
              <w:start w:w="120" w:type="dxa"/>
              <w:bottom w:w="80" w:type="dxa"/>
              <w:end w:w="120" w:type="dxa"/>
            </w:tcMar>
            <w:vAlign w:val="top"/>
          </w:tcPr>
          <w:p>
            <w:pPr>
              <w:spacing w:after="0" w:line="259" w:lineRule="auto"/>
            </w:pPr>
            <w:r>
              <w:rPr>
                <w:color w:val="23333F"/>
                <w:sz w:val="16"/>
                <w:lang w:val="vi-VN"/>
              </w:rPr>
              <w:t>uuid</w:t>
            </w:r>
          </w:p>
        </w:tc>
        <w:tc>
          <w:tcPr>
            <w:tcW w:type="dxa" w:w="5060"/>
            <w:tcMar>
              <w:top w:w="80" w:type="dxa"/>
              <w:start w:w="120" w:type="dxa"/>
              <w:bottom w:w="80" w:type="dxa"/>
              <w:end w:w="120" w:type="dxa"/>
            </w:tcMar>
            <w:vAlign w:val="top"/>
          </w:tcPr>
          <w:p>
            <w:pPr>
              <w:spacing w:after="0" w:line="259" w:lineRule="auto"/>
            </w:pPr>
            <w:r>
              <w:rPr>
                <w:color w:val="23333F"/>
                <w:sz w:val="16"/>
                <w:lang w:val="vi-VN"/>
              </w:rPr>
              <w:t>Command-to-journal-to-event trace</w:t>
            </w:r>
          </w:p>
        </w:tc>
      </w:tr>
    </w:tbl>
    <w:p>
      <w:pPr>
        <w:spacing w:after="20"/>
      </w:pPr>
    </w:p>
    <w:p>
      <w:pPr>
        <w:pStyle w:val="Heading2"/>
      </w:pPr>
      <w:r>
        <w:t>3.3 Data classification</w:t>
      </w:r>
    </w:p>
    <w:tbl>
      <w:tblPr>
        <w:tblStyle w:val="TableGrid"/>
        <w:tblW w:type="dxa" w:w="9360"/>
        <w:jc w:val="center"/>
        <w:tblLook w:firstColumn="1" w:firstRow="1" w:lastColumn="0" w:lastRow="0" w:noHBand="0" w:noVBand="1" w:val="04A0"/>
        <w:tblLayout w:type="fixed"/>
        <w:tblInd w:w="120" w:type="dxa"/>
      </w:tblPr>
      <w:tblGrid>
        <w:gridCol w:w="1350"/>
        <w:gridCol w:w="2320"/>
        <w:gridCol w:w="3600"/>
        <w:gridCol w:w="2090"/>
      </w:tblGrid>
      <w:tr>
        <w:trPr>
          <w:tblHeader w:val="true"/>
          <w:cantSplit/>
        </w:trPr>
        <w:tc>
          <w:tcPr>
            <w:tcW w:type="dxa" w:w="1350"/>
            <w:shd w:fill="E8EEF5"/>
            <w:tcMar>
              <w:top w:w="80" w:type="dxa"/>
              <w:start w:w="120" w:type="dxa"/>
              <w:bottom w:w="80" w:type="dxa"/>
              <w:end w:w="120" w:type="dxa"/>
            </w:tcMar>
            <w:vAlign w:val="center"/>
          </w:tcPr>
          <w:p>
            <w:pPr>
              <w:spacing w:after="0"/>
              <w:jc w:val="left"/>
            </w:pPr>
            <w:r>
              <w:rPr>
                <w:b/>
                <w:color w:val="1F4D78"/>
                <w:sz w:val="15"/>
                <w:lang w:val="vi-VN"/>
              </w:rPr>
              <w:t>Class</w:t>
            </w:r>
          </w:p>
        </w:tc>
        <w:tc>
          <w:tcPr>
            <w:tcW w:type="dxa" w:w="2320"/>
            <w:shd w:fill="E8EEF5"/>
            <w:tcMar>
              <w:top w:w="80" w:type="dxa"/>
              <w:start w:w="120" w:type="dxa"/>
              <w:bottom w:w="80" w:type="dxa"/>
              <w:end w:w="120" w:type="dxa"/>
            </w:tcMar>
            <w:vAlign w:val="center"/>
          </w:tcPr>
          <w:p>
            <w:pPr>
              <w:spacing w:after="0"/>
              <w:jc w:val="left"/>
            </w:pPr>
            <w:r>
              <w:rPr>
                <w:b/>
                <w:color w:val="1F4D78"/>
                <w:sz w:val="15"/>
                <w:lang w:val="vi-VN"/>
              </w:rPr>
              <w:t>Ví dụ</w:t>
            </w:r>
          </w:p>
        </w:tc>
        <w:tc>
          <w:tcPr>
            <w:tcW w:type="dxa" w:w="3600"/>
            <w:shd w:fill="E8EEF5"/>
            <w:tcMar>
              <w:top w:w="80" w:type="dxa"/>
              <w:start w:w="120" w:type="dxa"/>
              <w:bottom w:w="80" w:type="dxa"/>
              <w:end w:w="120" w:type="dxa"/>
            </w:tcMar>
            <w:vAlign w:val="center"/>
          </w:tcPr>
          <w:p>
            <w:pPr>
              <w:spacing w:after="0"/>
              <w:jc w:val="left"/>
            </w:pPr>
            <w:r>
              <w:rPr>
                <w:b/>
                <w:color w:val="1F4D78"/>
                <w:sz w:val="15"/>
                <w:lang w:val="vi-VN"/>
              </w:rPr>
              <w:t>Storage rule</w:t>
            </w:r>
          </w:p>
        </w:tc>
        <w:tc>
          <w:tcPr>
            <w:tcW w:type="dxa" w:w="2090"/>
            <w:shd w:fill="E8EEF5"/>
            <w:tcMar>
              <w:top w:w="80" w:type="dxa"/>
              <w:start w:w="120" w:type="dxa"/>
              <w:bottom w:w="80" w:type="dxa"/>
              <w:end w:w="120" w:type="dxa"/>
            </w:tcMar>
            <w:vAlign w:val="center"/>
          </w:tcPr>
          <w:p>
            <w:pPr>
              <w:spacing w:after="0"/>
              <w:jc w:val="left"/>
            </w:pPr>
            <w:r>
              <w:rPr>
                <w:b/>
                <w:color w:val="1F4D78"/>
                <w:sz w:val="15"/>
                <w:lang w:val="vi-VN"/>
              </w:rPr>
              <w:t>Log/export</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5"/>
                <w:lang w:val="vi-VN"/>
              </w:rPr>
              <w:t>PUBLIC</w:t>
            </w:r>
          </w:p>
        </w:tc>
        <w:tc>
          <w:tcPr>
            <w:tcW w:type="dxa" w:w="2320"/>
            <w:tcMar>
              <w:top w:w="80" w:type="dxa"/>
              <w:start w:w="120" w:type="dxa"/>
              <w:bottom w:w="80" w:type="dxa"/>
              <w:end w:w="120" w:type="dxa"/>
            </w:tcMar>
            <w:vAlign w:val="top"/>
          </w:tcPr>
          <w:p>
            <w:pPr>
              <w:spacing w:after="0" w:line="259" w:lineRule="auto"/>
            </w:pPr>
            <w:r>
              <w:rPr>
                <w:color w:val="23333F"/>
                <w:sz w:val="15"/>
                <w:lang w:val="vi-VN"/>
              </w:rPr>
              <w:t>Catalog, redacted certificate</w:t>
            </w:r>
          </w:p>
        </w:tc>
        <w:tc>
          <w:tcPr>
            <w:tcW w:type="dxa" w:w="3600"/>
            <w:tcMar>
              <w:top w:w="80" w:type="dxa"/>
              <w:start w:w="120" w:type="dxa"/>
              <w:bottom w:w="80" w:type="dxa"/>
              <w:end w:w="120" w:type="dxa"/>
            </w:tcMar>
            <w:vAlign w:val="top"/>
          </w:tcPr>
          <w:p>
            <w:pPr>
              <w:spacing w:after="0" w:line="259" w:lineRule="auto"/>
            </w:pPr>
            <w:r>
              <w:rPr>
                <w:color w:val="23333F"/>
                <w:sz w:val="15"/>
                <w:lang w:val="vi-VN"/>
              </w:rPr>
              <w:t>Plaintext + integrity hash</w:t>
            </w:r>
          </w:p>
        </w:tc>
        <w:tc>
          <w:tcPr>
            <w:tcW w:type="dxa" w:w="2090"/>
            <w:tcMar>
              <w:top w:w="80" w:type="dxa"/>
              <w:start w:w="120" w:type="dxa"/>
              <w:bottom w:w="80" w:type="dxa"/>
              <w:end w:w="120" w:type="dxa"/>
            </w:tcMar>
            <w:vAlign w:val="top"/>
          </w:tcPr>
          <w:p>
            <w:pPr>
              <w:spacing w:after="0" w:line="259" w:lineRule="auto"/>
            </w:pPr>
            <w:r>
              <w:rPr>
                <w:color w:val="23333F"/>
                <w:sz w:val="15"/>
                <w:lang w:val="vi-VN"/>
              </w:rPr>
              <w:t>Được phép theo public DTO</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5"/>
                <w:lang w:val="vi-VN"/>
              </w:rPr>
              <w:t>INTERNAL</w:t>
            </w:r>
          </w:p>
        </w:tc>
        <w:tc>
          <w:tcPr>
            <w:tcW w:type="dxa" w:w="2320"/>
            <w:tcMar>
              <w:top w:w="80" w:type="dxa"/>
              <w:start w:w="120" w:type="dxa"/>
              <w:bottom w:w="80" w:type="dxa"/>
              <w:end w:w="120" w:type="dxa"/>
            </w:tcMar>
            <w:vAlign w:val="top"/>
            <w:shd w:fill="FAFBFC"/>
          </w:tcPr>
          <w:p>
            <w:pPr>
              <w:spacing w:after="0" w:line="259" w:lineRule="auto"/>
            </w:pPr>
            <w:r>
              <w:rPr>
                <w:color w:val="23333F"/>
                <w:sz w:val="15"/>
                <w:lang w:val="vi-VN"/>
              </w:rPr>
              <w:t>Order state, scores, model version</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Encrypted at rest; tenant filter</w:t>
            </w:r>
          </w:p>
        </w:tc>
        <w:tc>
          <w:tcPr>
            <w:tcW w:type="dxa" w:w="2090"/>
            <w:tcMar>
              <w:top w:w="80" w:type="dxa"/>
              <w:start w:w="120" w:type="dxa"/>
              <w:bottom w:w="80" w:type="dxa"/>
              <w:end w:w="120" w:type="dxa"/>
            </w:tcMar>
            <w:vAlign w:val="top"/>
            <w:shd w:fill="FAFBFC"/>
          </w:tcPr>
          <w:p>
            <w:pPr>
              <w:spacing w:after="0" w:line="259" w:lineRule="auto"/>
            </w:pPr>
            <w:r>
              <w:rPr>
                <w:color w:val="23333F"/>
                <w:sz w:val="15"/>
                <w:lang w:val="vi-VN"/>
              </w:rPr>
              <w:t>Correlation/reference only</w:t>
            </w:r>
          </w:p>
        </w:tc>
      </w:tr>
      <w:tr>
        <w:trPr>
          <w:cantSplit/>
        </w:trPr>
        <w:tc>
          <w:tcPr>
            <w:tcW w:type="dxa" w:w="1350"/>
            <w:tcMar>
              <w:top w:w="80" w:type="dxa"/>
              <w:start w:w="120" w:type="dxa"/>
              <w:bottom w:w="80" w:type="dxa"/>
              <w:end w:w="120" w:type="dxa"/>
            </w:tcMar>
            <w:vAlign w:val="top"/>
          </w:tcPr>
          <w:p>
            <w:pPr>
              <w:spacing w:after="0" w:line="259" w:lineRule="auto"/>
            </w:pPr>
            <w:r>
              <w:rPr>
                <w:color w:val="23333F"/>
                <w:sz w:val="15"/>
                <w:lang w:val="vi-VN"/>
              </w:rPr>
              <w:t>CONFIDENTIAL</w:t>
            </w:r>
          </w:p>
        </w:tc>
        <w:tc>
          <w:tcPr>
            <w:tcW w:type="dxa" w:w="2320"/>
            <w:tcMar>
              <w:top w:w="80" w:type="dxa"/>
              <w:start w:w="120" w:type="dxa"/>
              <w:bottom w:w="80" w:type="dxa"/>
              <w:end w:w="120" w:type="dxa"/>
            </w:tcMar>
            <w:vAlign w:val="top"/>
          </w:tcPr>
          <w:p>
            <w:pPr>
              <w:spacing w:after="0" w:line="259" w:lineRule="auto"/>
            </w:pPr>
            <w:r>
              <w:rPr>
                <w:color w:val="23333F"/>
                <w:sz w:val="15"/>
                <w:lang w:val="vi-VN"/>
              </w:rPr>
              <w:t>Evidence location, reviewer notes</w:t>
            </w:r>
          </w:p>
        </w:tc>
        <w:tc>
          <w:tcPr>
            <w:tcW w:type="dxa" w:w="3600"/>
            <w:tcMar>
              <w:top w:w="80" w:type="dxa"/>
              <w:start w:w="120" w:type="dxa"/>
              <w:bottom w:w="80" w:type="dxa"/>
              <w:end w:w="120" w:type="dxa"/>
            </w:tcMar>
            <w:vAlign w:val="top"/>
          </w:tcPr>
          <w:p>
            <w:pPr>
              <w:spacing w:after="0" w:line="259" w:lineRule="auto"/>
            </w:pPr>
            <w:r>
              <w:rPr>
                <w:color w:val="23333F"/>
                <w:sz w:val="15"/>
                <w:lang w:val="vi-VN"/>
              </w:rPr>
              <w:t>Object ACL + DB metadata; signed URL short TTL</w:t>
            </w:r>
          </w:p>
        </w:tc>
        <w:tc>
          <w:tcPr>
            <w:tcW w:type="dxa" w:w="2090"/>
            <w:tcMar>
              <w:top w:w="80" w:type="dxa"/>
              <w:start w:w="120" w:type="dxa"/>
              <w:bottom w:w="80" w:type="dxa"/>
              <w:end w:w="120" w:type="dxa"/>
            </w:tcMar>
            <w:vAlign w:val="top"/>
          </w:tcPr>
          <w:p>
            <w:pPr>
              <w:spacing w:after="0" w:line="259" w:lineRule="auto"/>
            </w:pPr>
            <w:r>
              <w:rPr>
                <w:color w:val="23333F"/>
                <w:sz w:val="15"/>
                <w:lang w:val="vi-VN"/>
              </w:rPr>
              <w:t>Không raw URL/coordinates nếu không cần</w:t>
            </w:r>
          </w:p>
        </w:tc>
      </w:tr>
      <w:tr>
        <w:trPr>
          <w:cantSplit/>
        </w:trPr>
        <w:tc>
          <w:tcPr>
            <w:tcW w:type="dxa" w:w="1350"/>
            <w:tcMar>
              <w:top w:w="80" w:type="dxa"/>
              <w:start w:w="120" w:type="dxa"/>
              <w:bottom w:w="80" w:type="dxa"/>
              <w:end w:w="120" w:type="dxa"/>
            </w:tcMar>
            <w:vAlign w:val="top"/>
            <w:shd w:fill="FAFBFC"/>
          </w:tcPr>
          <w:p>
            <w:pPr>
              <w:spacing w:after="0" w:line="259" w:lineRule="auto"/>
            </w:pPr>
            <w:r>
              <w:rPr>
                <w:color w:val="23333F"/>
                <w:sz w:val="15"/>
                <w:lang w:val="vi-VN"/>
              </w:rPr>
              <w:t>RESTRICTED</w:t>
            </w:r>
          </w:p>
        </w:tc>
        <w:tc>
          <w:tcPr>
            <w:tcW w:type="dxa" w:w="2320"/>
            <w:tcMar>
              <w:top w:w="80" w:type="dxa"/>
              <w:start w:w="120" w:type="dxa"/>
              <w:bottom w:w="80" w:type="dxa"/>
              <w:end w:w="120" w:type="dxa"/>
            </w:tcMar>
            <w:vAlign w:val="top"/>
            <w:shd w:fill="FAFBFC"/>
          </w:tcPr>
          <w:p>
            <w:pPr>
              <w:spacing w:after="0" w:line="259" w:lineRule="auto"/>
            </w:pPr>
            <w:r>
              <w:rPr>
                <w:color w:val="23333F"/>
                <w:sz w:val="15"/>
                <w:lang w:val="vi-VN"/>
              </w:rPr>
              <w:t>Provider payload, wallet signature</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Chỉ lưu canonical fields/hash; ciphertext nếu bắt buộc</w:t>
            </w:r>
          </w:p>
        </w:tc>
        <w:tc>
          <w:tcPr>
            <w:tcW w:type="dxa" w:w="2090"/>
            <w:tcMar>
              <w:top w:w="80" w:type="dxa"/>
              <w:start w:w="120" w:type="dxa"/>
              <w:bottom w:w="80" w:type="dxa"/>
              <w:end w:w="120" w:type="dxa"/>
            </w:tcMar>
            <w:vAlign w:val="top"/>
            <w:shd w:fill="FAFBFC"/>
          </w:tcPr>
          <w:p>
            <w:pPr>
              <w:spacing w:after="0" w:line="259" w:lineRule="auto"/>
            </w:pPr>
            <w:r>
              <w:rPr>
                <w:color w:val="23333F"/>
                <w:sz w:val="15"/>
                <w:lang w:val="vi-VN"/>
              </w:rPr>
              <w:t>Không log payload/signature/secret</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Canonical hashing</w:t>
            </w:r>
          </w:p>
          <w:p>
            <w:pPr>
              <w:spacing w:after="0"/>
            </w:pPr>
            <w:r>
              <w:t>Hash luôn tính trên serialization đã canonicalize và ghi kèm algorithm/version. Không băm JSON tùy theo thứ tự field hoặc URL tạm thời; không dùng hash như biện pháp ẩn PII.</w:t>
            </w:r>
          </w:p>
        </w:tc>
      </w:tr>
    </w:tbl>
    <w:p>
      <w:pPr>
        <w:spacing w:after="20"/>
      </w:pPr>
    </w:p>
    <w:p>
      <w:pPr>
        <w:pStyle w:val="Heading2"/>
      </w:pPr>
      <w:r>
        <w:t>3.4 Java/JPA mapping baseline</w:t>
      </w:r>
    </w:p>
    <w:tbl>
      <w:tblPr>
        <w:tblStyle w:val="TableGrid"/>
        <w:tblW w:type="dxa" w:w="9360"/>
        <w:jc w:val="center"/>
        <w:tblLook w:firstColumn="1" w:firstRow="1" w:lastColumn="0" w:lastRow="0" w:noHBand="0" w:noVBand="1" w:val="04A0"/>
        <w:tblLayout w:type="fixed"/>
        <w:tblInd w:w="120" w:type="dxa"/>
      </w:tblPr>
      <w:tblGrid>
        <w:gridCol w:w="2350"/>
        <w:gridCol w:w="2500"/>
        <w:gridCol w:w="4510"/>
      </w:tblGrid>
      <w:tr>
        <w:trPr>
          <w:tblHeader w:val="true"/>
          <w:cantSplit/>
        </w:trPr>
        <w:tc>
          <w:tcPr>
            <w:tcW w:type="dxa" w:w="2350"/>
            <w:shd w:fill="E8EEF5"/>
            <w:tcMar>
              <w:top w:w="80" w:type="dxa"/>
              <w:start w:w="120" w:type="dxa"/>
              <w:bottom w:w="80" w:type="dxa"/>
              <w:end w:w="120" w:type="dxa"/>
            </w:tcMar>
            <w:vAlign w:val="center"/>
          </w:tcPr>
          <w:p>
            <w:pPr>
              <w:spacing w:after="0"/>
              <w:jc w:val="left"/>
            </w:pPr>
            <w:r>
              <w:rPr>
                <w:b/>
                <w:color w:val="1F4D78"/>
                <w:sz w:val="15"/>
                <w:lang w:val="vi-VN"/>
              </w:rPr>
              <w:t>PostgreSQL</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Java domain</w:t>
            </w:r>
          </w:p>
        </w:tc>
        <w:tc>
          <w:tcPr>
            <w:tcW w:type="dxa" w:w="4510"/>
            <w:shd w:fill="E8EEF5"/>
            <w:tcMar>
              <w:top w:w="80" w:type="dxa"/>
              <w:start w:w="120" w:type="dxa"/>
              <w:bottom w:w="80" w:type="dxa"/>
              <w:end w:w="120" w:type="dxa"/>
            </w:tcMar>
            <w:vAlign w:val="center"/>
          </w:tcPr>
          <w:p>
            <w:pPr>
              <w:spacing w:after="0"/>
              <w:jc w:val="left"/>
            </w:pPr>
            <w:r>
              <w:rPr>
                <w:b/>
                <w:color w:val="1F4D78"/>
                <w:sz w:val="15"/>
                <w:lang w:val="vi-VN"/>
              </w:rPr>
              <w:t>Mapping rule</w:t>
            </w:r>
          </w:p>
        </w:tc>
      </w:tr>
      <w:tr>
        <w:trPr>
          <w:cantSplit/>
        </w:trPr>
        <w:tc>
          <w:tcPr>
            <w:tcW w:type="dxa" w:w="2350"/>
            <w:tcMar>
              <w:top w:w="80" w:type="dxa"/>
              <w:start w:w="120" w:type="dxa"/>
              <w:bottom w:w="80" w:type="dxa"/>
              <w:end w:w="120" w:type="dxa"/>
            </w:tcMar>
            <w:vAlign w:val="top"/>
          </w:tcPr>
          <w:p>
            <w:pPr>
              <w:spacing w:after="0" w:line="259" w:lineRule="auto"/>
            </w:pPr>
            <w:r>
              <w:rPr>
                <w:color w:val="23333F"/>
                <w:sz w:val="15"/>
                <w:lang w:val="vi-VN"/>
              </w:rPr>
              <w:t>uuid</w:t>
            </w:r>
          </w:p>
        </w:tc>
        <w:tc>
          <w:tcPr>
            <w:tcW w:type="dxa" w:w="2500"/>
            <w:tcMar>
              <w:top w:w="80" w:type="dxa"/>
              <w:start w:w="120" w:type="dxa"/>
              <w:bottom w:w="80" w:type="dxa"/>
              <w:end w:w="120" w:type="dxa"/>
            </w:tcMar>
            <w:vAlign w:val="top"/>
          </w:tcPr>
          <w:p>
            <w:pPr>
              <w:spacing w:after="0" w:line="259" w:lineRule="auto"/>
            </w:pPr>
            <w:r>
              <w:rPr>
                <w:color w:val="23333F"/>
                <w:sz w:val="15"/>
                <w:lang w:val="vi-VN"/>
              </w:rPr>
              <w:t>UUID</w:t>
            </w:r>
          </w:p>
        </w:tc>
        <w:tc>
          <w:tcPr>
            <w:tcW w:type="dxa" w:w="4510"/>
            <w:tcMar>
              <w:top w:w="80" w:type="dxa"/>
              <w:start w:w="120" w:type="dxa"/>
              <w:bottom w:w="80" w:type="dxa"/>
              <w:end w:w="120" w:type="dxa"/>
            </w:tcMar>
            <w:vAlign w:val="top"/>
          </w:tcPr>
          <w:p>
            <w:pPr>
              <w:spacing w:after="0" w:line="259" w:lineRule="auto"/>
            </w:pPr>
            <w:r>
              <w:rPr>
                <w:color w:val="23333F"/>
                <w:sz w:val="15"/>
                <w:lang w:val="vi-VN"/>
              </w:rPr>
              <w:t>ID immutable; sinh trước persist; không dùng business equality theo proxy</w:t>
            </w:r>
          </w:p>
        </w:tc>
      </w:tr>
      <w:tr>
        <w:trPr>
          <w:cantSplit/>
        </w:trPr>
        <w:tc>
          <w:tcPr>
            <w:tcW w:type="dxa" w:w="2350"/>
            <w:tcMar>
              <w:top w:w="80" w:type="dxa"/>
              <w:start w:w="120" w:type="dxa"/>
              <w:bottom w:w="80" w:type="dxa"/>
              <w:end w:w="120" w:type="dxa"/>
            </w:tcMar>
            <w:vAlign w:val="top"/>
            <w:shd w:fill="FAFBFC"/>
          </w:tcPr>
          <w:p>
            <w:pPr>
              <w:spacing w:after="0" w:line="259" w:lineRule="auto"/>
            </w:pPr>
            <w:r>
              <w:rPr>
                <w:color w:val="23333F"/>
                <w:sz w:val="15"/>
                <w:lang w:val="vi-VN"/>
              </w:rPr>
              <w:t>timestamptz</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Instant</w:t>
            </w:r>
          </w:p>
        </w:tc>
        <w:tc>
          <w:tcPr>
            <w:tcW w:type="dxa" w:w="4510"/>
            <w:tcMar>
              <w:top w:w="80" w:type="dxa"/>
              <w:start w:w="120" w:type="dxa"/>
              <w:bottom w:w="80" w:type="dxa"/>
              <w:end w:w="120" w:type="dxa"/>
            </w:tcMar>
            <w:vAlign w:val="top"/>
            <w:shd w:fill="FAFBFC"/>
          </w:tcPr>
          <w:p>
            <w:pPr>
              <w:spacing w:after="0" w:line="259" w:lineRule="auto"/>
            </w:pPr>
            <w:r>
              <w:rPr>
                <w:color w:val="23333F"/>
                <w:sz w:val="15"/>
                <w:lang w:val="vi-VN"/>
              </w:rPr>
              <w:t>UTC end-to-end; format ở API/FE, không dùng LocalDateTime cho event time</w:t>
            </w:r>
          </w:p>
        </w:tc>
      </w:tr>
      <w:tr>
        <w:trPr>
          <w:cantSplit/>
        </w:trPr>
        <w:tc>
          <w:tcPr>
            <w:tcW w:type="dxa" w:w="2350"/>
            <w:tcMar>
              <w:top w:w="80" w:type="dxa"/>
              <w:start w:w="120" w:type="dxa"/>
              <w:bottom w:w="80" w:type="dxa"/>
              <w:end w:w="120" w:type="dxa"/>
            </w:tcMar>
            <w:vAlign w:val="top"/>
          </w:tcPr>
          <w:p>
            <w:pPr>
              <w:spacing w:after="0" w:line="259" w:lineRule="auto"/>
            </w:pPr>
            <w:r>
              <w:rPr>
                <w:color w:val="23333F"/>
                <w:sz w:val="15"/>
                <w:lang w:val="vi-VN"/>
              </w:rPr>
              <w:t>bigint</w:t>
            </w:r>
          </w:p>
        </w:tc>
        <w:tc>
          <w:tcPr>
            <w:tcW w:type="dxa" w:w="2500"/>
            <w:tcMar>
              <w:top w:w="80" w:type="dxa"/>
              <w:start w:w="120" w:type="dxa"/>
              <w:bottom w:w="80" w:type="dxa"/>
              <w:end w:w="120" w:type="dxa"/>
            </w:tcMar>
            <w:vAlign w:val="top"/>
          </w:tcPr>
          <w:p>
            <w:pPr>
              <w:spacing w:after="0" w:line="259" w:lineRule="auto"/>
            </w:pPr>
            <w:r>
              <w:rPr>
                <w:color w:val="23333F"/>
                <w:sz w:val="15"/>
                <w:lang w:val="vi-VN"/>
              </w:rPr>
              <w:t>long / value object</w:t>
            </w:r>
          </w:p>
        </w:tc>
        <w:tc>
          <w:tcPr>
            <w:tcW w:type="dxa" w:w="4510"/>
            <w:tcMar>
              <w:top w:w="80" w:type="dxa"/>
              <w:start w:w="120" w:type="dxa"/>
              <w:bottom w:w="80" w:type="dxa"/>
              <w:end w:w="120" w:type="dxa"/>
            </w:tcMar>
            <w:vAlign w:val="top"/>
          </w:tcPr>
          <w:p>
            <w:pPr>
              <w:spacing w:after="0" w:line="259" w:lineRule="auto"/>
            </w:pPr>
            <w:r>
              <w:rPr>
                <w:color w:val="23333F"/>
                <w:sz w:val="15"/>
                <w:lang w:val="vi-VN"/>
              </w:rPr>
              <w:t>Math exact; validate overflow khi price × quantity</w:t>
            </w:r>
          </w:p>
        </w:tc>
      </w:tr>
      <w:tr>
        <w:trPr>
          <w:cantSplit/>
        </w:trPr>
        <w:tc>
          <w:tcPr>
            <w:tcW w:type="dxa" w:w="2350"/>
            <w:tcMar>
              <w:top w:w="80" w:type="dxa"/>
              <w:start w:w="120" w:type="dxa"/>
              <w:bottom w:w="80" w:type="dxa"/>
              <w:end w:w="120" w:type="dxa"/>
            </w:tcMar>
            <w:vAlign w:val="top"/>
            <w:shd w:fill="FAFBFC"/>
          </w:tcPr>
          <w:p>
            <w:pPr>
              <w:spacing w:after="0" w:line="259" w:lineRule="auto"/>
            </w:pPr>
            <w:r>
              <w:rPr>
                <w:color w:val="23333F"/>
                <w:sz w:val="15"/>
                <w:lang w:val="vi-VN"/>
              </w:rPr>
              <w:t>numeric(7,6)</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BigDecimal</w:t>
            </w:r>
          </w:p>
        </w:tc>
        <w:tc>
          <w:tcPr>
            <w:tcW w:type="dxa" w:w="4510"/>
            <w:tcMar>
              <w:top w:w="80" w:type="dxa"/>
              <w:start w:w="120" w:type="dxa"/>
              <w:bottom w:w="80" w:type="dxa"/>
              <w:end w:w="120" w:type="dxa"/>
            </w:tcMar>
            <w:vAlign w:val="top"/>
            <w:shd w:fill="FAFBFC"/>
          </w:tcPr>
          <w:p>
            <w:pPr>
              <w:spacing w:after="0" w:line="259" w:lineRule="auto"/>
            </w:pPr>
            <w:r>
              <w:rPr>
                <w:color w:val="23333F"/>
                <w:sz w:val="15"/>
                <w:lang w:val="vi-VN"/>
              </w:rPr>
              <w:t>Explicit scale/rounding; range constraint 0..1</w:t>
            </w:r>
          </w:p>
        </w:tc>
      </w:tr>
      <w:tr>
        <w:trPr>
          <w:cantSplit/>
        </w:trPr>
        <w:tc>
          <w:tcPr>
            <w:tcW w:type="dxa" w:w="2350"/>
            <w:tcMar>
              <w:top w:w="80" w:type="dxa"/>
              <w:start w:w="120" w:type="dxa"/>
              <w:bottom w:w="80" w:type="dxa"/>
              <w:end w:w="120" w:type="dxa"/>
            </w:tcMar>
            <w:vAlign w:val="top"/>
          </w:tcPr>
          <w:p>
            <w:pPr>
              <w:spacing w:after="0" w:line="259" w:lineRule="auto"/>
            </w:pPr>
            <w:r>
              <w:rPr>
                <w:color w:val="23333F"/>
                <w:sz w:val="15"/>
                <w:lang w:val="vi-VN"/>
              </w:rPr>
              <w:t>jsonb</w:t>
            </w:r>
          </w:p>
        </w:tc>
        <w:tc>
          <w:tcPr>
            <w:tcW w:type="dxa" w:w="2500"/>
            <w:tcMar>
              <w:top w:w="80" w:type="dxa"/>
              <w:start w:w="120" w:type="dxa"/>
              <w:bottom w:w="80" w:type="dxa"/>
              <w:end w:w="120" w:type="dxa"/>
            </w:tcMar>
            <w:vAlign w:val="top"/>
          </w:tcPr>
          <w:p>
            <w:pPr>
              <w:spacing w:after="0" w:line="259" w:lineRule="auto"/>
            </w:pPr>
            <w:r>
              <w:rPr>
                <w:color w:val="23333F"/>
                <w:sz w:val="15"/>
                <w:lang w:val="vi-VN"/>
              </w:rPr>
              <w:t>Immutable typed value / JsonNode</w:t>
            </w:r>
          </w:p>
        </w:tc>
        <w:tc>
          <w:tcPr>
            <w:tcW w:type="dxa" w:w="4510"/>
            <w:tcMar>
              <w:top w:w="80" w:type="dxa"/>
              <w:start w:w="120" w:type="dxa"/>
              <w:bottom w:w="80" w:type="dxa"/>
              <w:end w:w="120" w:type="dxa"/>
            </w:tcMar>
            <w:vAlign w:val="top"/>
          </w:tcPr>
          <w:p>
            <w:pPr>
              <w:spacing w:after="0" w:line="259" w:lineRule="auto"/>
            </w:pPr>
            <w:r>
              <w:rPr>
                <w:color w:val="23333F"/>
                <w:sz w:val="15"/>
                <w:lang w:val="vi-VN"/>
              </w:rPr>
              <w:t>Schema version bắt buộc; không expose mutable entity JSON</w:t>
            </w:r>
          </w:p>
        </w:tc>
      </w:tr>
      <w:tr>
        <w:trPr>
          <w:cantSplit/>
        </w:trPr>
        <w:tc>
          <w:tcPr>
            <w:tcW w:type="dxa" w:w="2350"/>
            <w:tcMar>
              <w:top w:w="80" w:type="dxa"/>
              <w:start w:w="120" w:type="dxa"/>
              <w:bottom w:w="80" w:type="dxa"/>
              <w:end w:w="120" w:type="dxa"/>
            </w:tcMar>
            <w:vAlign w:val="top"/>
            <w:shd w:fill="FAFBFC"/>
          </w:tcPr>
          <w:p>
            <w:pPr>
              <w:spacing w:after="0" w:line="259" w:lineRule="auto"/>
            </w:pPr>
            <w:r>
              <w:rPr>
                <w:color w:val="23333F"/>
                <w:sz w:val="15"/>
                <w:lang w:val="vi-VN"/>
              </w:rPr>
              <w:t>geometry(MultiPolygon,4326)</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JTS MultiPolygon</w:t>
            </w:r>
          </w:p>
        </w:tc>
        <w:tc>
          <w:tcPr>
            <w:tcW w:type="dxa" w:w="4510"/>
            <w:tcMar>
              <w:top w:w="80" w:type="dxa"/>
              <w:start w:w="120" w:type="dxa"/>
              <w:bottom w:w="80" w:type="dxa"/>
              <w:end w:w="120" w:type="dxa"/>
            </w:tcMar>
            <w:vAlign w:val="top"/>
            <w:shd w:fill="FAFBFC"/>
          </w:tcPr>
          <w:p>
            <w:pPr>
              <w:spacing w:after="0" w:line="259" w:lineRule="auto"/>
            </w:pPr>
            <w:r>
              <w:rPr>
                <w:color w:val="23333F"/>
                <w:sz w:val="15"/>
                <w:lang w:val="vi-VN"/>
              </w:rPr>
              <w:t>SRID 4326, validate/normalize trước persist</w:t>
            </w:r>
          </w:p>
        </w:tc>
      </w:tr>
      <w:tr>
        <w:trPr>
          <w:cantSplit/>
        </w:trPr>
        <w:tc>
          <w:tcPr>
            <w:tcW w:type="dxa" w:w="2350"/>
            <w:tcMar>
              <w:top w:w="80" w:type="dxa"/>
              <w:start w:w="120" w:type="dxa"/>
              <w:bottom w:w="80" w:type="dxa"/>
              <w:end w:w="120" w:type="dxa"/>
            </w:tcMar>
            <w:vAlign w:val="top"/>
          </w:tcPr>
          <w:p>
            <w:pPr>
              <w:spacing w:after="0" w:line="259" w:lineRule="auto"/>
            </w:pPr>
            <w:r>
              <w:rPr>
                <w:color w:val="23333F"/>
                <w:sz w:val="15"/>
                <w:lang w:val="vi-VN"/>
              </w:rPr>
              <w:t>FK association</w:t>
            </w:r>
          </w:p>
        </w:tc>
        <w:tc>
          <w:tcPr>
            <w:tcW w:type="dxa" w:w="2500"/>
            <w:tcMar>
              <w:top w:w="80" w:type="dxa"/>
              <w:start w:w="120" w:type="dxa"/>
              <w:bottom w:w="80" w:type="dxa"/>
              <w:end w:w="120" w:type="dxa"/>
            </w:tcMar>
            <w:vAlign w:val="top"/>
          </w:tcPr>
          <w:p>
            <w:pPr>
              <w:spacing w:after="0" w:line="259" w:lineRule="auto"/>
            </w:pPr>
            <w:r>
              <w:rPr>
                <w:color w:val="23333F"/>
                <w:sz w:val="15"/>
                <w:lang w:val="vi-VN"/>
              </w:rPr>
              <w:t>ID + LAZY relation khi thật sự cần</w:t>
            </w:r>
          </w:p>
        </w:tc>
        <w:tc>
          <w:tcPr>
            <w:tcW w:type="dxa" w:w="4510"/>
            <w:tcMar>
              <w:top w:w="80" w:type="dxa"/>
              <w:start w:w="120" w:type="dxa"/>
              <w:bottom w:w="80" w:type="dxa"/>
              <w:end w:w="120" w:type="dxa"/>
            </w:tcMar>
            <w:vAlign w:val="top"/>
          </w:tcPr>
          <w:p>
            <w:pPr>
              <w:spacing w:after="0" w:line="259" w:lineRule="auto"/>
            </w:pPr>
            <w:r>
              <w:rPr>
                <w:color w:val="23333F"/>
                <w:sz w:val="15"/>
                <w:lang w:val="vi-VN"/>
              </w:rPr>
              <w:t>Query projection rõ; không EAGER collection hoặc serialize entity graph</w:t>
            </w:r>
          </w:p>
        </w:tc>
      </w:tr>
    </w:tbl>
    <w:p>
      <w:pPr>
        <w:spacing w:after="20"/>
      </w:pPr>
    </w:p>
    <w:p>
      <w:r>
        <w:br w:type="page"/>
      </w:r>
    </w:p>
    <w:p>
      <w:pPr>
        <w:pStyle w:val="Heading1"/>
      </w:pPr>
      <w:r>
        <w:t>4. Registry/MRV schema</w:t>
      </w:r>
    </w:p>
    <w:p>
      <w:pPr>
        <w:spacing w:after="0"/>
        <w:jc w:val="center"/>
        <w:keepNext/>
      </w:pPr>
      <w:r>
        <w:drawing>
          <wp:inline xmlns:a="http://schemas.openxmlformats.org/drawingml/2006/main" xmlns:pic="http://schemas.openxmlformats.org/drawingml/2006/picture">
            <wp:extent cx="5989320" cy="3930491"/>
            <wp:docPr id="2" name="Picture 2" title="Hình 4-1 — Registry/MRV physical relationship map" descr="Sơ đồ quan hệ từ organization, project, submission, evidence, assessment, review đến credit batch, audit và outbox/inbox."/>
            <wp:cNvGraphicFramePr>
              <a:graphicFrameLocks noChangeAspect="1"/>
            </wp:cNvGraphicFramePr>
            <a:graphic>
              <a:graphicData uri="http://schemas.openxmlformats.org/drawingml/2006/picture">
                <pic:pic>
                  <pic:nvPicPr>
                    <pic:cNvPr id="0" name="glx_registry_erd.png"/>
                    <pic:cNvPicPr/>
                  </pic:nvPicPr>
                  <pic:blipFill>
                    <a:blip r:embed="rId14"/>
                    <a:stretch>
                      <a:fillRect/>
                    </a:stretch>
                  </pic:blipFill>
                  <pic:spPr>
                    <a:xfrm>
                      <a:off x="0" y="0"/>
                      <a:ext cx="5989320" cy="3930491"/>
                    </a:xfrm>
                    <a:prstGeom prst="rect"/>
                  </pic:spPr>
                </pic:pic>
              </a:graphicData>
            </a:graphic>
          </wp:inline>
        </w:drawing>
      </w:r>
    </w:p>
    <w:p>
      <w:pPr>
        <w:pStyle w:val="GLXCaption"/>
        <w:keepLines/>
      </w:pPr>
      <w:r>
        <w:t>Hình 4-1 — Registry/MRV physical relationship map</w:t>
      </w:r>
    </w:p>
    <w:p>
      <w:pPr>
        <w:pStyle w:val="Heading2"/>
      </w:pPr>
      <w:r>
        <w:t>4.1 Aggregate và table catalog</w:t>
      </w:r>
    </w:p>
    <w:tbl>
      <w:tblPr>
        <w:tblStyle w:val="TableGrid"/>
        <w:tblW w:type="dxa" w:w="9360"/>
        <w:jc w:val="center"/>
        <w:tblLook w:firstColumn="1" w:firstRow="1" w:lastColumn="0" w:lastRow="0" w:noHBand="0" w:noVBand="1" w:val="04A0"/>
        <w:tblLayout w:type="fixed"/>
        <w:tblInd w:w="120" w:type="dxa"/>
      </w:tblPr>
      <w:tblGrid>
        <w:gridCol w:w="1850"/>
        <w:gridCol w:w="1850"/>
        <w:gridCol w:w="3520"/>
        <w:gridCol w:w="2140"/>
      </w:tblGrid>
      <w:tr>
        <w:trPr>
          <w:tblHeader w:val="true"/>
          <w:cantSplit/>
        </w:trPr>
        <w:tc>
          <w:tcPr>
            <w:tcW w:type="dxa" w:w="1850"/>
            <w:shd w:fill="E8EEF5"/>
            <w:tcMar>
              <w:top w:w="80" w:type="dxa"/>
              <w:start w:w="120" w:type="dxa"/>
              <w:bottom w:w="80" w:type="dxa"/>
              <w:end w:w="120" w:type="dxa"/>
            </w:tcMar>
            <w:vAlign w:val="center"/>
          </w:tcPr>
          <w:p>
            <w:pPr>
              <w:spacing w:after="0"/>
              <w:jc w:val="left"/>
            </w:pPr>
            <w:r>
              <w:rPr>
                <w:b/>
                <w:color w:val="1F4D78"/>
                <w:sz w:val="14"/>
                <w:lang w:val="vi-VN"/>
              </w:rPr>
              <w:t>Table</w:t>
            </w:r>
          </w:p>
        </w:tc>
        <w:tc>
          <w:tcPr>
            <w:tcW w:type="dxa" w:w="1850"/>
            <w:shd w:fill="E8EEF5"/>
            <w:tcMar>
              <w:top w:w="80" w:type="dxa"/>
              <w:start w:w="120" w:type="dxa"/>
              <w:bottom w:w="80" w:type="dxa"/>
              <w:end w:w="120" w:type="dxa"/>
            </w:tcMar>
            <w:vAlign w:val="center"/>
          </w:tcPr>
          <w:p>
            <w:pPr>
              <w:spacing w:after="0"/>
              <w:jc w:val="left"/>
            </w:pPr>
            <w:r>
              <w:rPr>
                <w:b/>
                <w:color w:val="1F4D78"/>
                <w:sz w:val="14"/>
                <w:lang w:val="vi-VN"/>
              </w:rPr>
              <w:t>Owner / lifecycle</w:t>
            </w:r>
          </w:p>
        </w:tc>
        <w:tc>
          <w:tcPr>
            <w:tcW w:type="dxa" w:w="3520"/>
            <w:shd w:fill="E8EEF5"/>
            <w:tcMar>
              <w:top w:w="80" w:type="dxa"/>
              <w:start w:w="120" w:type="dxa"/>
              <w:bottom w:w="80" w:type="dxa"/>
              <w:end w:w="120" w:type="dxa"/>
            </w:tcMar>
            <w:vAlign w:val="center"/>
          </w:tcPr>
          <w:p>
            <w:pPr>
              <w:spacing w:after="0"/>
              <w:jc w:val="left"/>
            </w:pPr>
            <w:r>
              <w:rPr>
                <w:b/>
                <w:color w:val="1F4D78"/>
                <w:sz w:val="14"/>
                <w:lang w:val="vi-VN"/>
              </w:rPr>
              <w:t>Columns chính</w:t>
            </w:r>
          </w:p>
        </w:tc>
        <w:tc>
          <w:tcPr>
            <w:tcW w:type="dxa" w:w="2140"/>
            <w:shd w:fill="E8EEF5"/>
            <w:tcMar>
              <w:top w:w="80" w:type="dxa"/>
              <w:start w:w="120" w:type="dxa"/>
              <w:bottom w:w="80" w:type="dxa"/>
              <w:end w:w="120" w:type="dxa"/>
            </w:tcMar>
            <w:vAlign w:val="center"/>
          </w:tcPr>
          <w:p>
            <w:pPr>
              <w:spacing w:after="0"/>
              <w:jc w:val="left"/>
            </w:pPr>
            <w:r>
              <w:rPr>
                <w:b/>
                <w:color w:val="1F4D78"/>
                <w:sz w:val="14"/>
                <w:lang w:val="vi-VN"/>
              </w:rPr>
              <w:t>Constraint/index quyết định</w:t>
            </w:r>
          </w:p>
        </w:tc>
      </w:tr>
      <w:tr>
        <w:trPr>
          <w:cantSplit/>
        </w:trPr>
        <w:tc>
          <w:tcPr>
            <w:tcW w:type="dxa" w:w="1850"/>
            <w:tcMar>
              <w:top w:w="80" w:type="dxa"/>
              <w:start w:w="120" w:type="dxa"/>
              <w:bottom w:w="80" w:type="dxa"/>
              <w:end w:w="120" w:type="dxa"/>
            </w:tcMar>
            <w:vAlign w:val="top"/>
          </w:tcPr>
          <w:p>
            <w:pPr>
              <w:spacing w:after="0" w:line="259" w:lineRule="auto"/>
            </w:pPr>
            <w:r>
              <w:rPr>
                <w:color w:val="23333F"/>
                <w:sz w:val="14"/>
                <w:lang w:val="vi-VN"/>
              </w:rPr>
              <w:t>organization_profile</w:t>
            </w:r>
          </w:p>
        </w:tc>
        <w:tc>
          <w:tcPr>
            <w:tcW w:type="dxa" w:w="1850"/>
            <w:tcMar>
              <w:top w:w="80" w:type="dxa"/>
              <w:start w:w="120" w:type="dxa"/>
              <w:bottom w:w="80" w:type="dxa"/>
              <w:end w:w="120" w:type="dxa"/>
            </w:tcMar>
            <w:vAlign w:val="top"/>
          </w:tcPr>
          <w:p>
            <w:pPr>
              <w:spacing w:after="0" w:line="259" w:lineRule="auto"/>
            </w:pPr>
            <w:r>
              <w:rPr>
                <w:color w:val="23333F"/>
                <w:sz w:val="14"/>
                <w:lang w:val="vi-VN"/>
              </w:rPr>
              <w:t>Organization profile; ACTIVE/SUSPENDED</w:t>
            </w:r>
          </w:p>
        </w:tc>
        <w:tc>
          <w:tcPr>
            <w:tcW w:type="dxa" w:w="3520"/>
            <w:tcMar>
              <w:top w:w="80" w:type="dxa"/>
              <w:start w:w="120" w:type="dxa"/>
              <w:bottom w:w="80" w:type="dxa"/>
              <w:end w:w="120" w:type="dxa"/>
            </w:tcMar>
            <w:vAlign w:val="top"/>
          </w:tcPr>
          <w:p>
            <w:pPr>
              <w:spacing w:after="0" w:line="259" w:lineRule="auto"/>
            </w:pPr>
            <w:r>
              <w:rPr>
                <w:color w:val="23333F"/>
                <w:sz w:val="14"/>
                <w:lang w:val="vi-VN"/>
              </w:rPr>
              <w:t>id, tenant_id, display_name, country_code, state, version</w:t>
            </w:r>
          </w:p>
        </w:tc>
        <w:tc>
          <w:tcPr>
            <w:tcW w:type="dxa" w:w="2140"/>
            <w:tcMar>
              <w:top w:w="80" w:type="dxa"/>
              <w:start w:w="120" w:type="dxa"/>
              <w:bottom w:w="80" w:type="dxa"/>
              <w:end w:w="120" w:type="dxa"/>
            </w:tcMar>
            <w:vAlign w:val="top"/>
          </w:tcPr>
          <w:p>
            <w:pPr>
              <w:spacing w:after="0" w:line="259" w:lineRule="auto"/>
            </w:pPr>
            <w:r>
              <w:rPr>
                <w:color w:val="23333F"/>
                <w:sz w:val="14"/>
                <w:lang w:val="vi-VN"/>
              </w:rPr>
              <w:t>UQ tenant_id; ix state</w:t>
            </w:r>
          </w:p>
        </w:tc>
      </w:tr>
      <w:tr>
        <w:trPr>
          <w:cantSplit/>
        </w:trPr>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carbon_project</w:t>
            </w:r>
          </w:p>
        </w:tc>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Project aggregate</w:t>
            </w:r>
          </w:p>
        </w:tc>
        <w:tc>
          <w:tcPr>
            <w:tcW w:type="dxa" w:w="3520"/>
            <w:tcMar>
              <w:top w:w="80" w:type="dxa"/>
              <w:start w:w="120" w:type="dxa"/>
              <w:bottom w:w="80" w:type="dxa"/>
              <w:end w:w="120" w:type="dxa"/>
            </w:tcMar>
            <w:vAlign w:val="top"/>
            <w:shd w:fill="FAFBFC"/>
          </w:tcPr>
          <w:p>
            <w:pPr>
              <w:spacing w:after="0" w:line="259" w:lineRule="auto"/>
            </w:pPr>
            <w:r>
              <w:rPr>
                <w:color w:val="23333F"/>
                <w:sz w:val="14"/>
                <w:lang w:val="vi-VN"/>
              </w:rPr>
              <w:t>owner_org_id, code, name, methodology_code, boundary_geo, boundary_version, state</w:t>
            </w:r>
          </w:p>
        </w:tc>
        <w:tc>
          <w:tcPr>
            <w:tcW w:type="dxa" w:w="2140"/>
            <w:tcMar>
              <w:top w:w="80" w:type="dxa"/>
              <w:start w:w="120" w:type="dxa"/>
              <w:bottom w:w="80" w:type="dxa"/>
              <w:end w:w="120" w:type="dxa"/>
            </w:tcMar>
            <w:vAlign w:val="top"/>
            <w:shd w:fill="FAFBFC"/>
          </w:tcPr>
          <w:p>
            <w:pPr>
              <w:spacing w:after="0" w:line="259" w:lineRule="auto"/>
            </w:pPr>
            <w:r>
              <w:rPr>
                <w:color w:val="23333F"/>
                <w:sz w:val="14"/>
                <w:lang w:val="vi-VN"/>
              </w:rPr>
              <w:t>UQ tenant_id+code; GiST boundary_geo; CHECK state</w:t>
            </w:r>
          </w:p>
        </w:tc>
      </w:tr>
      <w:tr>
        <w:trPr>
          <w:cantSplit/>
        </w:trPr>
        <w:tc>
          <w:tcPr>
            <w:tcW w:type="dxa" w:w="1850"/>
            <w:tcMar>
              <w:top w:w="80" w:type="dxa"/>
              <w:start w:w="120" w:type="dxa"/>
              <w:bottom w:w="80" w:type="dxa"/>
              <w:end w:w="120" w:type="dxa"/>
            </w:tcMar>
            <w:vAlign w:val="top"/>
          </w:tcPr>
          <w:p>
            <w:pPr>
              <w:spacing w:after="0" w:line="259" w:lineRule="auto"/>
            </w:pPr>
            <w:r>
              <w:rPr>
                <w:color w:val="23333F"/>
                <w:sz w:val="14"/>
                <w:lang w:val="vi-VN"/>
              </w:rPr>
              <w:t>project_submission</w:t>
            </w:r>
          </w:p>
        </w:tc>
        <w:tc>
          <w:tcPr>
            <w:tcW w:type="dxa" w:w="1850"/>
            <w:tcMar>
              <w:top w:w="80" w:type="dxa"/>
              <w:start w:w="120" w:type="dxa"/>
              <w:bottom w:w="80" w:type="dxa"/>
              <w:end w:w="120" w:type="dxa"/>
            </w:tcMar>
            <w:vAlign w:val="top"/>
          </w:tcPr>
          <w:p>
            <w:pPr>
              <w:spacing w:after="0" w:line="259" w:lineRule="auto"/>
            </w:pPr>
            <w:r>
              <w:rPr>
                <w:color w:val="23333F"/>
                <w:sz w:val="14"/>
                <w:lang w:val="vi-VN"/>
              </w:rPr>
              <w:t>Immutable submission version</w:t>
            </w:r>
          </w:p>
        </w:tc>
        <w:tc>
          <w:tcPr>
            <w:tcW w:type="dxa" w:w="3520"/>
            <w:tcMar>
              <w:top w:w="80" w:type="dxa"/>
              <w:start w:w="120" w:type="dxa"/>
              <w:bottom w:w="80" w:type="dxa"/>
              <w:end w:w="120" w:type="dxa"/>
            </w:tcMar>
            <w:vAlign w:val="top"/>
          </w:tcPr>
          <w:p>
            <w:pPr>
              <w:spacing w:after="0" w:line="259" w:lineRule="auto"/>
            </w:pPr>
            <w:r>
              <w:rPr>
                <w:color w:val="23333F"/>
                <w:sz w:val="14"/>
                <w:lang w:val="vi-VN"/>
              </w:rPr>
              <w:t>project_id, submission_no, monitoring_start/end, manifest_hash, state, submitted_at</w:t>
            </w:r>
          </w:p>
        </w:tc>
        <w:tc>
          <w:tcPr>
            <w:tcW w:type="dxa" w:w="2140"/>
            <w:tcMar>
              <w:top w:w="80" w:type="dxa"/>
              <w:start w:w="120" w:type="dxa"/>
              <w:bottom w:w="80" w:type="dxa"/>
              <w:end w:w="120" w:type="dxa"/>
            </w:tcMar>
            <w:vAlign w:val="top"/>
          </w:tcPr>
          <w:p>
            <w:pPr>
              <w:spacing w:after="0" w:line="259" w:lineRule="auto"/>
            </w:pPr>
            <w:r>
              <w:rPr>
                <w:color w:val="23333F"/>
                <w:sz w:val="14"/>
                <w:lang w:val="vi-VN"/>
              </w:rPr>
              <w:t>UQ project_id+submission_no; UQ manifest_hash/project</w:t>
            </w:r>
          </w:p>
        </w:tc>
      </w:tr>
      <w:tr>
        <w:trPr>
          <w:cantSplit/>
        </w:trPr>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evidence_item</w:t>
            </w:r>
          </w:p>
        </w:tc>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Evidence metadata; bytes in object store</w:t>
            </w:r>
          </w:p>
        </w:tc>
        <w:tc>
          <w:tcPr>
            <w:tcW w:type="dxa" w:w="3520"/>
            <w:tcMar>
              <w:top w:w="80" w:type="dxa"/>
              <w:start w:w="120" w:type="dxa"/>
              <w:bottom w:w="80" w:type="dxa"/>
              <w:end w:w="120" w:type="dxa"/>
            </w:tcMar>
            <w:vAlign w:val="top"/>
            <w:shd w:fill="FAFBFC"/>
          </w:tcPr>
          <w:p>
            <w:pPr>
              <w:spacing w:after="0" w:line="259" w:lineRule="auto"/>
            </w:pPr>
            <w:r>
              <w:rPr>
                <w:color w:val="23333F"/>
                <w:sz w:val="14"/>
                <w:lang w:val="vi-VN"/>
              </w:rPr>
              <w:t>submission_id, evidence_type, object_key, sha256, byte_size, media_type, captured_at, metadata_json</w:t>
            </w:r>
          </w:p>
        </w:tc>
        <w:tc>
          <w:tcPr>
            <w:tcW w:type="dxa" w:w="2140"/>
            <w:tcMar>
              <w:top w:w="80" w:type="dxa"/>
              <w:start w:w="120" w:type="dxa"/>
              <w:bottom w:w="80" w:type="dxa"/>
              <w:end w:w="120" w:type="dxa"/>
            </w:tcMar>
            <w:vAlign w:val="top"/>
            <w:shd w:fill="FAFBFC"/>
          </w:tcPr>
          <w:p>
            <w:pPr>
              <w:spacing w:after="0" w:line="259" w:lineRule="auto"/>
            </w:pPr>
            <w:r>
              <w:rPr>
                <w:color w:val="23333F"/>
                <w:sz w:val="14"/>
                <w:lang w:val="vi-VN"/>
              </w:rPr>
              <w:t>UQ submission_id+sha256; ix captured_at; object_key never signed URL</w:t>
            </w:r>
          </w:p>
        </w:tc>
      </w:tr>
      <w:tr>
        <w:trPr>
          <w:cantSplit/>
        </w:trPr>
        <w:tc>
          <w:tcPr>
            <w:tcW w:type="dxa" w:w="1850"/>
            <w:tcMar>
              <w:top w:w="80" w:type="dxa"/>
              <w:start w:w="120" w:type="dxa"/>
              <w:bottom w:w="80" w:type="dxa"/>
              <w:end w:w="120" w:type="dxa"/>
            </w:tcMar>
            <w:vAlign w:val="top"/>
          </w:tcPr>
          <w:p>
            <w:pPr>
              <w:spacing w:after="0" w:line="259" w:lineRule="auto"/>
            </w:pPr>
            <w:r>
              <w:rPr>
                <w:color w:val="23333F"/>
                <w:sz w:val="14"/>
                <w:lang w:val="vi-VN"/>
              </w:rPr>
              <w:t>assessment</w:t>
            </w:r>
          </w:p>
        </w:tc>
        <w:tc>
          <w:tcPr>
            <w:tcW w:type="dxa" w:w="1850"/>
            <w:tcMar>
              <w:top w:w="80" w:type="dxa"/>
              <w:start w:w="120" w:type="dxa"/>
              <w:bottom w:w="80" w:type="dxa"/>
              <w:end w:w="120" w:type="dxa"/>
            </w:tcMar>
            <w:vAlign w:val="top"/>
          </w:tcPr>
          <w:p>
            <w:pPr>
              <w:spacing w:after="0" w:line="259" w:lineRule="auto"/>
            </w:pPr>
            <w:r>
              <w:rPr>
                <w:color w:val="23333F"/>
                <w:sz w:val="14"/>
                <w:lang w:val="vi-VN"/>
              </w:rPr>
              <w:t>AI request/result version</w:t>
            </w:r>
          </w:p>
        </w:tc>
        <w:tc>
          <w:tcPr>
            <w:tcW w:type="dxa" w:w="3520"/>
            <w:tcMar>
              <w:top w:w="80" w:type="dxa"/>
              <w:start w:w="120" w:type="dxa"/>
              <w:bottom w:w="80" w:type="dxa"/>
              <w:end w:w="120" w:type="dxa"/>
            </w:tcMar>
            <w:vAlign w:val="top"/>
          </w:tcPr>
          <w:p>
            <w:pPr>
              <w:spacing w:after="0" w:line="259" w:lineRule="auto"/>
            </w:pPr>
            <w:r>
              <w:rPr>
                <w:color w:val="23333F"/>
                <w:sz w:val="14"/>
                <w:lang w:val="vi-VN"/>
              </w:rPr>
              <w:t>project_id, submission_id, input_hash, policy_version, model_version, data_version, score, confidence, flags_json, state</w:t>
            </w:r>
          </w:p>
        </w:tc>
        <w:tc>
          <w:tcPr>
            <w:tcW w:type="dxa" w:w="2140"/>
            <w:tcMar>
              <w:top w:w="80" w:type="dxa"/>
              <w:start w:w="120" w:type="dxa"/>
              <w:bottom w:w="80" w:type="dxa"/>
              <w:end w:w="120" w:type="dxa"/>
            </w:tcMar>
            <w:vAlign w:val="top"/>
          </w:tcPr>
          <w:p>
            <w:pPr>
              <w:spacing w:after="0" w:line="259" w:lineRule="auto"/>
            </w:pPr>
            <w:r>
              <w:rPr>
                <w:color w:val="23333F"/>
                <w:sz w:val="14"/>
                <w:lang w:val="vi-VN"/>
              </w:rPr>
              <w:t>UQ input_hash+model_version+policy_version; score/confidence CHECK</w:t>
            </w:r>
          </w:p>
        </w:tc>
      </w:tr>
      <w:tr>
        <w:trPr>
          <w:cantSplit/>
        </w:trPr>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assessment_flag</w:t>
            </w:r>
          </w:p>
        </w:tc>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Queryable AI explanations</w:t>
            </w:r>
          </w:p>
        </w:tc>
        <w:tc>
          <w:tcPr>
            <w:tcW w:type="dxa" w:w="3520"/>
            <w:tcMar>
              <w:top w:w="80" w:type="dxa"/>
              <w:start w:w="120" w:type="dxa"/>
              <w:bottom w:w="80" w:type="dxa"/>
              <w:end w:w="120" w:type="dxa"/>
            </w:tcMar>
            <w:vAlign w:val="top"/>
            <w:shd w:fill="FAFBFC"/>
          </w:tcPr>
          <w:p>
            <w:pPr>
              <w:spacing w:after="0" w:line="259" w:lineRule="auto"/>
            </w:pPr>
            <w:r>
              <w:rPr>
                <w:color w:val="23333F"/>
                <w:sz w:val="14"/>
                <w:lang w:val="vi-VN"/>
              </w:rPr>
              <w:t>assessment_id, flag_code, severity, metric_value, rationale</w:t>
            </w:r>
          </w:p>
        </w:tc>
        <w:tc>
          <w:tcPr>
            <w:tcW w:type="dxa" w:w="2140"/>
            <w:tcMar>
              <w:top w:w="80" w:type="dxa"/>
              <w:start w:w="120" w:type="dxa"/>
              <w:bottom w:w="80" w:type="dxa"/>
              <w:end w:w="120" w:type="dxa"/>
            </w:tcMar>
            <w:vAlign w:val="top"/>
            <w:shd w:fill="FAFBFC"/>
          </w:tcPr>
          <w:p>
            <w:pPr>
              <w:spacing w:after="0" w:line="259" w:lineRule="auto"/>
            </w:pPr>
            <w:r>
              <w:rPr>
                <w:color w:val="23333F"/>
                <w:sz w:val="14"/>
                <w:lang w:val="vi-VN"/>
              </w:rPr>
              <w:t>UQ assessment_id+flag_code; ix severity</w:t>
            </w:r>
          </w:p>
        </w:tc>
      </w:tr>
      <w:tr>
        <w:trPr>
          <w:cantSplit/>
        </w:trPr>
        <w:tc>
          <w:tcPr>
            <w:tcW w:type="dxa" w:w="1850"/>
            <w:tcMar>
              <w:top w:w="80" w:type="dxa"/>
              <w:start w:w="120" w:type="dxa"/>
              <w:bottom w:w="80" w:type="dxa"/>
              <w:end w:w="120" w:type="dxa"/>
            </w:tcMar>
            <w:vAlign w:val="top"/>
          </w:tcPr>
          <w:p>
            <w:pPr>
              <w:spacing w:after="0" w:line="259" w:lineRule="auto"/>
            </w:pPr>
            <w:r>
              <w:rPr>
                <w:color w:val="23333F"/>
                <w:sz w:val="14"/>
                <w:lang w:val="vi-VN"/>
              </w:rPr>
              <w:t>review_case</w:t>
            </w:r>
          </w:p>
        </w:tc>
        <w:tc>
          <w:tcPr>
            <w:tcW w:type="dxa" w:w="1850"/>
            <w:tcMar>
              <w:top w:w="80" w:type="dxa"/>
              <w:start w:w="120" w:type="dxa"/>
              <w:bottom w:w="80" w:type="dxa"/>
              <w:end w:w="120" w:type="dxa"/>
            </w:tcMar>
            <w:vAlign w:val="top"/>
          </w:tcPr>
          <w:p>
            <w:pPr>
              <w:spacing w:after="0" w:line="259" w:lineRule="auto"/>
            </w:pPr>
            <w:r>
              <w:rPr>
                <w:color w:val="23333F"/>
                <w:sz w:val="14"/>
                <w:lang w:val="vi-VN"/>
              </w:rPr>
              <w:t>Maker/checker workflow</w:t>
            </w:r>
          </w:p>
        </w:tc>
        <w:tc>
          <w:tcPr>
            <w:tcW w:type="dxa" w:w="3520"/>
            <w:tcMar>
              <w:top w:w="80" w:type="dxa"/>
              <w:start w:w="120" w:type="dxa"/>
              <w:bottom w:w="80" w:type="dxa"/>
              <w:end w:w="120" w:type="dxa"/>
            </w:tcMar>
            <w:vAlign w:val="top"/>
          </w:tcPr>
          <w:p>
            <w:pPr>
              <w:spacing w:after="0" w:line="259" w:lineRule="auto"/>
            </w:pPr>
            <w:r>
              <w:rPr>
                <w:color w:val="23333F"/>
                <w:sz w:val="14"/>
                <w:lang w:val="vi-VN"/>
              </w:rPr>
              <w:t>project_id, submission_id, assessment_id, state, assignee_sub, maker_sub, checker_sub, policy_version</w:t>
            </w:r>
          </w:p>
        </w:tc>
        <w:tc>
          <w:tcPr>
            <w:tcW w:type="dxa" w:w="2140"/>
            <w:tcMar>
              <w:top w:w="80" w:type="dxa"/>
              <w:start w:w="120" w:type="dxa"/>
              <w:bottom w:w="80" w:type="dxa"/>
              <w:end w:w="120" w:type="dxa"/>
            </w:tcMar>
            <w:vAlign w:val="top"/>
          </w:tcPr>
          <w:p>
            <w:pPr>
              <w:spacing w:after="0" w:line="259" w:lineRule="auto"/>
            </w:pPr>
            <w:r>
              <w:rPr>
                <w:color w:val="23333F"/>
                <w:sz w:val="14"/>
                <w:lang w:val="vi-VN"/>
              </w:rPr>
              <w:t>UQ submission_id; CHECK maker != checker when checked</w:t>
            </w:r>
          </w:p>
        </w:tc>
      </w:tr>
      <w:tr>
        <w:trPr>
          <w:cantSplit/>
        </w:trPr>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review_finding</w:t>
            </w:r>
          </w:p>
        </w:tc>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Append-only findings</w:t>
            </w:r>
          </w:p>
        </w:tc>
        <w:tc>
          <w:tcPr>
            <w:tcW w:type="dxa" w:w="3520"/>
            <w:tcMar>
              <w:top w:w="80" w:type="dxa"/>
              <w:start w:w="120" w:type="dxa"/>
              <w:bottom w:w="80" w:type="dxa"/>
              <w:end w:w="120" w:type="dxa"/>
            </w:tcMar>
            <w:vAlign w:val="top"/>
            <w:shd w:fill="FAFBFC"/>
          </w:tcPr>
          <w:p>
            <w:pPr>
              <w:spacing w:after="0" w:line="259" w:lineRule="auto"/>
            </w:pPr>
            <w:r>
              <w:rPr>
                <w:color w:val="23333F"/>
                <w:sz w:val="14"/>
                <w:lang w:val="vi-VN"/>
              </w:rPr>
              <w:t>review_case_id, finding_no, code, severity, status, rationale, created_by</w:t>
            </w:r>
          </w:p>
        </w:tc>
        <w:tc>
          <w:tcPr>
            <w:tcW w:type="dxa" w:w="2140"/>
            <w:tcMar>
              <w:top w:w="80" w:type="dxa"/>
              <w:start w:w="120" w:type="dxa"/>
              <w:bottom w:w="80" w:type="dxa"/>
              <w:end w:w="120" w:type="dxa"/>
            </w:tcMar>
            <w:vAlign w:val="top"/>
            <w:shd w:fill="FAFBFC"/>
          </w:tcPr>
          <w:p>
            <w:pPr>
              <w:spacing w:after="0" w:line="259" w:lineRule="auto"/>
            </w:pPr>
            <w:r>
              <w:rPr>
                <w:color w:val="23333F"/>
                <w:sz w:val="14"/>
                <w:lang w:val="vi-VN"/>
              </w:rPr>
              <w:t>UQ case+finding_no; ix case+status</w:t>
            </w:r>
          </w:p>
        </w:tc>
      </w:tr>
      <w:tr>
        <w:trPr>
          <w:cantSplit/>
        </w:trPr>
        <w:tc>
          <w:tcPr>
            <w:tcW w:type="dxa" w:w="1850"/>
            <w:tcMar>
              <w:top w:w="80" w:type="dxa"/>
              <w:start w:w="120" w:type="dxa"/>
              <w:bottom w:w="80" w:type="dxa"/>
              <w:end w:w="120" w:type="dxa"/>
            </w:tcMar>
            <w:vAlign w:val="top"/>
          </w:tcPr>
          <w:p>
            <w:pPr>
              <w:spacing w:after="0" w:line="259" w:lineRule="auto"/>
            </w:pPr>
            <w:r>
              <w:rPr>
                <w:color w:val="23333F"/>
                <w:sz w:val="14"/>
                <w:lang w:val="vi-VN"/>
              </w:rPr>
              <w:t>review_decision</w:t>
            </w:r>
          </w:p>
        </w:tc>
        <w:tc>
          <w:tcPr>
            <w:tcW w:type="dxa" w:w="1850"/>
            <w:tcMar>
              <w:top w:w="80" w:type="dxa"/>
              <w:start w:w="120" w:type="dxa"/>
              <w:bottom w:w="80" w:type="dxa"/>
              <w:end w:w="120" w:type="dxa"/>
            </w:tcMar>
            <w:vAlign w:val="top"/>
          </w:tcPr>
          <w:p>
            <w:pPr>
              <w:spacing w:after="0" w:line="259" w:lineRule="auto"/>
            </w:pPr>
            <w:r>
              <w:rPr>
                <w:color w:val="23333F"/>
                <w:sz w:val="14"/>
                <w:lang w:val="vi-VN"/>
              </w:rPr>
              <w:t>Append-only decision history</w:t>
            </w:r>
          </w:p>
        </w:tc>
        <w:tc>
          <w:tcPr>
            <w:tcW w:type="dxa" w:w="3520"/>
            <w:tcMar>
              <w:top w:w="80" w:type="dxa"/>
              <w:start w:w="120" w:type="dxa"/>
              <w:bottom w:w="80" w:type="dxa"/>
              <w:end w:w="120" w:type="dxa"/>
            </w:tcMar>
            <w:vAlign w:val="top"/>
          </w:tcPr>
          <w:p>
            <w:pPr>
              <w:spacing w:after="0" w:line="259" w:lineRule="auto"/>
            </w:pPr>
            <w:r>
              <w:rPr>
                <w:color w:val="23333F"/>
                <w:sz w:val="14"/>
                <w:lang w:val="vi-VN"/>
              </w:rPr>
              <w:t>review_case_id, stage, outcome, rationale, actor_sub, decided_at</w:t>
            </w:r>
          </w:p>
        </w:tc>
        <w:tc>
          <w:tcPr>
            <w:tcW w:type="dxa" w:w="2140"/>
            <w:tcMar>
              <w:top w:w="80" w:type="dxa"/>
              <w:start w:w="120" w:type="dxa"/>
              <w:bottom w:w="80" w:type="dxa"/>
              <w:end w:w="120" w:type="dxa"/>
            </w:tcMar>
            <w:vAlign w:val="top"/>
          </w:tcPr>
          <w:p>
            <w:pPr>
              <w:spacing w:after="0" w:line="259" w:lineRule="auto"/>
            </w:pPr>
            <w:r>
              <w:rPr>
                <w:color w:val="23333F"/>
                <w:sz w:val="14"/>
                <w:lang w:val="vi-VN"/>
              </w:rPr>
              <w:t>UQ case+stage+decision_no; no update/delete</w:t>
            </w:r>
          </w:p>
        </w:tc>
      </w:tr>
      <w:tr>
        <w:trPr>
          <w:cantSplit/>
        </w:trPr>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credit_batch</w:t>
            </w:r>
          </w:p>
        </w:tc>
        <w:tc>
          <w:tcPr>
            <w:tcW w:type="dxa" w:w="1850"/>
            <w:tcMar>
              <w:top w:w="80" w:type="dxa"/>
              <w:start w:w="120" w:type="dxa"/>
              <w:bottom w:w="80" w:type="dxa"/>
              <w:end w:w="120" w:type="dxa"/>
            </w:tcMar>
            <w:vAlign w:val="top"/>
            <w:shd w:fill="FAFBFC"/>
          </w:tcPr>
          <w:p>
            <w:pPr>
              <w:spacing w:after="0" w:line="259" w:lineRule="auto"/>
            </w:pPr>
            <w:r>
              <w:rPr>
                <w:color w:val="23333F"/>
                <w:sz w:val="14"/>
                <w:lang w:val="vi-VN"/>
              </w:rPr>
              <w:t>Issued demo batch</w:t>
            </w:r>
          </w:p>
        </w:tc>
        <w:tc>
          <w:tcPr>
            <w:tcW w:type="dxa" w:w="3520"/>
            <w:tcMar>
              <w:top w:w="80" w:type="dxa"/>
              <w:start w:w="120" w:type="dxa"/>
              <w:bottom w:w="80" w:type="dxa"/>
              <w:end w:w="120" w:type="dxa"/>
            </w:tcMar>
            <w:vAlign w:val="top"/>
            <w:shd w:fill="FAFBFC"/>
          </w:tcPr>
          <w:p>
            <w:pPr>
              <w:spacing w:after="0" w:line="259" w:lineRule="auto"/>
            </w:pPr>
            <w:r>
              <w:rPr>
                <w:color w:val="23333F"/>
                <w:sz w:val="14"/>
                <w:lang w:val="vi-VN"/>
              </w:rPr>
              <w:t>project_id, review_case_id, serial_start/end, quantity, unit_code, vintage_year, provenance_hash, state</w:t>
            </w:r>
          </w:p>
        </w:tc>
        <w:tc>
          <w:tcPr>
            <w:tcW w:type="dxa" w:w="2140"/>
            <w:tcMar>
              <w:top w:w="80" w:type="dxa"/>
              <w:start w:w="120" w:type="dxa"/>
              <w:bottom w:w="80" w:type="dxa"/>
              <w:end w:w="120" w:type="dxa"/>
            </w:tcMar>
            <w:vAlign w:val="top"/>
            <w:shd w:fill="FAFBFC"/>
          </w:tcPr>
          <w:p>
            <w:pPr>
              <w:spacing w:after="0" w:line="259" w:lineRule="auto"/>
            </w:pPr>
            <w:r>
              <w:rPr>
                <w:color w:val="23333F"/>
                <w:sz w:val="14"/>
                <w:lang w:val="vi-VN"/>
              </w:rPr>
              <w:t>UQ review_case_id; UQ serial_start/end; exclusion/range check in app+test</w:t>
            </w:r>
          </w:p>
        </w:tc>
      </w:tr>
    </w:tbl>
    <w:p>
      <w:pPr>
        <w:spacing w:after="20"/>
      </w:pPr>
    </w:p>
    <w:p>
      <w:pPr>
        <w:pStyle w:val="Heading2"/>
      </w:pPr>
      <w:r>
        <w:t>4.2 Project và evidence rules</w:t>
      </w:r>
    </w:p>
    <w:p>
      <w:pPr>
        <w:pStyle w:val="ListBullet"/>
        <w:spacing w:after="80" w:line="300" w:lineRule="auto"/>
        <w:numPr>
          <w:ilvl w:val="0"/>
          <w:numId w:val="11"/>
        </w:numPr>
      </w:pPr>
      <w:r>
        <w:rPr>
          <w:lang w:val="vi-VN"/>
        </w:rPr>
        <w:t>carbon_project.boundary_geo dùng geometry(MultiPolygon, 4326); import pipeline validate geometry, normalize polygon orientation và lưu boundary_version.</w:t>
      </w:r>
    </w:p>
    <w:p>
      <w:pPr>
        <w:pStyle w:val="ListBullet"/>
        <w:spacing w:after="80" w:line="300" w:lineRule="auto"/>
        <w:numPr>
          <w:ilvl w:val="0"/>
          <w:numId w:val="11"/>
        </w:numPr>
      </w:pPr>
      <w:r>
        <w:rPr>
          <w:lang w:val="vi-VN"/>
        </w:rPr>
        <w:t>Mỗi lần nộp tạo project_submission mới; evidence_item không được chuyển sang submission khác. Sửa bằng submission/evidence version mới, không ghi đè chain-of-custody.</w:t>
      </w:r>
    </w:p>
    <w:p>
      <w:pPr>
        <w:pStyle w:val="ListBullet"/>
        <w:spacing w:after="80" w:line="300" w:lineRule="auto"/>
        <w:numPr>
          <w:ilvl w:val="0"/>
          <w:numId w:val="11"/>
        </w:numPr>
      </w:pPr>
      <w:r>
        <w:rPr>
          <w:lang w:val="vi-VN"/>
        </w:rPr>
        <w:t>object_key là key nội bộ bất biến; signed URL chỉ tạo khi đọc và hết hạn nhanh. sha256 tính trên bytes sau upload và được đối chiếu trước READY.</w:t>
      </w:r>
    </w:p>
    <w:p>
      <w:pPr>
        <w:pStyle w:val="ListBullet"/>
        <w:spacing w:after="80" w:line="300" w:lineRule="auto"/>
        <w:numPr>
          <w:ilvl w:val="0"/>
          <w:numId w:val="11"/>
        </w:numPr>
      </w:pPr>
      <w:r>
        <w:rPr>
          <w:lang w:val="vi-VN"/>
        </w:rPr>
        <w:t>metadata_json phải có schemaVersion; fields cần filter/sort như captured_at, type, cloud cover được tách cột.</w:t>
      </w:r>
    </w:p>
    <w:p>
      <w:pPr>
        <w:pStyle w:val="ListBullet"/>
        <w:spacing w:after="80" w:line="300" w:lineRule="auto"/>
        <w:numPr>
          <w:ilvl w:val="0"/>
          <w:numId w:val="11"/>
        </w:numPr>
      </w:pPr>
      <w:r>
        <w:rPr>
          <w:lang w:val="vi-VN"/>
        </w:rPr>
        <w:t>Delete dự án trước submission có thể hard-delete trong dev; từ SUBMITTED trở đi dùng state ARCHIVED và retention workflow.</w:t>
      </w:r>
    </w:p>
    <w:p>
      <w:pPr>
        <w:pStyle w:val="Heading2"/>
      </w:pPr>
      <w:r>
        <w:t>4.3 Assessment và human review invariants</w:t>
      </w:r>
    </w:p>
    <w:tbl>
      <w:tblPr>
        <w:tblStyle w:val="TableGrid"/>
        <w:tblW w:type="dxa" w:w="9360"/>
        <w:jc w:val="center"/>
        <w:tblLook w:firstColumn="1" w:firstRow="1" w:lastColumn="0" w:lastRow="0" w:noHBand="0" w:noVBand="1" w:val="04A0"/>
        <w:tblLayout w:type="fixed"/>
        <w:tblInd w:w="120" w:type="dxa"/>
      </w:tblPr>
      <w:tblGrid>
        <w:gridCol w:w="2380"/>
        <w:gridCol w:w="4250"/>
        <w:gridCol w:w="2730"/>
      </w:tblGrid>
      <w:tr>
        <w:trPr>
          <w:tblHeader w:val="true"/>
          <w:cantSplit/>
        </w:trPr>
        <w:tc>
          <w:tcPr>
            <w:tcW w:type="dxa" w:w="2380"/>
            <w:shd w:fill="E8EEF5"/>
            <w:tcMar>
              <w:top w:w="80" w:type="dxa"/>
              <w:start w:w="120" w:type="dxa"/>
              <w:bottom w:w="80" w:type="dxa"/>
              <w:end w:w="120" w:type="dxa"/>
            </w:tcMar>
            <w:vAlign w:val="center"/>
          </w:tcPr>
          <w:p>
            <w:pPr>
              <w:spacing w:after="0"/>
              <w:jc w:val="left"/>
            </w:pPr>
            <w:r>
              <w:rPr>
                <w:b/>
                <w:color w:val="1F4D78"/>
                <w:sz w:val="15"/>
                <w:lang w:val="vi-VN"/>
              </w:rPr>
              <w:t>Invariant</w:t>
            </w:r>
          </w:p>
        </w:tc>
        <w:tc>
          <w:tcPr>
            <w:tcW w:type="dxa" w:w="4250"/>
            <w:shd w:fill="E8EEF5"/>
            <w:tcMar>
              <w:top w:w="80" w:type="dxa"/>
              <w:start w:w="120" w:type="dxa"/>
              <w:bottom w:w="80" w:type="dxa"/>
              <w:end w:w="120" w:type="dxa"/>
            </w:tcMar>
            <w:vAlign w:val="center"/>
          </w:tcPr>
          <w:p>
            <w:pPr>
              <w:spacing w:after="0"/>
              <w:jc w:val="left"/>
            </w:pPr>
            <w:r>
              <w:rPr>
                <w:b/>
                <w:color w:val="1F4D78"/>
                <w:sz w:val="15"/>
                <w:lang w:val="vi-VN"/>
              </w:rPr>
              <w:t>Cơ chế</w:t>
            </w:r>
          </w:p>
        </w:tc>
        <w:tc>
          <w:tcPr>
            <w:tcW w:type="dxa" w:w="2730"/>
            <w:shd w:fill="E8EEF5"/>
            <w:tcMar>
              <w:top w:w="80" w:type="dxa"/>
              <w:start w:w="120" w:type="dxa"/>
              <w:bottom w:w="80" w:type="dxa"/>
              <w:end w:w="120" w:type="dxa"/>
            </w:tcMar>
            <w:vAlign w:val="center"/>
          </w:tcPr>
          <w:p>
            <w:pPr>
              <w:spacing w:after="0"/>
              <w:jc w:val="left"/>
            </w:pPr>
            <w:r>
              <w:rPr>
                <w:b/>
                <w:color w:val="1F4D78"/>
                <w:sz w:val="15"/>
                <w:lang w:val="vi-VN"/>
              </w:rPr>
              <w:t>Test bắt buộc</w:t>
            </w:r>
          </w:p>
        </w:tc>
      </w:tr>
      <w:tr>
        <w:trPr>
          <w:cantSplit/>
        </w:trPr>
        <w:tc>
          <w:tcPr>
            <w:tcW w:type="dxa" w:w="2380"/>
            <w:tcMar>
              <w:top w:w="80" w:type="dxa"/>
              <w:start w:w="120" w:type="dxa"/>
              <w:bottom w:w="80" w:type="dxa"/>
              <w:end w:w="120" w:type="dxa"/>
            </w:tcMar>
            <w:vAlign w:val="top"/>
          </w:tcPr>
          <w:p>
            <w:pPr>
              <w:spacing w:after="0" w:line="259" w:lineRule="auto"/>
            </w:pPr>
            <w:r>
              <w:rPr>
                <w:color w:val="23333F"/>
                <w:sz w:val="15"/>
                <w:lang w:val="vi-VN"/>
              </w:rPr>
              <w:t>AI không tự APPROVE</w:t>
            </w:r>
          </w:p>
        </w:tc>
        <w:tc>
          <w:tcPr>
            <w:tcW w:type="dxa" w:w="4250"/>
            <w:tcMar>
              <w:top w:w="80" w:type="dxa"/>
              <w:start w:w="120" w:type="dxa"/>
              <w:bottom w:w="80" w:type="dxa"/>
              <w:end w:w="120" w:type="dxa"/>
            </w:tcMar>
            <w:vAlign w:val="top"/>
          </w:tcPr>
          <w:p>
            <w:pPr>
              <w:spacing w:after="0" w:line="259" w:lineRule="auto"/>
            </w:pPr>
            <w:r>
              <w:rPr>
                <w:color w:val="23333F"/>
                <w:sz w:val="15"/>
                <w:lang w:val="vi-VN"/>
              </w:rPr>
              <w:t>Không có transition assessment → credit_batch; issuance chỉ nhận checked review_case</w:t>
            </w:r>
          </w:p>
        </w:tc>
        <w:tc>
          <w:tcPr>
            <w:tcW w:type="dxa" w:w="2730"/>
            <w:tcMar>
              <w:top w:w="80" w:type="dxa"/>
              <w:start w:w="120" w:type="dxa"/>
              <w:bottom w:w="80" w:type="dxa"/>
              <w:end w:w="120" w:type="dxa"/>
            </w:tcMar>
            <w:vAlign w:val="top"/>
          </w:tcPr>
          <w:p>
            <w:pPr>
              <w:spacing w:after="0" w:line="259" w:lineRule="auto"/>
            </w:pPr>
            <w:r>
              <w:rPr>
                <w:color w:val="23333F"/>
                <w:sz w:val="15"/>
                <w:lang w:val="vi-VN"/>
              </w:rPr>
              <w:t>Negative service/integration test</w:t>
            </w:r>
          </w:p>
        </w:tc>
      </w:tr>
      <w:tr>
        <w:trPr>
          <w:cantSplit/>
        </w:trPr>
        <w:tc>
          <w:tcPr>
            <w:tcW w:type="dxa" w:w="2380"/>
            <w:tcMar>
              <w:top w:w="80" w:type="dxa"/>
              <w:start w:w="120" w:type="dxa"/>
              <w:bottom w:w="80" w:type="dxa"/>
              <w:end w:w="120" w:type="dxa"/>
            </w:tcMar>
            <w:vAlign w:val="top"/>
            <w:shd w:fill="FAFBFC"/>
          </w:tcPr>
          <w:p>
            <w:pPr>
              <w:spacing w:after="0" w:line="259" w:lineRule="auto"/>
            </w:pPr>
            <w:r>
              <w:rPr>
                <w:color w:val="23333F"/>
                <w:sz w:val="15"/>
                <w:lang w:val="vi-VN"/>
              </w:rPr>
              <w:t>Input truy nguyên</w:t>
            </w:r>
          </w:p>
        </w:tc>
        <w:tc>
          <w:tcPr>
            <w:tcW w:type="dxa" w:w="4250"/>
            <w:tcMar>
              <w:top w:w="80" w:type="dxa"/>
              <w:start w:w="120" w:type="dxa"/>
              <w:bottom w:w="80" w:type="dxa"/>
              <w:end w:w="120" w:type="dxa"/>
            </w:tcMar>
            <w:vAlign w:val="top"/>
            <w:shd w:fill="FAFBFC"/>
          </w:tcPr>
          <w:p>
            <w:pPr>
              <w:spacing w:after="0" w:line="259" w:lineRule="auto"/>
            </w:pPr>
            <w:r>
              <w:rPr>
                <w:color w:val="23333F"/>
                <w:sz w:val="15"/>
                <w:lang w:val="vi-VN"/>
              </w:rPr>
              <w:t>assessment.input_hash = canonical manifest hash; model/data/policy version NOT NULL khi COMPLETED</w:t>
            </w:r>
          </w:p>
        </w:tc>
        <w:tc>
          <w:tcPr>
            <w:tcW w:type="dxa" w:w="2730"/>
            <w:tcMar>
              <w:top w:w="80" w:type="dxa"/>
              <w:start w:w="120" w:type="dxa"/>
              <w:bottom w:w="80" w:type="dxa"/>
              <w:end w:w="120" w:type="dxa"/>
            </w:tcMar>
            <w:vAlign w:val="top"/>
            <w:shd w:fill="FAFBFC"/>
          </w:tcPr>
          <w:p>
            <w:pPr>
              <w:spacing w:after="0" w:line="259" w:lineRule="auto"/>
            </w:pPr>
            <w:r>
              <w:rPr>
                <w:color w:val="23333F"/>
                <w:sz w:val="15"/>
                <w:lang w:val="vi-VN"/>
              </w:rPr>
              <w:t>Fixture hash + rerun version</w:t>
            </w:r>
          </w:p>
        </w:tc>
      </w:tr>
      <w:tr>
        <w:trPr>
          <w:cantSplit/>
        </w:trPr>
        <w:tc>
          <w:tcPr>
            <w:tcW w:type="dxa" w:w="2380"/>
            <w:tcMar>
              <w:top w:w="80" w:type="dxa"/>
              <w:start w:w="120" w:type="dxa"/>
              <w:bottom w:w="80" w:type="dxa"/>
              <w:end w:w="120" w:type="dxa"/>
            </w:tcMar>
            <w:vAlign w:val="top"/>
          </w:tcPr>
          <w:p>
            <w:pPr>
              <w:spacing w:after="0" w:line="259" w:lineRule="auto"/>
            </w:pPr>
            <w:r>
              <w:rPr>
                <w:color w:val="23333F"/>
                <w:sz w:val="15"/>
                <w:lang w:val="vi-VN"/>
              </w:rPr>
              <w:t>Low confidence vào review</w:t>
            </w:r>
          </w:p>
        </w:tc>
        <w:tc>
          <w:tcPr>
            <w:tcW w:type="dxa" w:w="4250"/>
            <w:tcMar>
              <w:top w:w="80" w:type="dxa"/>
              <w:start w:w="120" w:type="dxa"/>
              <w:bottom w:w="80" w:type="dxa"/>
              <w:end w:w="120" w:type="dxa"/>
            </w:tcMar>
            <w:vAlign w:val="top"/>
          </w:tcPr>
          <w:p>
            <w:pPr>
              <w:spacing w:after="0" w:line="259" w:lineRule="auto"/>
            </w:pPr>
            <w:r>
              <w:rPr>
                <w:color w:val="23333F"/>
                <w:sz w:val="15"/>
                <w:lang w:val="vi-VN"/>
              </w:rPr>
              <w:t>Policy service tạo flag; review_case không auto-close</w:t>
            </w:r>
          </w:p>
        </w:tc>
        <w:tc>
          <w:tcPr>
            <w:tcW w:type="dxa" w:w="2730"/>
            <w:tcMar>
              <w:top w:w="80" w:type="dxa"/>
              <w:start w:w="120" w:type="dxa"/>
              <w:bottom w:w="80" w:type="dxa"/>
              <w:end w:w="120" w:type="dxa"/>
            </w:tcMar>
            <w:vAlign w:val="top"/>
          </w:tcPr>
          <w:p>
            <w:pPr>
              <w:spacing w:after="0" w:line="259" w:lineRule="auto"/>
            </w:pPr>
            <w:r>
              <w:rPr>
                <w:color w:val="23333F"/>
                <w:sz w:val="15"/>
                <w:lang w:val="vi-VN"/>
              </w:rPr>
              <w:t>Boundary values 0, threshold, 1</w:t>
            </w:r>
          </w:p>
        </w:tc>
      </w:tr>
      <w:tr>
        <w:trPr>
          <w:cantSplit/>
        </w:trPr>
        <w:tc>
          <w:tcPr>
            <w:tcW w:type="dxa" w:w="2380"/>
            <w:tcMar>
              <w:top w:w="80" w:type="dxa"/>
              <w:start w:w="120" w:type="dxa"/>
              <w:bottom w:w="80" w:type="dxa"/>
              <w:end w:w="120" w:type="dxa"/>
            </w:tcMar>
            <w:vAlign w:val="top"/>
            <w:shd w:fill="FAFBFC"/>
          </w:tcPr>
          <w:p>
            <w:pPr>
              <w:spacing w:after="0" w:line="259" w:lineRule="auto"/>
            </w:pPr>
            <w:r>
              <w:rPr>
                <w:color w:val="23333F"/>
                <w:sz w:val="15"/>
                <w:lang w:val="vi-VN"/>
              </w:rPr>
              <w:t>Maker khác checker</w:t>
            </w:r>
          </w:p>
        </w:tc>
        <w:tc>
          <w:tcPr>
            <w:tcW w:type="dxa" w:w="4250"/>
            <w:tcMar>
              <w:top w:w="80" w:type="dxa"/>
              <w:start w:w="120" w:type="dxa"/>
              <w:bottom w:w="80" w:type="dxa"/>
              <w:end w:w="120" w:type="dxa"/>
            </w:tcMar>
            <w:vAlign w:val="top"/>
            <w:shd w:fill="FAFBFC"/>
          </w:tcPr>
          <w:p>
            <w:pPr>
              <w:spacing w:after="0" w:line="259" w:lineRule="auto"/>
            </w:pPr>
            <w:r>
              <w:rPr>
                <w:color w:val="23333F"/>
                <w:sz w:val="15"/>
                <w:lang w:val="vi-VN"/>
              </w:rPr>
              <w:t>Check ở service + constraint với actor snapshots</w:t>
            </w:r>
          </w:p>
        </w:tc>
        <w:tc>
          <w:tcPr>
            <w:tcW w:type="dxa" w:w="2730"/>
            <w:tcMar>
              <w:top w:w="80" w:type="dxa"/>
              <w:start w:w="120" w:type="dxa"/>
              <w:bottom w:w="80" w:type="dxa"/>
              <w:end w:w="120" w:type="dxa"/>
            </w:tcMar>
            <w:vAlign w:val="top"/>
            <w:shd w:fill="FAFBFC"/>
          </w:tcPr>
          <w:p>
            <w:pPr>
              <w:spacing w:after="0" w:line="259" w:lineRule="auto"/>
            </w:pPr>
            <w:r>
              <w:rPr>
                <w:color w:val="23333F"/>
                <w:sz w:val="15"/>
                <w:lang w:val="vi-VN"/>
              </w:rPr>
              <w:t>Same-subject rejected</w:t>
            </w:r>
          </w:p>
        </w:tc>
      </w:tr>
      <w:tr>
        <w:trPr>
          <w:cantSplit/>
        </w:trPr>
        <w:tc>
          <w:tcPr>
            <w:tcW w:type="dxa" w:w="2380"/>
            <w:tcMar>
              <w:top w:w="80" w:type="dxa"/>
              <w:start w:w="120" w:type="dxa"/>
              <w:bottom w:w="80" w:type="dxa"/>
              <w:end w:w="120" w:type="dxa"/>
            </w:tcMar>
            <w:vAlign w:val="top"/>
          </w:tcPr>
          <w:p>
            <w:pPr>
              <w:spacing w:after="0" w:line="259" w:lineRule="auto"/>
            </w:pPr>
            <w:r>
              <w:rPr>
                <w:color w:val="23333F"/>
                <w:sz w:val="15"/>
                <w:lang w:val="vi-VN"/>
              </w:rPr>
              <w:t>Decision bất biến</w:t>
            </w:r>
          </w:p>
        </w:tc>
        <w:tc>
          <w:tcPr>
            <w:tcW w:type="dxa" w:w="4250"/>
            <w:tcMar>
              <w:top w:w="80" w:type="dxa"/>
              <w:start w:w="120" w:type="dxa"/>
              <w:bottom w:w="80" w:type="dxa"/>
              <w:end w:w="120" w:type="dxa"/>
            </w:tcMar>
            <w:vAlign w:val="top"/>
          </w:tcPr>
          <w:p>
            <w:pPr>
              <w:spacing w:after="0" w:line="259" w:lineRule="auto"/>
            </w:pPr>
            <w:r>
              <w:rPr>
                <w:color w:val="23333F"/>
                <w:sz w:val="15"/>
                <w:lang w:val="vi-VN"/>
              </w:rPr>
              <w:t>Insert review_decision; correction là decision mới có supersedes_id</w:t>
            </w:r>
          </w:p>
        </w:tc>
        <w:tc>
          <w:tcPr>
            <w:tcW w:type="dxa" w:w="2730"/>
            <w:tcMar>
              <w:top w:w="80" w:type="dxa"/>
              <w:start w:w="120" w:type="dxa"/>
              <w:bottom w:w="80" w:type="dxa"/>
              <w:end w:w="120" w:type="dxa"/>
            </w:tcMar>
            <w:vAlign w:val="top"/>
          </w:tcPr>
          <w:p>
            <w:pPr>
              <w:spacing w:after="0" w:line="259" w:lineRule="auto"/>
            </w:pPr>
            <w:r>
              <w:rPr>
                <w:color w:val="23333F"/>
                <w:sz w:val="15"/>
                <w:lang w:val="vi-VN"/>
              </w:rPr>
              <w:t>UPDATE/DELETE permission denied</w:t>
            </w:r>
          </w:p>
        </w:tc>
      </w:tr>
      <w:tr>
        <w:trPr>
          <w:cantSplit/>
        </w:trPr>
        <w:tc>
          <w:tcPr>
            <w:tcW w:type="dxa" w:w="2380"/>
            <w:tcMar>
              <w:top w:w="80" w:type="dxa"/>
              <w:start w:w="120" w:type="dxa"/>
              <w:bottom w:w="80" w:type="dxa"/>
              <w:end w:w="120" w:type="dxa"/>
            </w:tcMar>
            <w:vAlign w:val="top"/>
            <w:shd w:fill="FAFBFC"/>
          </w:tcPr>
          <w:p>
            <w:pPr>
              <w:spacing w:after="0" w:line="259" w:lineRule="auto"/>
            </w:pPr>
            <w:r>
              <w:rPr>
                <w:color w:val="23333F"/>
                <w:sz w:val="15"/>
                <w:lang w:val="vi-VN"/>
              </w:rPr>
              <w:t>Một issuance / review case</w:t>
            </w:r>
          </w:p>
        </w:tc>
        <w:tc>
          <w:tcPr>
            <w:tcW w:type="dxa" w:w="4250"/>
            <w:tcMar>
              <w:top w:w="80" w:type="dxa"/>
              <w:start w:w="120" w:type="dxa"/>
              <w:bottom w:w="80" w:type="dxa"/>
              <w:end w:w="120" w:type="dxa"/>
            </w:tcMar>
            <w:vAlign w:val="top"/>
            <w:shd w:fill="FAFBFC"/>
          </w:tcPr>
          <w:p>
            <w:pPr>
              <w:spacing w:after="0" w:line="259" w:lineRule="auto"/>
            </w:pPr>
            <w:r>
              <w:rPr>
                <w:color w:val="23333F"/>
                <w:sz w:val="15"/>
                <w:lang w:val="vi-VN"/>
              </w:rPr>
              <w:t>credit_batch.review_case_id UNIQUE</w:t>
            </w:r>
          </w:p>
        </w:tc>
        <w:tc>
          <w:tcPr>
            <w:tcW w:type="dxa" w:w="2730"/>
            <w:tcMar>
              <w:top w:w="80" w:type="dxa"/>
              <w:start w:w="120" w:type="dxa"/>
              <w:bottom w:w="80" w:type="dxa"/>
              <w:end w:w="120" w:type="dxa"/>
            </w:tcMar>
            <w:vAlign w:val="top"/>
            <w:shd w:fill="FAFBFC"/>
          </w:tcPr>
          <w:p>
            <w:pPr>
              <w:spacing w:after="0" w:line="259" w:lineRule="auto"/>
            </w:pPr>
            <w:r>
              <w:rPr>
                <w:color w:val="23333F"/>
                <w:sz w:val="15"/>
                <w:lang w:val="vi-VN"/>
              </w:rPr>
              <w:t>Concurrent issuance: một success, một idempotent/conflict</w:t>
            </w:r>
          </w:p>
        </w:tc>
      </w:tr>
    </w:tbl>
    <w:p>
      <w:pPr>
        <w:spacing w:after="20"/>
      </w:pPr>
    </w:p>
    <w:p>
      <w:pPr>
        <w:pStyle w:val="Heading2"/>
      </w:pPr>
      <w:r>
        <w:t>4.4 Registry indexes</w:t>
      </w:r>
    </w:p>
    <w:tbl>
      <w:tblPr>
        <w:tblStyle w:val="TableGrid"/>
        <w:tblW w:type="dxa" w:w="9360"/>
        <w:jc w:val="center"/>
        <w:tblLook w:firstColumn="1" w:firstRow="1" w:lastColumn="0" w:lastRow="0" w:noHBand="0" w:noVBand="1" w:val="04A0"/>
        <w:tblLayout w:type="fixed"/>
        <w:tblInd w:w="120" w:type="dxa"/>
      </w:tblPr>
      <w:tblGrid>
        <w:gridCol w:w="2300"/>
        <w:gridCol w:w="4070"/>
        <w:gridCol w:w="2990"/>
      </w:tblGrid>
      <w:tr>
        <w:trPr>
          <w:tblHeader w:val="true"/>
          <w:cantSplit/>
        </w:trPr>
        <w:tc>
          <w:tcPr>
            <w:tcW w:type="dxa" w:w="2300"/>
            <w:shd w:fill="E8EEF5"/>
            <w:tcMar>
              <w:top w:w="80" w:type="dxa"/>
              <w:start w:w="120" w:type="dxa"/>
              <w:bottom w:w="80" w:type="dxa"/>
              <w:end w:w="120" w:type="dxa"/>
            </w:tcMar>
            <w:vAlign w:val="center"/>
          </w:tcPr>
          <w:p>
            <w:pPr>
              <w:spacing w:after="0"/>
              <w:jc w:val="left"/>
            </w:pPr>
            <w:r>
              <w:rPr>
                <w:b/>
                <w:color w:val="1F4D78"/>
                <w:sz w:val="15"/>
                <w:lang w:val="vi-VN"/>
              </w:rPr>
              <w:t>Query</w:t>
            </w:r>
          </w:p>
        </w:tc>
        <w:tc>
          <w:tcPr>
            <w:tcW w:type="dxa" w:w="4070"/>
            <w:shd w:fill="E8EEF5"/>
            <w:tcMar>
              <w:top w:w="80" w:type="dxa"/>
              <w:start w:w="120" w:type="dxa"/>
              <w:bottom w:w="80" w:type="dxa"/>
              <w:end w:w="120" w:type="dxa"/>
            </w:tcMar>
            <w:vAlign w:val="center"/>
          </w:tcPr>
          <w:p>
            <w:pPr>
              <w:spacing w:after="0"/>
              <w:jc w:val="left"/>
            </w:pPr>
            <w:r>
              <w:rPr>
                <w:b/>
                <w:color w:val="1F4D78"/>
                <w:sz w:val="15"/>
                <w:lang w:val="vi-VN"/>
              </w:rPr>
              <w:t>Index</w:t>
            </w:r>
          </w:p>
        </w:tc>
        <w:tc>
          <w:tcPr>
            <w:tcW w:type="dxa" w:w="2990"/>
            <w:shd w:fill="E8EEF5"/>
            <w:tcMar>
              <w:top w:w="80" w:type="dxa"/>
              <w:start w:w="120" w:type="dxa"/>
              <w:bottom w:w="80" w:type="dxa"/>
              <w:end w:w="120" w:type="dxa"/>
            </w:tcMar>
            <w:vAlign w:val="center"/>
          </w:tcPr>
          <w:p>
            <w:pPr>
              <w:spacing w:after="0"/>
              <w:jc w:val="left"/>
            </w:pPr>
            <w:r>
              <w:rPr>
                <w:b/>
                <w:color w:val="1F4D78"/>
                <w:sz w:val="15"/>
                <w:lang w:val="vi-VN"/>
              </w:rPr>
              <w:t>Notes</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Project list per tenant</w:t>
            </w:r>
          </w:p>
        </w:tc>
        <w:tc>
          <w:tcPr>
            <w:tcW w:type="dxa" w:w="4070"/>
            <w:tcMar>
              <w:top w:w="80" w:type="dxa"/>
              <w:start w:w="120" w:type="dxa"/>
              <w:bottom w:w="80" w:type="dxa"/>
              <w:end w:w="120" w:type="dxa"/>
            </w:tcMar>
            <w:vAlign w:val="top"/>
          </w:tcPr>
          <w:p>
            <w:pPr>
              <w:spacing w:after="0" w:line="259" w:lineRule="auto"/>
            </w:pPr>
            <w:r>
              <w:rPr>
                <w:color w:val="23333F"/>
                <w:sz w:val="15"/>
                <w:lang w:val="vi-VN"/>
              </w:rPr>
              <w:t>(tenant_id, updated_at DESC, id DESC)</w:t>
            </w:r>
          </w:p>
        </w:tc>
        <w:tc>
          <w:tcPr>
            <w:tcW w:type="dxa" w:w="2990"/>
            <w:tcMar>
              <w:top w:w="80" w:type="dxa"/>
              <w:start w:w="120" w:type="dxa"/>
              <w:bottom w:w="80" w:type="dxa"/>
              <w:end w:w="120" w:type="dxa"/>
            </w:tcMar>
            <w:vAlign w:val="top"/>
          </w:tcPr>
          <w:p>
            <w:pPr>
              <w:spacing w:after="0" w:line="259" w:lineRule="auto"/>
            </w:pPr>
            <w:r>
              <w:rPr>
                <w:color w:val="23333F"/>
                <w:sz w:val="15"/>
                <w:lang w:val="vi-VN"/>
              </w:rPr>
              <w:t>Cursor pagination; filter state có thể thêm cột đầu khi đo</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Review queue</w:t>
            </w:r>
          </w:p>
        </w:tc>
        <w:tc>
          <w:tcPr>
            <w:tcW w:type="dxa" w:w="4070"/>
            <w:tcMar>
              <w:top w:w="80" w:type="dxa"/>
              <w:start w:w="120" w:type="dxa"/>
              <w:bottom w:w="80" w:type="dxa"/>
              <w:end w:w="120" w:type="dxa"/>
            </w:tcMar>
            <w:vAlign w:val="top"/>
            <w:shd w:fill="FAFBFC"/>
          </w:tcPr>
          <w:p>
            <w:pPr>
              <w:spacing w:after="0" w:line="259" w:lineRule="auto"/>
            </w:pPr>
            <w:r>
              <w:rPr>
                <w:color w:val="23333F"/>
                <w:sz w:val="15"/>
                <w:lang w:val="vi-VN"/>
              </w:rPr>
              <w:t>(state, assigned_to_sub, created_at, id) WHERE state IN ('READY','IN_REVIEW','CHECK_PENDING')</w:t>
            </w:r>
          </w:p>
        </w:tc>
        <w:tc>
          <w:tcPr>
            <w:tcW w:type="dxa" w:w="2990"/>
            <w:tcMar>
              <w:top w:w="80" w:type="dxa"/>
              <w:start w:w="120" w:type="dxa"/>
              <w:bottom w:w="80" w:type="dxa"/>
              <w:end w:w="120" w:type="dxa"/>
            </w:tcMar>
            <w:vAlign w:val="top"/>
            <w:shd w:fill="FAFBFC"/>
          </w:tcPr>
          <w:p>
            <w:pPr>
              <w:spacing w:after="0" w:line="259" w:lineRule="auto"/>
            </w:pPr>
            <w:r>
              <w:rPr>
                <w:color w:val="23333F"/>
                <w:sz w:val="15"/>
                <w:lang w:val="vi-VN"/>
              </w:rPr>
              <w:t>Partial index cho work queue</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Assessment by submission</w:t>
            </w:r>
          </w:p>
        </w:tc>
        <w:tc>
          <w:tcPr>
            <w:tcW w:type="dxa" w:w="4070"/>
            <w:tcMar>
              <w:top w:w="80" w:type="dxa"/>
              <w:start w:w="120" w:type="dxa"/>
              <w:bottom w:w="80" w:type="dxa"/>
              <w:end w:w="120" w:type="dxa"/>
            </w:tcMar>
            <w:vAlign w:val="top"/>
          </w:tcPr>
          <w:p>
            <w:pPr>
              <w:spacing w:after="0" w:line="259" w:lineRule="auto"/>
            </w:pPr>
            <w:r>
              <w:rPr>
                <w:color w:val="23333F"/>
                <w:sz w:val="15"/>
                <w:lang w:val="vi-VN"/>
              </w:rPr>
              <w:t>(submission_id, requested_at DESC, id DESC)</w:t>
            </w:r>
          </w:p>
        </w:tc>
        <w:tc>
          <w:tcPr>
            <w:tcW w:type="dxa" w:w="2990"/>
            <w:tcMar>
              <w:top w:w="80" w:type="dxa"/>
              <w:start w:w="120" w:type="dxa"/>
              <w:bottom w:w="80" w:type="dxa"/>
              <w:end w:w="120" w:type="dxa"/>
            </w:tcMar>
            <w:vAlign w:val="top"/>
          </w:tcPr>
          <w:p>
            <w:pPr>
              <w:spacing w:after="0" w:line="259" w:lineRule="auto"/>
            </w:pPr>
            <w:r>
              <w:rPr>
                <w:color w:val="23333F"/>
                <w:sz w:val="15"/>
                <w:lang w:val="vi-VN"/>
              </w:rPr>
              <w:t>Rerun history</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Evidence timeline</w:t>
            </w:r>
          </w:p>
        </w:tc>
        <w:tc>
          <w:tcPr>
            <w:tcW w:type="dxa" w:w="4070"/>
            <w:tcMar>
              <w:top w:w="80" w:type="dxa"/>
              <w:start w:w="120" w:type="dxa"/>
              <w:bottom w:w="80" w:type="dxa"/>
              <w:end w:w="120" w:type="dxa"/>
            </w:tcMar>
            <w:vAlign w:val="top"/>
            <w:shd w:fill="FAFBFC"/>
          </w:tcPr>
          <w:p>
            <w:pPr>
              <w:spacing w:after="0" w:line="259" w:lineRule="auto"/>
            </w:pPr>
            <w:r>
              <w:rPr>
                <w:color w:val="23333F"/>
                <w:sz w:val="15"/>
                <w:lang w:val="vi-VN"/>
              </w:rPr>
              <w:t>(submission_id, captured_at, id)</w:t>
            </w:r>
          </w:p>
        </w:tc>
        <w:tc>
          <w:tcPr>
            <w:tcW w:type="dxa" w:w="2990"/>
            <w:tcMar>
              <w:top w:w="80" w:type="dxa"/>
              <w:start w:w="120" w:type="dxa"/>
              <w:bottom w:w="80" w:type="dxa"/>
              <w:end w:w="120" w:type="dxa"/>
            </w:tcMar>
            <w:vAlign w:val="top"/>
            <w:shd w:fill="FAFBFC"/>
          </w:tcPr>
          <w:p>
            <w:pPr>
              <w:spacing w:after="0" w:line="259" w:lineRule="auto"/>
            </w:pPr>
            <w:r>
              <w:rPr>
                <w:color w:val="23333F"/>
                <w:sz w:val="15"/>
                <w:lang w:val="vi-VN"/>
              </w:rPr>
              <w:t>Không GIN metadata_json mặc định</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Spatial overlap/search</w:t>
            </w:r>
          </w:p>
        </w:tc>
        <w:tc>
          <w:tcPr>
            <w:tcW w:type="dxa" w:w="4070"/>
            <w:tcMar>
              <w:top w:w="80" w:type="dxa"/>
              <w:start w:w="120" w:type="dxa"/>
              <w:bottom w:w="80" w:type="dxa"/>
              <w:end w:w="120" w:type="dxa"/>
            </w:tcMar>
            <w:vAlign w:val="top"/>
          </w:tcPr>
          <w:p>
            <w:pPr>
              <w:spacing w:after="0" w:line="259" w:lineRule="auto"/>
            </w:pPr>
            <w:r>
              <w:rPr>
                <w:color w:val="23333F"/>
                <w:sz w:val="15"/>
                <w:lang w:val="vi-VN"/>
              </w:rPr>
              <w:t>GiST(boundary_geo)</w:t>
            </w:r>
          </w:p>
        </w:tc>
        <w:tc>
          <w:tcPr>
            <w:tcW w:type="dxa" w:w="2990"/>
            <w:tcMar>
              <w:top w:w="80" w:type="dxa"/>
              <w:start w:w="120" w:type="dxa"/>
              <w:bottom w:w="80" w:type="dxa"/>
              <w:end w:w="120" w:type="dxa"/>
            </w:tcMar>
            <w:vAlign w:val="top"/>
          </w:tcPr>
          <w:p>
            <w:pPr>
              <w:spacing w:after="0" w:line="259" w:lineRule="auto"/>
            </w:pPr>
            <w:r>
              <w:rPr>
                <w:color w:val="23333F"/>
                <w:sz w:val="15"/>
                <w:lang w:val="vi-VN"/>
              </w:rPr>
              <w:t>Chỉ registry_db cần PostGIS</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Issued batch lookup</w:t>
            </w:r>
          </w:p>
        </w:tc>
        <w:tc>
          <w:tcPr>
            <w:tcW w:type="dxa" w:w="4070"/>
            <w:tcMar>
              <w:top w:w="80" w:type="dxa"/>
              <w:start w:w="120" w:type="dxa"/>
              <w:bottom w:w="80" w:type="dxa"/>
              <w:end w:w="120" w:type="dxa"/>
            </w:tcMar>
            <w:vAlign w:val="top"/>
            <w:shd w:fill="FAFBFC"/>
          </w:tcPr>
          <w:p>
            <w:pPr>
              <w:spacing w:after="0" w:line="259" w:lineRule="auto"/>
            </w:pPr>
            <w:r>
              <w:rPr>
                <w:color w:val="23333F"/>
                <w:sz w:val="15"/>
                <w:lang w:val="vi-VN"/>
              </w:rPr>
              <w:t>UNIQUE(serial_start), UNIQUE(serial_end), (project_id, vintage_year)</w:t>
            </w:r>
          </w:p>
        </w:tc>
        <w:tc>
          <w:tcPr>
            <w:tcW w:type="dxa" w:w="2990"/>
            <w:tcMar>
              <w:top w:w="80" w:type="dxa"/>
              <w:start w:w="120" w:type="dxa"/>
              <w:bottom w:w="80" w:type="dxa"/>
              <w:end w:w="120" w:type="dxa"/>
            </w:tcMar>
            <w:vAlign w:val="top"/>
            <w:shd w:fill="FAFBFC"/>
          </w:tcPr>
          <w:p>
            <w:pPr>
              <w:spacing w:after="0" w:line="259" w:lineRule="auto"/>
            </w:pPr>
            <w:r>
              <w:rPr>
                <w:color w:val="23333F"/>
                <w:sz w:val="15"/>
                <w:lang w:val="vi-VN"/>
              </w:rPr>
              <w:t>Overlap phòng thủ bằng issuance allocator + serial lock</w:t>
            </w:r>
          </w:p>
        </w:tc>
      </w:tr>
    </w:tbl>
    <w:p>
      <w:pPr>
        <w:spacing w:after="20"/>
      </w:pPr>
    </w:p>
    <w:p>
      <w:pPr>
        <w:pStyle w:val="Heading2"/>
      </w:pPr>
      <w:r>
        <w:t>4.5 Registry database tests</w:t>
      </w:r>
    </w:p>
    <w:tbl>
      <w:tblPr>
        <w:tblStyle w:val="TableGrid"/>
        <w:tblW w:type="dxa" w:w="9360"/>
        <w:jc w:val="center"/>
        <w:tblLook w:firstColumn="1" w:firstRow="1" w:lastColumn="0" w:lastRow="0" w:noHBand="0" w:noVBand="1" w:val="04A0"/>
        <w:tblLayout w:type="fixed"/>
        <w:tblInd w:w="120" w:type="dxa"/>
      </w:tblPr>
      <w:tblGrid>
        <w:gridCol w:w="2200"/>
        <w:gridCol w:w="3400"/>
        <w:gridCol w:w="37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5"/>
                <w:lang w:val="vi-VN"/>
              </w:rPr>
              <w:t>Test</w:t>
            </w:r>
          </w:p>
        </w:tc>
        <w:tc>
          <w:tcPr>
            <w:tcW w:type="dxa" w:w="3400"/>
            <w:shd w:fill="E8EEF5"/>
            <w:tcMar>
              <w:top w:w="80" w:type="dxa"/>
              <w:start w:w="120" w:type="dxa"/>
              <w:bottom w:w="80" w:type="dxa"/>
              <w:end w:w="120" w:type="dxa"/>
            </w:tcMar>
            <w:vAlign w:val="center"/>
          </w:tcPr>
          <w:p>
            <w:pPr>
              <w:spacing w:after="0"/>
              <w:jc w:val="left"/>
            </w:pPr>
            <w:r>
              <w:rPr>
                <w:b/>
                <w:color w:val="1F4D78"/>
                <w:sz w:val="15"/>
                <w:lang w:val="vi-VN"/>
              </w:rPr>
              <w:t>Fixture</w:t>
            </w:r>
          </w:p>
        </w:tc>
        <w:tc>
          <w:tcPr>
            <w:tcW w:type="dxa" w:w="3760"/>
            <w:shd w:fill="E8EEF5"/>
            <w:tcMar>
              <w:top w:w="80" w:type="dxa"/>
              <w:start w:w="120" w:type="dxa"/>
              <w:bottom w:w="80" w:type="dxa"/>
              <w:end w:w="120" w:type="dxa"/>
            </w:tcMar>
            <w:vAlign w:val="center"/>
          </w:tcPr>
          <w:p>
            <w:pPr>
              <w:spacing w:after="0"/>
              <w:jc w:val="left"/>
            </w:pPr>
            <w:r>
              <w:rPr>
                <w:b/>
                <w:color w:val="1F4D78"/>
                <w:sz w:val="15"/>
                <w:lang w:val="vi-VN"/>
              </w:rPr>
              <w:t>Pass condition</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Tenant isolation</w:t>
            </w:r>
          </w:p>
        </w:tc>
        <w:tc>
          <w:tcPr>
            <w:tcW w:type="dxa" w:w="3400"/>
            <w:tcMar>
              <w:top w:w="80" w:type="dxa"/>
              <w:start w:w="120" w:type="dxa"/>
              <w:bottom w:w="80" w:type="dxa"/>
              <w:end w:w="120" w:type="dxa"/>
            </w:tcMar>
            <w:vAlign w:val="top"/>
          </w:tcPr>
          <w:p>
            <w:pPr>
              <w:spacing w:after="0" w:line="259" w:lineRule="auto"/>
            </w:pPr>
            <w:r>
              <w:rPr>
                <w:color w:val="23333F"/>
                <w:sz w:val="15"/>
                <w:lang w:val="vi-VN"/>
              </w:rPr>
              <w:t>Hai tenant dùng cùng project code</w:t>
            </w:r>
          </w:p>
        </w:tc>
        <w:tc>
          <w:tcPr>
            <w:tcW w:type="dxa" w:w="3760"/>
            <w:tcMar>
              <w:top w:w="80" w:type="dxa"/>
              <w:start w:w="120" w:type="dxa"/>
              <w:bottom w:w="80" w:type="dxa"/>
              <w:end w:w="120" w:type="dxa"/>
            </w:tcMar>
            <w:vAlign w:val="top"/>
          </w:tcPr>
          <w:p>
            <w:pPr>
              <w:spacing w:after="0" w:line="259" w:lineRule="auto"/>
            </w:pPr>
            <w:r>
              <w:rPr>
                <w:color w:val="23333F"/>
                <w:sz w:val="15"/>
                <w:lang w:val="vi-VN"/>
              </w:rPr>
              <w:t>Unique theo tenant; repository không trả chéo tenant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Evidence dedupe</w:t>
            </w:r>
          </w:p>
        </w:tc>
        <w:tc>
          <w:tcPr>
            <w:tcW w:type="dxa" w:w="3400"/>
            <w:tcMar>
              <w:top w:w="80" w:type="dxa"/>
              <w:start w:w="120" w:type="dxa"/>
              <w:bottom w:w="80" w:type="dxa"/>
              <w:end w:w="120" w:type="dxa"/>
            </w:tcMar>
            <w:vAlign w:val="top"/>
            <w:shd w:fill="FAFBFC"/>
          </w:tcPr>
          <w:p>
            <w:pPr>
              <w:spacing w:after="0" w:line="259" w:lineRule="auto"/>
            </w:pPr>
            <w:r>
              <w:rPr>
                <w:color w:val="23333F"/>
                <w:sz w:val="15"/>
                <w:lang w:val="vi-VN"/>
              </w:rPr>
              <w:t>Cùng sha256 trong một submission</w:t>
            </w:r>
          </w:p>
        </w:tc>
        <w:tc>
          <w:tcPr>
            <w:tcW w:type="dxa" w:w="3760"/>
            <w:tcMar>
              <w:top w:w="80" w:type="dxa"/>
              <w:start w:w="120" w:type="dxa"/>
              <w:bottom w:w="80" w:type="dxa"/>
              <w:end w:w="120" w:type="dxa"/>
            </w:tcMar>
            <w:vAlign w:val="top"/>
            <w:shd w:fill="FAFBFC"/>
          </w:tcPr>
          <w:p>
            <w:pPr>
              <w:spacing w:after="0" w:line="259" w:lineRule="auto"/>
            </w:pPr>
            <w:r>
              <w:rPr>
                <w:color w:val="23333F"/>
                <w:sz w:val="15"/>
                <w:lang w:val="vi-VN"/>
              </w:rPr>
              <w:t>Một row; submission khác được version rõ</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Assessment rerun</w:t>
            </w:r>
          </w:p>
        </w:tc>
        <w:tc>
          <w:tcPr>
            <w:tcW w:type="dxa" w:w="3400"/>
            <w:tcMar>
              <w:top w:w="80" w:type="dxa"/>
              <w:start w:w="120" w:type="dxa"/>
              <w:bottom w:w="80" w:type="dxa"/>
              <w:end w:w="120" w:type="dxa"/>
            </w:tcMar>
            <w:vAlign w:val="top"/>
          </w:tcPr>
          <w:p>
            <w:pPr>
              <w:spacing w:after="0" w:line="259" w:lineRule="auto"/>
            </w:pPr>
            <w:r>
              <w:rPr>
                <w:color w:val="23333F"/>
                <w:sz w:val="15"/>
                <w:lang w:val="vi-VN"/>
              </w:rPr>
              <w:t>Cùng input/model/policy rồi đổi model version</w:t>
            </w:r>
          </w:p>
        </w:tc>
        <w:tc>
          <w:tcPr>
            <w:tcW w:type="dxa" w:w="3760"/>
            <w:tcMar>
              <w:top w:w="80" w:type="dxa"/>
              <w:start w:w="120" w:type="dxa"/>
              <w:bottom w:w="80" w:type="dxa"/>
              <w:end w:w="120" w:type="dxa"/>
            </w:tcMar>
            <w:vAlign w:val="top"/>
          </w:tcPr>
          <w:p>
            <w:pPr>
              <w:spacing w:after="0" w:line="259" w:lineRule="auto"/>
            </w:pPr>
            <w:r>
              <w:rPr>
                <w:color w:val="23333F"/>
                <w:sz w:val="15"/>
                <w:lang w:val="vi-VN"/>
              </w:rPr>
              <w:t>Reuse logical result cũ; version mới tạo assessment mới</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Maker-checker</w:t>
            </w:r>
          </w:p>
        </w:tc>
        <w:tc>
          <w:tcPr>
            <w:tcW w:type="dxa" w:w="3400"/>
            <w:tcMar>
              <w:top w:w="80" w:type="dxa"/>
              <w:start w:w="120" w:type="dxa"/>
              <w:bottom w:w="80" w:type="dxa"/>
              <w:end w:w="120" w:type="dxa"/>
            </w:tcMar>
            <w:vAlign w:val="top"/>
            <w:shd w:fill="FAFBFC"/>
          </w:tcPr>
          <w:p>
            <w:pPr>
              <w:spacing w:after="0" w:line="259" w:lineRule="auto"/>
            </w:pPr>
            <w:r>
              <w:rPr>
                <w:color w:val="23333F"/>
                <w:sz w:val="15"/>
                <w:lang w:val="vi-VN"/>
              </w:rPr>
              <w:t>Maker và checker cùng subject</w:t>
            </w:r>
          </w:p>
        </w:tc>
        <w:tc>
          <w:tcPr>
            <w:tcW w:type="dxa" w:w="3760"/>
            <w:tcMar>
              <w:top w:w="80" w:type="dxa"/>
              <w:start w:w="120" w:type="dxa"/>
              <w:bottom w:w="80" w:type="dxa"/>
              <w:end w:w="120" w:type="dxa"/>
            </w:tcMar>
            <w:vAlign w:val="top"/>
            <w:shd w:fill="FAFBFC"/>
          </w:tcPr>
          <w:p>
            <w:pPr>
              <w:spacing w:after="0" w:line="259" w:lineRule="auto"/>
            </w:pPr>
            <w:r>
              <w:rPr>
                <w:color w:val="23333F"/>
                <w:sz w:val="15"/>
                <w:lang w:val="vi-VN"/>
              </w:rPr>
              <w:t>Check transition bị từ chối và có audit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Serial allocation</w:t>
            </w:r>
          </w:p>
        </w:tc>
        <w:tc>
          <w:tcPr>
            <w:tcW w:type="dxa" w:w="3400"/>
            <w:tcMar>
              <w:top w:w="80" w:type="dxa"/>
              <w:start w:w="120" w:type="dxa"/>
              <w:bottom w:w="80" w:type="dxa"/>
              <w:end w:w="120" w:type="dxa"/>
            </w:tcMar>
            <w:vAlign w:val="top"/>
          </w:tcPr>
          <w:p>
            <w:pPr>
              <w:spacing w:after="0" w:line="259" w:lineRule="auto"/>
            </w:pPr>
            <w:r>
              <w:rPr>
                <w:color w:val="23333F"/>
                <w:sz w:val="15"/>
                <w:lang w:val="vi-VN"/>
              </w:rPr>
              <w:t>Hai issuance đồng thời</w:t>
            </w:r>
          </w:p>
        </w:tc>
        <w:tc>
          <w:tcPr>
            <w:tcW w:type="dxa" w:w="3760"/>
            <w:tcMar>
              <w:top w:w="80" w:type="dxa"/>
              <w:start w:w="120" w:type="dxa"/>
              <w:bottom w:w="80" w:type="dxa"/>
              <w:end w:w="120" w:type="dxa"/>
            </w:tcMar>
            <w:vAlign w:val="top"/>
          </w:tcPr>
          <w:p>
            <w:pPr>
              <w:spacing w:after="0" w:line="259" w:lineRule="auto"/>
            </w:pPr>
            <w:r>
              <w:rPr>
                <w:color w:val="23333F"/>
                <w:sz w:val="15"/>
                <w:lang w:val="vi-VN"/>
              </w:rPr>
              <w:t>Range không overlap; một review case chỉ một batch</w:t>
            </w:r>
          </w:p>
        </w:tc>
      </w:tr>
    </w:tbl>
    <w:p>
      <w:pPr>
        <w:spacing w:after="20"/>
      </w:pPr>
    </w:p>
    <w:p>
      <w:r>
        <w:br w:type="page"/>
      </w:r>
    </w:p>
    <w:p>
      <w:pPr>
        <w:pStyle w:val="Heading1"/>
      </w:pPr>
      <w:r>
        <w:t>5. Exchange market và ledger schema</w:t>
      </w:r>
    </w:p>
    <w:p>
      <w:pPr>
        <w:spacing w:after="0"/>
        <w:jc w:val="center"/>
        <w:keepNext/>
      </w:pPr>
      <w:r>
        <w:drawing>
          <wp:inline xmlns:a="http://schemas.openxmlformats.org/drawingml/2006/main" xmlns:pic="http://schemas.openxmlformats.org/drawingml/2006/picture">
            <wp:extent cx="5989320" cy="4192524"/>
            <wp:docPr id="3" name="Picture 3" title="Hình 5-1 — Exchange, reservation và double-entry map" descr="Sơ đồ instrument, order, reservation, trade, journal, entry, account balance và reconciliation."/>
            <wp:cNvGraphicFramePr>
              <a:graphicFrameLocks noChangeAspect="1"/>
            </wp:cNvGraphicFramePr>
            <a:graphic>
              <a:graphicData uri="http://schemas.openxmlformats.org/drawingml/2006/picture">
                <pic:pic>
                  <pic:nvPicPr>
                    <pic:cNvPr id="0" name="glx_exchange_erd.png"/>
                    <pic:cNvPicPr/>
                  </pic:nvPicPr>
                  <pic:blipFill>
                    <a:blip r:embed="rId15"/>
                    <a:stretch>
                      <a:fillRect/>
                    </a:stretch>
                  </pic:blipFill>
                  <pic:spPr>
                    <a:xfrm>
                      <a:off x="0" y="0"/>
                      <a:ext cx="5989320" cy="4192524"/>
                    </a:xfrm>
                    <a:prstGeom prst="rect"/>
                  </pic:spPr>
                </pic:pic>
              </a:graphicData>
            </a:graphic>
          </wp:inline>
        </w:drawing>
      </w:r>
    </w:p>
    <w:p>
      <w:pPr>
        <w:pStyle w:val="GLXCaption"/>
        <w:keepLines/>
      </w:pPr>
      <w:r>
        <w:t>Hình 5-1 — Exchange, reservation và double-entry map</w:t>
      </w:r>
    </w:p>
    <w:p>
      <w:pPr>
        <w:pStyle w:val="Heading2"/>
      </w:pPr>
      <w:r>
        <w:t>5.1 Market tables</w:t>
      </w:r>
    </w:p>
    <w:tbl>
      <w:tblPr>
        <w:tblStyle w:val="TableGrid"/>
        <w:tblW w:type="dxa" w:w="9360"/>
        <w:jc w:val="center"/>
        <w:tblLook w:firstColumn="1" w:firstRow="1" w:lastColumn="0" w:lastRow="0" w:noHBand="0" w:noVBand="1" w:val="04A0"/>
        <w:tblLayout w:type="fixed"/>
        <w:tblInd w:w="120" w:type="dxa"/>
      </w:tblPr>
      <w:tblGrid>
        <w:gridCol w:w="1750"/>
        <w:gridCol w:w="4090"/>
        <w:gridCol w:w="1900"/>
        <w:gridCol w:w="1620"/>
      </w:tblGrid>
      <w:tr>
        <w:trPr>
          <w:tblHeader w:val="true"/>
          <w:cantSplit/>
        </w:trPr>
        <w:tc>
          <w:tcPr>
            <w:tcW w:type="dxa" w:w="1750"/>
            <w:shd w:fill="E8EEF5"/>
            <w:tcMar>
              <w:top w:w="80" w:type="dxa"/>
              <w:start w:w="120" w:type="dxa"/>
              <w:bottom w:w="80" w:type="dxa"/>
              <w:end w:w="120" w:type="dxa"/>
            </w:tcMar>
            <w:vAlign w:val="center"/>
          </w:tcPr>
          <w:p>
            <w:pPr>
              <w:spacing w:after="0"/>
              <w:jc w:val="left"/>
            </w:pPr>
            <w:r>
              <w:rPr>
                <w:b/>
                <w:color w:val="1F4D78"/>
                <w:sz w:val="14"/>
                <w:lang w:val="vi-VN"/>
              </w:rPr>
              <w:t>Table</w:t>
            </w:r>
          </w:p>
        </w:tc>
        <w:tc>
          <w:tcPr>
            <w:tcW w:type="dxa" w:w="4090"/>
            <w:shd w:fill="E8EEF5"/>
            <w:tcMar>
              <w:top w:w="80" w:type="dxa"/>
              <w:start w:w="120" w:type="dxa"/>
              <w:bottom w:w="80" w:type="dxa"/>
              <w:end w:w="120" w:type="dxa"/>
            </w:tcMar>
            <w:vAlign w:val="center"/>
          </w:tcPr>
          <w:p>
            <w:pPr>
              <w:spacing w:after="0"/>
              <w:jc w:val="left"/>
            </w:pPr>
            <w:r>
              <w:rPr>
                <w:b/>
                <w:color w:val="1F4D78"/>
                <w:sz w:val="14"/>
                <w:lang w:val="vi-VN"/>
              </w:rPr>
              <w:t>Columns chính</w:t>
            </w:r>
          </w:p>
        </w:tc>
        <w:tc>
          <w:tcPr>
            <w:tcW w:type="dxa" w:w="1900"/>
            <w:shd w:fill="E8EEF5"/>
            <w:tcMar>
              <w:top w:w="80" w:type="dxa"/>
              <w:start w:w="120" w:type="dxa"/>
              <w:bottom w:w="80" w:type="dxa"/>
              <w:end w:w="120" w:type="dxa"/>
            </w:tcMar>
            <w:vAlign w:val="center"/>
          </w:tcPr>
          <w:p>
            <w:pPr>
              <w:spacing w:after="0"/>
              <w:jc w:val="left"/>
            </w:pPr>
            <w:r>
              <w:rPr>
                <w:b/>
                <w:color w:val="1F4D78"/>
                <w:sz w:val="14"/>
                <w:lang w:val="vi-VN"/>
              </w:rPr>
              <w:t>Lifecycle</w:t>
            </w:r>
          </w:p>
        </w:tc>
        <w:tc>
          <w:tcPr>
            <w:tcW w:type="dxa" w:w="1620"/>
            <w:shd w:fill="E8EEF5"/>
            <w:tcMar>
              <w:top w:w="80" w:type="dxa"/>
              <w:start w:w="120" w:type="dxa"/>
              <w:bottom w:w="80" w:type="dxa"/>
              <w:end w:w="120" w:type="dxa"/>
            </w:tcMar>
            <w:vAlign w:val="center"/>
          </w:tcPr>
          <w:p>
            <w:pPr>
              <w:spacing w:after="0"/>
              <w:jc w:val="left"/>
            </w:pPr>
            <w:r>
              <w:rPr>
                <w:b/>
                <w:color w:val="1F4D78"/>
                <w:sz w:val="14"/>
                <w:lang w:val="vi-VN"/>
              </w:rPr>
              <w:t>Constraint/index</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instrument</w:t>
            </w:r>
          </w:p>
        </w:tc>
        <w:tc>
          <w:tcPr>
            <w:tcW w:type="dxa" w:w="4090"/>
            <w:tcMar>
              <w:top w:w="80" w:type="dxa"/>
              <w:start w:w="120" w:type="dxa"/>
              <w:bottom w:w="80" w:type="dxa"/>
              <w:end w:w="120" w:type="dxa"/>
            </w:tcMar>
            <w:vAlign w:val="top"/>
          </w:tcPr>
          <w:p>
            <w:pPr>
              <w:spacing w:after="0" w:line="259" w:lineRule="auto"/>
            </w:pPr>
            <w:r>
              <w:rPr>
                <w:color w:val="23333F"/>
                <w:sz w:val="14"/>
                <w:lang w:val="vi-VN"/>
              </w:rPr>
              <w:t>batch_id, symbol, project/vintage snapshot, issued_quantity, unit_code, state, version</w:t>
            </w:r>
          </w:p>
        </w:tc>
        <w:tc>
          <w:tcPr>
            <w:tcW w:type="dxa" w:w="1900"/>
            <w:tcMar>
              <w:top w:w="80" w:type="dxa"/>
              <w:start w:w="120" w:type="dxa"/>
              <w:bottom w:w="80" w:type="dxa"/>
              <w:end w:w="120" w:type="dxa"/>
            </w:tcMar>
            <w:vAlign w:val="top"/>
          </w:tcPr>
          <w:p>
            <w:pPr>
              <w:spacing w:after="0" w:line="259" w:lineRule="auto"/>
            </w:pPr>
            <w:r>
              <w:rPr>
                <w:color w:val="23333F"/>
                <w:sz w:val="14"/>
                <w:lang w:val="vi-VN"/>
              </w:rPr>
              <w:t>PENDING → ACTIVE → HALTED/CLOSED</w:t>
            </w:r>
          </w:p>
        </w:tc>
        <w:tc>
          <w:tcPr>
            <w:tcW w:type="dxa" w:w="1620"/>
            <w:tcMar>
              <w:top w:w="80" w:type="dxa"/>
              <w:start w:w="120" w:type="dxa"/>
              <w:bottom w:w="80" w:type="dxa"/>
              <w:end w:w="120" w:type="dxa"/>
            </w:tcMar>
            <w:vAlign w:val="top"/>
          </w:tcPr>
          <w:p>
            <w:pPr>
              <w:spacing w:after="0" w:line="259" w:lineRule="auto"/>
            </w:pPr>
            <w:r>
              <w:rPr>
                <w:color w:val="23333F"/>
                <w:sz w:val="14"/>
                <w:lang w:val="vi-VN"/>
              </w:rPr>
              <w:t>UQ batch_id; UQ symbol; quantity &gt; 0</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market_order</w:t>
            </w:r>
          </w:p>
        </w:tc>
        <w:tc>
          <w:tcPr>
            <w:tcW w:type="dxa" w:w="4090"/>
            <w:tcMar>
              <w:top w:w="80" w:type="dxa"/>
              <w:start w:w="120" w:type="dxa"/>
              <w:bottom w:w="80" w:type="dxa"/>
              <w:end w:w="120" w:type="dxa"/>
            </w:tcMar>
            <w:vAlign w:val="top"/>
            <w:shd w:fill="FAFBFC"/>
          </w:tcPr>
          <w:p>
            <w:pPr>
              <w:spacing w:after="0" w:line="259" w:lineRule="auto"/>
            </w:pPr>
            <w:r>
              <w:rPr>
                <w:color w:val="23333F"/>
                <w:sz w:val="14"/>
                <w:lang w:val="vi-VN"/>
              </w:rPr>
              <w:t>instrument_id, owner_org_id, side, price_minor, original/remaining_quantity, time_in_force, state, client_order_ref, version</w:t>
            </w:r>
          </w:p>
        </w:tc>
        <w:tc>
          <w:tcPr>
            <w:tcW w:type="dxa" w:w="1900"/>
            <w:tcMar>
              <w:top w:w="80" w:type="dxa"/>
              <w:start w:w="120" w:type="dxa"/>
              <w:bottom w:w="80" w:type="dxa"/>
              <w:end w:w="120" w:type="dxa"/>
            </w:tcMar>
            <w:vAlign w:val="top"/>
            <w:shd w:fill="FAFBFC"/>
          </w:tcPr>
          <w:p>
            <w:pPr>
              <w:spacing w:after="0" w:line="259" w:lineRule="auto"/>
            </w:pPr>
            <w:r>
              <w:rPr>
                <w:color w:val="23333F"/>
                <w:sz w:val="14"/>
                <w:lang w:val="vi-VN"/>
              </w:rPr>
              <w:t>PENDING_RESERVATION → OPEN/PARTIAL → terminal</w:t>
            </w:r>
          </w:p>
        </w:tc>
        <w:tc>
          <w:tcPr>
            <w:tcW w:type="dxa" w:w="1620"/>
            <w:tcMar>
              <w:top w:w="80" w:type="dxa"/>
              <w:start w:w="120" w:type="dxa"/>
              <w:bottom w:w="80" w:type="dxa"/>
              <w:end w:w="120" w:type="dxa"/>
            </w:tcMar>
            <w:vAlign w:val="top"/>
            <w:shd w:fill="FAFBFC"/>
          </w:tcPr>
          <w:p>
            <w:pPr>
              <w:spacing w:after="0" w:line="259" w:lineRule="auto"/>
            </w:pPr>
            <w:r>
              <w:rPr>
                <w:color w:val="23333F"/>
                <w:sz w:val="14"/>
                <w:lang w:val="vi-VN"/>
              </w:rPr>
              <w:t>UQ owner_org_id+client_order_ref; CHECK quantity; book indexes</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reservation</w:t>
            </w:r>
          </w:p>
        </w:tc>
        <w:tc>
          <w:tcPr>
            <w:tcW w:type="dxa" w:w="4090"/>
            <w:tcMar>
              <w:top w:w="80" w:type="dxa"/>
              <w:start w:w="120" w:type="dxa"/>
              <w:bottom w:w="80" w:type="dxa"/>
              <w:end w:w="120" w:type="dxa"/>
            </w:tcMar>
            <w:vAlign w:val="top"/>
          </w:tcPr>
          <w:p>
            <w:pPr>
              <w:spacing w:after="0" w:line="259" w:lineRule="auto"/>
            </w:pPr>
            <w:r>
              <w:rPr>
                <w:color w:val="23333F"/>
                <w:sz w:val="14"/>
                <w:lang w:val="vi-VN"/>
              </w:rPr>
              <w:t>order_id, ledger_account_id, kind, asset_code, original/remaining_amount, state, version</w:t>
            </w:r>
          </w:p>
        </w:tc>
        <w:tc>
          <w:tcPr>
            <w:tcW w:type="dxa" w:w="1900"/>
            <w:tcMar>
              <w:top w:w="80" w:type="dxa"/>
              <w:start w:w="120" w:type="dxa"/>
              <w:bottom w:w="80" w:type="dxa"/>
              <w:end w:w="120" w:type="dxa"/>
            </w:tcMar>
            <w:vAlign w:val="top"/>
          </w:tcPr>
          <w:p>
            <w:pPr>
              <w:spacing w:after="0" w:line="259" w:lineRule="auto"/>
            </w:pPr>
            <w:r>
              <w:rPr>
                <w:color w:val="23333F"/>
                <w:sz w:val="14"/>
                <w:lang w:val="vi-VN"/>
              </w:rPr>
              <w:t>ACTIVE → PARTIAL → CONSUMED/RELEASED</w:t>
            </w:r>
          </w:p>
        </w:tc>
        <w:tc>
          <w:tcPr>
            <w:tcW w:type="dxa" w:w="1620"/>
            <w:tcMar>
              <w:top w:w="80" w:type="dxa"/>
              <w:start w:w="120" w:type="dxa"/>
              <w:bottom w:w="80" w:type="dxa"/>
              <w:end w:w="120" w:type="dxa"/>
            </w:tcMar>
            <w:vAlign w:val="top"/>
          </w:tcPr>
          <w:p>
            <w:pPr>
              <w:spacing w:after="0" w:line="259" w:lineRule="auto"/>
            </w:pPr>
            <w:r>
              <w:rPr>
                <w:color w:val="23333F"/>
                <w:sz w:val="14"/>
                <w:lang w:val="vi-VN"/>
              </w:rPr>
              <w:t>UQ order_id; amount &gt;= 0; account asset match in service</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trade</w:t>
            </w:r>
          </w:p>
        </w:tc>
        <w:tc>
          <w:tcPr>
            <w:tcW w:type="dxa" w:w="4090"/>
            <w:tcMar>
              <w:top w:w="80" w:type="dxa"/>
              <w:start w:w="120" w:type="dxa"/>
              <w:bottom w:w="80" w:type="dxa"/>
              <w:end w:w="120" w:type="dxa"/>
            </w:tcMar>
            <w:vAlign w:val="top"/>
            <w:shd w:fill="FAFBFC"/>
          </w:tcPr>
          <w:p>
            <w:pPr>
              <w:spacing w:after="0" w:line="259" w:lineRule="auto"/>
            </w:pPr>
            <w:r>
              <w:rPr>
                <w:color w:val="23333F"/>
                <w:sz w:val="14"/>
                <w:lang w:val="vi-VN"/>
              </w:rPr>
              <w:t>instrument_id, buy_order_id, sell_order_id, match_sequence, price_minor, quantity, cash_amount_minor, state, settled_at</w:t>
            </w:r>
          </w:p>
        </w:tc>
        <w:tc>
          <w:tcPr>
            <w:tcW w:type="dxa" w:w="1900"/>
            <w:tcMar>
              <w:top w:w="80" w:type="dxa"/>
              <w:start w:w="120" w:type="dxa"/>
              <w:bottom w:w="80" w:type="dxa"/>
              <w:end w:w="120" w:type="dxa"/>
            </w:tcMar>
            <w:vAlign w:val="top"/>
            <w:shd w:fill="FAFBFC"/>
          </w:tcPr>
          <w:p>
            <w:pPr>
              <w:spacing w:after="0" w:line="259" w:lineRule="auto"/>
            </w:pPr>
            <w:r>
              <w:rPr>
                <w:color w:val="23333F"/>
                <w:sz w:val="14"/>
                <w:lang w:val="vi-VN"/>
              </w:rPr>
              <w:t>Created and SETTLED atomically in MVP</w:t>
            </w:r>
          </w:p>
        </w:tc>
        <w:tc>
          <w:tcPr>
            <w:tcW w:type="dxa" w:w="1620"/>
            <w:tcMar>
              <w:top w:w="80" w:type="dxa"/>
              <w:start w:w="120" w:type="dxa"/>
              <w:bottom w:w="80" w:type="dxa"/>
              <w:end w:w="120" w:type="dxa"/>
            </w:tcMar>
            <w:vAlign w:val="top"/>
            <w:shd w:fill="FAFBFC"/>
          </w:tcPr>
          <w:p>
            <w:pPr>
              <w:spacing w:after="0" w:line="259" w:lineRule="auto"/>
            </w:pPr>
            <w:r>
              <w:rPr>
                <w:color w:val="23333F"/>
                <w:sz w:val="14"/>
                <w:lang w:val="vi-VN"/>
              </w:rPr>
              <w:t>UQ instrument_id+match_sequence; UQ business_ref</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order_state_history</w:t>
            </w:r>
          </w:p>
        </w:tc>
        <w:tc>
          <w:tcPr>
            <w:tcW w:type="dxa" w:w="4090"/>
            <w:tcMar>
              <w:top w:w="80" w:type="dxa"/>
              <w:start w:w="120" w:type="dxa"/>
              <w:bottom w:w="80" w:type="dxa"/>
              <w:end w:w="120" w:type="dxa"/>
            </w:tcMar>
            <w:vAlign w:val="top"/>
          </w:tcPr>
          <w:p>
            <w:pPr>
              <w:spacing w:after="0" w:line="259" w:lineRule="auto"/>
            </w:pPr>
            <w:r>
              <w:rPr>
                <w:color w:val="23333F"/>
                <w:sz w:val="14"/>
                <w:lang w:val="vi-VN"/>
              </w:rPr>
              <w:t>order_id, from_state, to_state, reason_code, actor_type, occurred_at</w:t>
            </w:r>
          </w:p>
        </w:tc>
        <w:tc>
          <w:tcPr>
            <w:tcW w:type="dxa" w:w="1900"/>
            <w:tcMar>
              <w:top w:w="80" w:type="dxa"/>
              <w:start w:w="120" w:type="dxa"/>
              <w:bottom w:w="80" w:type="dxa"/>
              <w:end w:w="120" w:type="dxa"/>
            </w:tcMar>
            <w:vAlign w:val="top"/>
          </w:tcPr>
          <w:p>
            <w:pPr>
              <w:spacing w:after="0" w:line="259" w:lineRule="auto"/>
            </w:pPr>
            <w:r>
              <w:rPr>
                <w:color w:val="23333F"/>
                <w:sz w:val="14"/>
                <w:lang w:val="vi-VN"/>
              </w:rPr>
              <w:t>Append-only observability/audit helper</w:t>
            </w:r>
          </w:p>
        </w:tc>
        <w:tc>
          <w:tcPr>
            <w:tcW w:type="dxa" w:w="1620"/>
            <w:tcMar>
              <w:top w:w="80" w:type="dxa"/>
              <w:start w:w="120" w:type="dxa"/>
              <w:bottom w:w="80" w:type="dxa"/>
              <w:end w:w="120" w:type="dxa"/>
            </w:tcMar>
            <w:vAlign w:val="top"/>
          </w:tcPr>
          <w:p>
            <w:pPr>
              <w:spacing w:after="0" w:line="259" w:lineRule="auto"/>
            </w:pPr>
            <w:r>
              <w:rPr>
                <w:color w:val="23333F"/>
                <w:sz w:val="14"/>
                <w:lang w:val="vi-VN"/>
              </w:rPr>
              <w:t>ix order_id+occurred_at</w:t>
            </w:r>
          </w:p>
        </w:tc>
      </w:tr>
    </w:tbl>
    <w:p>
      <w:pPr>
        <w:spacing w:after="20"/>
      </w:pPr>
    </w:p>
    <w:p>
      <w:pPr>
        <w:pStyle w:val="Heading2"/>
      </w:pPr>
      <w:r>
        <w:t>5.2 Ledger tables</w:t>
      </w:r>
    </w:p>
    <w:tbl>
      <w:tblPr>
        <w:tblStyle w:val="TableGrid"/>
        <w:tblW w:type="dxa" w:w="9360"/>
        <w:jc w:val="center"/>
        <w:tblLook w:firstColumn="1" w:firstRow="1" w:lastColumn="0" w:lastRow="0" w:noHBand="0" w:noVBand="1" w:val="04A0"/>
        <w:tblLayout w:type="fixed"/>
        <w:tblInd w:w="120" w:type="dxa"/>
      </w:tblPr>
      <w:tblGrid>
        <w:gridCol w:w="1950"/>
        <w:gridCol w:w="4700"/>
        <w:gridCol w:w="2710"/>
      </w:tblGrid>
      <w:tr>
        <w:trPr>
          <w:tblHeader w:val="true"/>
          <w:cantSplit/>
        </w:trPr>
        <w:tc>
          <w:tcPr>
            <w:tcW w:type="dxa" w:w="1950"/>
            <w:shd w:fill="E8EEF5"/>
            <w:tcMar>
              <w:top w:w="80" w:type="dxa"/>
              <w:start w:w="120" w:type="dxa"/>
              <w:bottom w:w="80" w:type="dxa"/>
              <w:end w:w="120" w:type="dxa"/>
            </w:tcMar>
            <w:vAlign w:val="center"/>
          </w:tcPr>
          <w:p>
            <w:pPr>
              <w:spacing w:after="0"/>
              <w:jc w:val="left"/>
            </w:pPr>
            <w:r>
              <w:rPr>
                <w:b/>
                <w:color w:val="1F4D78"/>
                <w:sz w:val="15"/>
                <w:lang w:val="vi-VN"/>
              </w:rPr>
              <w:t>Table</w:t>
            </w:r>
          </w:p>
        </w:tc>
        <w:tc>
          <w:tcPr>
            <w:tcW w:type="dxa" w:w="4700"/>
            <w:shd w:fill="E8EEF5"/>
            <w:tcMar>
              <w:top w:w="80" w:type="dxa"/>
              <w:start w:w="120" w:type="dxa"/>
              <w:bottom w:w="80" w:type="dxa"/>
              <w:end w:w="120" w:type="dxa"/>
            </w:tcMar>
            <w:vAlign w:val="center"/>
          </w:tcPr>
          <w:p>
            <w:pPr>
              <w:spacing w:after="0"/>
              <w:jc w:val="left"/>
            </w:pPr>
            <w:r>
              <w:rPr>
                <w:b/>
                <w:color w:val="1F4D78"/>
                <w:sz w:val="15"/>
                <w:lang w:val="vi-VN"/>
              </w:rPr>
              <w:t>Columns chính</w:t>
            </w:r>
          </w:p>
        </w:tc>
        <w:tc>
          <w:tcPr>
            <w:tcW w:type="dxa" w:w="2710"/>
            <w:shd w:fill="E8EEF5"/>
            <w:tcMar>
              <w:top w:w="80" w:type="dxa"/>
              <w:start w:w="120" w:type="dxa"/>
              <w:bottom w:w="80" w:type="dxa"/>
              <w:end w:w="120" w:type="dxa"/>
            </w:tcMar>
            <w:vAlign w:val="center"/>
          </w:tcPr>
          <w:p>
            <w:pPr>
              <w:spacing w:after="0"/>
              <w:jc w:val="left"/>
            </w:pPr>
            <w:r>
              <w:rPr>
                <w:b/>
                <w:color w:val="1F4D78"/>
                <w:sz w:val="15"/>
                <w:lang w:val="vi-VN"/>
              </w:rPr>
              <w:t>Invariant</w:t>
            </w:r>
          </w:p>
        </w:tc>
      </w:tr>
      <w:tr>
        <w:trPr>
          <w:cantSplit/>
        </w:trPr>
        <w:tc>
          <w:tcPr>
            <w:tcW w:type="dxa" w:w="1950"/>
            <w:tcMar>
              <w:top w:w="80" w:type="dxa"/>
              <w:start w:w="120" w:type="dxa"/>
              <w:bottom w:w="80" w:type="dxa"/>
              <w:end w:w="120" w:type="dxa"/>
            </w:tcMar>
            <w:vAlign w:val="top"/>
          </w:tcPr>
          <w:p>
            <w:pPr>
              <w:spacing w:after="0" w:line="259" w:lineRule="auto"/>
            </w:pPr>
            <w:r>
              <w:rPr>
                <w:color w:val="23333F"/>
                <w:sz w:val="15"/>
                <w:lang w:val="vi-VN"/>
              </w:rPr>
              <w:t>ledger_account</w:t>
            </w:r>
          </w:p>
        </w:tc>
        <w:tc>
          <w:tcPr>
            <w:tcW w:type="dxa" w:w="4700"/>
            <w:tcMar>
              <w:top w:w="80" w:type="dxa"/>
              <w:start w:w="120" w:type="dxa"/>
              <w:bottom w:w="80" w:type="dxa"/>
              <w:end w:w="120" w:type="dxa"/>
            </w:tcMar>
            <w:vAlign w:val="top"/>
          </w:tcPr>
          <w:p>
            <w:pPr>
              <w:spacing w:after="0" w:line="259" w:lineRule="auto"/>
            </w:pPr>
            <w:r>
              <w:rPr>
                <w:color w:val="23333F"/>
                <w:sz w:val="15"/>
                <w:lang w:val="vi-VN"/>
              </w:rPr>
              <w:t>owner_org_id nullable for system; account_code; asset_code; account_type; normal_side; state</w:t>
            </w:r>
          </w:p>
        </w:tc>
        <w:tc>
          <w:tcPr>
            <w:tcW w:type="dxa" w:w="2710"/>
            <w:tcMar>
              <w:top w:w="80" w:type="dxa"/>
              <w:start w:w="120" w:type="dxa"/>
              <w:bottom w:w="80" w:type="dxa"/>
              <w:end w:w="120" w:type="dxa"/>
            </w:tcMar>
            <w:vAlign w:val="top"/>
          </w:tcPr>
          <w:p>
            <w:pPr>
              <w:spacing w:after="0" w:line="259" w:lineRule="auto"/>
            </w:pPr>
            <w:r>
              <w:rPr>
                <w:color w:val="23333F"/>
                <w:sz w:val="15"/>
                <w:lang w:val="vi-VN"/>
              </w:rPr>
              <w:t>UQ account_code; một account chỉ giữ một asset_code</w:t>
            </w:r>
          </w:p>
        </w:tc>
      </w:tr>
      <w:tr>
        <w:trPr>
          <w:cantSplit/>
        </w:trPr>
        <w:tc>
          <w:tcPr>
            <w:tcW w:type="dxa" w:w="1950"/>
            <w:tcMar>
              <w:top w:w="80" w:type="dxa"/>
              <w:start w:w="120" w:type="dxa"/>
              <w:bottom w:w="80" w:type="dxa"/>
              <w:end w:w="120" w:type="dxa"/>
            </w:tcMar>
            <w:vAlign w:val="top"/>
            <w:shd w:fill="FAFBFC"/>
          </w:tcPr>
          <w:p>
            <w:pPr>
              <w:spacing w:after="0" w:line="259" w:lineRule="auto"/>
            </w:pPr>
            <w:r>
              <w:rPr>
                <w:color w:val="23333F"/>
                <w:sz w:val="15"/>
                <w:lang w:val="vi-VN"/>
              </w:rPr>
              <w:t>ledger_journal</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business_ref, journal_kind, correlation_id, idempotency_key_hash, reversal_of_journal_id, balanced_hash, posted_at</w:t>
            </w:r>
          </w:p>
        </w:tc>
        <w:tc>
          <w:tcPr>
            <w:tcW w:type="dxa" w:w="2710"/>
            <w:tcMar>
              <w:top w:w="80" w:type="dxa"/>
              <w:start w:w="120" w:type="dxa"/>
              <w:bottom w:w="80" w:type="dxa"/>
              <w:end w:w="120" w:type="dxa"/>
            </w:tcMar>
            <w:vAlign w:val="top"/>
            <w:shd w:fill="FAFBFC"/>
          </w:tcPr>
          <w:p>
            <w:pPr>
              <w:spacing w:after="0" w:line="259" w:lineRule="auto"/>
            </w:pPr>
            <w:r>
              <w:rPr>
                <w:color w:val="23333F"/>
                <w:sz w:val="15"/>
                <w:lang w:val="vi-VN"/>
              </w:rPr>
              <w:t>UQ business_ref; UQ reversal_of; POSTED only; immutable</w:t>
            </w:r>
          </w:p>
        </w:tc>
      </w:tr>
      <w:tr>
        <w:trPr>
          <w:cantSplit/>
        </w:trPr>
        <w:tc>
          <w:tcPr>
            <w:tcW w:type="dxa" w:w="1950"/>
            <w:tcMar>
              <w:top w:w="80" w:type="dxa"/>
              <w:start w:w="120" w:type="dxa"/>
              <w:bottom w:w="80" w:type="dxa"/>
              <w:end w:w="120" w:type="dxa"/>
            </w:tcMar>
            <w:vAlign w:val="top"/>
          </w:tcPr>
          <w:p>
            <w:pPr>
              <w:spacing w:after="0" w:line="259" w:lineRule="auto"/>
            </w:pPr>
            <w:r>
              <w:rPr>
                <w:color w:val="23333F"/>
                <w:sz w:val="15"/>
                <w:lang w:val="vi-VN"/>
              </w:rPr>
              <w:t>ledger_entry</w:t>
            </w:r>
          </w:p>
        </w:tc>
        <w:tc>
          <w:tcPr>
            <w:tcW w:type="dxa" w:w="4700"/>
            <w:tcMar>
              <w:top w:w="80" w:type="dxa"/>
              <w:start w:w="120" w:type="dxa"/>
              <w:bottom w:w="80" w:type="dxa"/>
              <w:end w:w="120" w:type="dxa"/>
            </w:tcMar>
            <w:vAlign w:val="top"/>
          </w:tcPr>
          <w:p>
            <w:pPr>
              <w:spacing w:after="0" w:line="259" w:lineRule="auto"/>
            </w:pPr>
            <w:r>
              <w:rPr>
                <w:color w:val="23333F"/>
                <w:sz w:val="15"/>
                <w:lang w:val="vi-VN"/>
              </w:rPr>
              <w:t>journal_id, line_no, ledger_account_id, asset_code, direction, amount, memo</w:t>
            </w:r>
          </w:p>
        </w:tc>
        <w:tc>
          <w:tcPr>
            <w:tcW w:type="dxa" w:w="2710"/>
            <w:tcMar>
              <w:top w:w="80" w:type="dxa"/>
              <w:start w:w="120" w:type="dxa"/>
              <w:bottom w:w="80" w:type="dxa"/>
              <w:end w:w="120" w:type="dxa"/>
            </w:tcMar>
            <w:vAlign w:val="top"/>
          </w:tcPr>
          <w:p>
            <w:pPr>
              <w:spacing w:after="0" w:line="259" w:lineRule="auto"/>
            </w:pPr>
            <w:r>
              <w:rPr>
                <w:color w:val="23333F"/>
                <w:sz w:val="15"/>
                <w:lang w:val="vi-VN"/>
              </w:rPr>
              <w:t>UQ journal+line; amount&gt;0; min 2 lines; immutable</w:t>
            </w:r>
          </w:p>
        </w:tc>
      </w:tr>
      <w:tr>
        <w:trPr>
          <w:cantSplit/>
        </w:trPr>
        <w:tc>
          <w:tcPr>
            <w:tcW w:type="dxa" w:w="1950"/>
            <w:tcMar>
              <w:top w:w="80" w:type="dxa"/>
              <w:start w:w="120" w:type="dxa"/>
              <w:bottom w:w="80" w:type="dxa"/>
              <w:end w:w="120" w:type="dxa"/>
            </w:tcMar>
            <w:vAlign w:val="top"/>
            <w:shd w:fill="FAFBFC"/>
          </w:tcPr>
          <w:p>
            <w:pPr>
              <w:spacing w:after="0" w:line="259" w:lineRule="auto"/>
            </w:pPr>
            <w:r>
              <w:rPr>
                <w:color w:val="23333F"/>
                <w:sz w:val="15"/>
                <w:lang w:val="vi-VN"/>
              </w:rPr>
              <w:t>account_balance</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ledger_account_id, posted_amount, reserved_amount, version, updated_at</w:t>
            </w:r>
          </w:p>
        </w:tc>
        <w:tc>
          <w:tcPr>
            <w:tcW w:type="dxa" w:w="2710"/>
            <w:tcMar>
              <w:top w:w="80" w:type="dxa"/>
              <w:start w:w="120" w:type="dxa"/>
              <w:bottom w:w="80" w:type="dxa"/>
              <w:end w:w="120" w:type="dxa"/>
            </w:tcMar>
            <w:vAlign w:val="top"/>
            <w:shd w:fill="FAFBFC"/>
          </w:tcPr>
          <w:p>
            <w:pPr>
              <w:spacing w:after="0" w:line="259" w:lineRule="auto"/>
            </w:pPr>
            <w:r>
              <w:rPr>
                <w:color w:val="23333F"/>
                <w:sz w:val="15"/>
                <w:lang w:val="vi-VN"/>
              </w:rPr>
              <w:t>available theo account policy; row lock trước reserve/post</w:t>
            </w:r>
          </w:p>
        </w:tc>
      </w:tr>
      <w:tr>
        <w:trPr>
          <w:cantSplit/>
        </w:trPr>
        <w:tc>
          <w:tcPr>
            <w:tcW w:type="dxa" w:w="1950"/>
            <w:tcMar>
              <w:top w:w="80" w:type="dxa"/>
              <w:start w:w="120" w:type="dxa"/>
              <w:bottom w:w="80" w:type="dxa"/>
              <w:end w:w="120" w:type="dxa"/>
            </w:tcMar>
            <w:vAlign w:val="top"/>
          </w:tcPr>
          <w:p>
            <w:pPr>
              <w:spacing w:after="0" w:line="259" w:lineRule="auto"/>
            </w:pPr>
            <w:r>
              <w:rPr>
                <w:color w:val="23333F"/>
                <w:sz w:val="15"/>
                <w:lang w:val="vi-VN"/>
              </w:rPr>
              <w:t>reconciliation_item</w:t>
            </w:r>
          </w:p>
        </w:tc>
        <w:tc>
          <w:tcPr>
            <w:tcW w:type="dxa" w:w="4700"/>
            <w:tcMar>
              <w:top w:w="80" w:type="dxa"/>
              <w:start w:w="120" w:type="dxa"/>
              <w:bottom w:w="80" w:type="dxa"/>
              <w:end w:w="120" w:type="dxa"/>
            </w:tcMar>
            <w:vAlign w:val="top"/>
          </w:tcPr>
          <w:p>
            <w:pPr>
              <w:spacing w:after="0" w:line="259" w:lineRule="auto"/>
            </w:pPr>
            <w:r>
              <w:rPr>
                <w:color w:val="23333F"/>
                <w:sz w:val="15"/>
                <w:lang w:val="vi-VN"/>
              </w:rPr>
              <w:t>category, business_ref, expected_hash/value, actual_hash/value, severity, state, reason_code</w:t>
            </w:r>
          </w:p>
        </w:tc>
        <w:tc>
          <w:tcPr>
            <w:tcW w:type="dxa" w:w="2710"/>
            <w:tcMar>
              <w:top w:w="80" w:type="dxa"/>
              <w:start w:w="120" w:type="dxa"/>
              <w:bottom w:w="80" w:type="dxa"/>
              <w:end w:w="120" w:type="dxa"/>
            </w:tcMar>
            <w:vAlign w:val="top"/>
          </w:tcPr>
          <w:p>
            <w:pPr>
              <w:spacing w:after="0" w:line="259" w:lineRule="auto"/>
            </w:pPr>
            <w:r>
              <w:rPr>
                <w:color w:val="23333F"/>
                <w:sz w:val="15"/>
                <w:lang w:val="vi-VN"/>
              </w:rPr>
              <w:t>Mismatch không tự sửa; operator action có audit</w:t>
            </w:r>
          </w:p>
        </w:tc>
      </w:tr>
    </w:tbl>
    <w:p>
      <w:pPr>
        <w:spacing w:after="20"/>
      </w:pPr>
    </w:p>
    <w:p>
      <w:pPr>
        <w:pStyle w:val="Heading2"/>
      </w:pPr>
      <w:r>
        <w:t>5.3 Chart of accounts demo</w:t>
      </w:r>
    </w:p>
    <w:tbl>
      <w:tblPr>
        <w:tblStyle w:val="TableGrid"/>
        <w:tblW w:type="dxa" w:w="9360"/>
        <w:jc w:val="center"/>
        <w:tblLook w:firstColumn="1" w:firstRow="1" w:lastColumn="0" w:lastRow="0" w:noHBand="0" w:noVBand="1" w:val="04A0"/>
        <w:tblLayout w:type="fixed"/>
        <w:tblInd w:w="120" w:type="dxa"/>
      </w:tblPr>
      <w:tblGrid>
        <w:gridCol w:w="3000"/>
        <w:gridCol w:w="1700"/>
        <w:gridCol w:w="1700"/>
        <w:gridCol w:w="2960"/>
      </w:tblGrid>
      <w:tr>
        <w:trPr>
          <w:tblHeader w:val="true"/>
          <w:cantSplit/>
        </w:trPr>
        <w:tc>
          <w:tcPr>
            <w:tcW w:type="dxa" w:w="3000"/>
            <w:shd w:fill="E8EEF5"/>
            <w:tcMar>
              <w:top w:w="80" w:type="dxa"/>
              <w:start w:w="120" w:type="dxa"/>
              <w:bottom w:w="80" w:type="dxa"/>
              <w:end w:w="120" w:type="dxa"/>
            </w:tcMar>
            <w:vAlign w:val="center"/>
          </w:tcPr>
          <w:p>
            <w:pPr>
              <w:spacing w:after="0"/>
              <w:jc w:val="left"/>
            </w:pPr>
            <w:r>
              <w:rPr>
                <w:b/>
                <w:color w:val="1F4D78"/>
                <w:sz w:val="15"/>
                <w:lang w:val="vi-VN"/>
              </w:rPr>
              <w:t>Account pattern</w:t>
            </w:r>
          </w:p>
        </w:tc>
        <w:tc>
          <w:tcPr>
            <w:tcW w:type="dxa" w:w="1700"/>
            <w:shd w:fill="E8EEF5"/>
            <w:tcMar>
              <w:top w:w="80" w:type="dxa"/>
              <w:start w:w="120" w:type="dxa"/>
              <w:bottom w:w="80" w:type="dxa"/>
              <w:end w:w="120" w:type="dxa"/>
            </w:tcMar>
            <w:vAlign w:val="center"/>
          </w:tcPr>
          <w:p>
            <w:pPr>
              <w:spacing w:after="0"/>
              <w:jc w:val="left"/>
            </w:pPr>
            <w:r>
              <w:rPr>
                <w:b/>
                <w:color w:val="1F4D78"/>
                <w:sz w:val="15"/>
                <w:lang w:val="vi-VN"/>
              </w:rPr>
              <w:t>Asset</w:t>
            </w:r>
          </w:p>
        </w:tc>
        <w:tc>
          <w:tcPr>
            <w:tcW w:type="dxa" w:w="1700"/>
            <w:shd w:fill="E8EEF5"/>
            <w:tcMar>
              <w:top w:w="80" w:type="dxa"/>
              <w:start w:w="120" w:type="dxa"/>
              <w:bottom w:w="80" w:type="dxa"/>
              <w:end w:w="120" w:type="dxa"/>
            </w:tcMar>
            <w:vAlign w:val="center"/>
          </w:tcPr>
          <w:p>
            <w:pPr>
              <w:spacing w:after="0"/>
              <w:jc w:val="left"/>
            </w:pPr>
            <w:r>
              <w:rPr>
                <w:b/>
                <w:color w:val="1F4D78"/>
                <w:sz w:val="15"/>
                <w:lang w:val="vi-VN"/>
              </w:rPr>
              <w:t>Normal side</w:t>
            </w:r>
          </w:p>
        </w:tc>
        <w:tc>
          <w:tcPr>
            <w:tcW w:type="dxa" w:w="2960"/>
            <w:shd w:fill="E8EEF5"/>
            <w:tcMar>
              <w:top w:w="80" w:type="dxa"/>
              <w:start w:w="120" w:type="dxa"/>
              <w:bottom w:w="80" w:type="dxa"/>
              <w:end w:w="120" w:type="dxa"/>
            </w:tcMar>
            <w:vAlign w:val="center"/>
          </w:tcPr>
          <w:p>
            <w:pPr>
              <w:spacing w:after="0"/>
              <w:jc w:val="left"/>
            </w:pPr>
            <w:r>
              <w:rPr>
                <w:b/>
                <w:color w:val="1F4D78"/>
                <w:sz w:val="15"/>
                <w:lang w:val="vi-VN"/>
              </w:rPr>
              <w:t>Use</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5"/>
                <w:lang w:val="vi-VN"/>
              </w:rPr>
              <w:t>1000:PROVIDER_CLEARING</w:t>
            </w:r>
          </w:p>
        </w:tc>
        <w:tc>
          <w:tcPr>
            <w:tcW w:type="dxa" w:w="1700"/>
            <w:tcMar>
              <w:top w:w="80" w:type="dxa"/>
              <w:start w:w="120" w:type="dxa"/>
              <w:bottom w:w="80" w:type="dxa"/>
              <w:end w:w="120" w:type="dxa"/>
            </w:tcMar>
            <w:vAlign w:val="top"/>
          </w:tcPr>
          <w:p>
            <w:pPr>
              <w:spacing w:after="0" w:line="259" w:lineRule="auto"/>
            </w:pPr>
            <w:r>
              <w:rPr>
                <w:color w:val="23333F"/>
                <w:sz w:val="15"/>
                <w:lang w:val="vi-VN"/>
              </w:rPr>
              <w:t>VND-DEMO</w:t>
            </w:r>
          </w:p>
        </w:tc>
        <w:tc>
          <w:tcPr>
            <w:tcW w:type="dxa" w:w="1700"/>
            <w:tcMar>
              <w:top w:w="80" w:type="dxa"/>
              <w:start w:w="120" w:type="dxa"/>
              <w:bottom w:w="80" w:type="dxa"/>
              <w:end w:w="120" w:type="dxa"/>
            </w:tcMar>
            <w:vAlign w:val="top"/>
          </w:tcPr>
          <w:p>
            <w:pPr>
              <w:spacing w:after="0" w:line="259" w:lineRule="auto"/>
            </w:pPr>
            <w:r>
              <w:rPr>
                <w:color w:val="23333F"/>
                <w:sz w:val="15"/>
                <w:lang w:val="vi-VN"/>
              </w:rPr>
              <w:t>DEBIT</w:t>
            </w:r>
          </w:p>
        </w:tc>
        <w:tc>
          <w:tcPr>
            <w:tcW w:type="dxa" w:w="2960"/>
            <w:tcMar>
              <w:top w:w="80" w:type="dxa"/>
              <w:start w:w="120" w:type="dxa"/>
              <w:bottom w:w="80" w:type="dxa"/>
              <w:end w:w="120" w:type="dxa"/>
            </w:tcMar>
            <w:vAlign w:val="top"/>
          </w:tcPr>
          <w:p>
            <w:pPr>
              <w:spacing w:after="0" w:line="259" w:lineRule="auto"/>
            </w:pPr>
            <w:r>
              <w:rPr>
                <w:color w:val="23333F"/>
                <w:sz w:val="15"/>
                <w:lang w:val="vi-VN"/>
              </w:rPr>
              <w:t>Đối ứng top-up/refund sandbox</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2100:CASH:&lt;orgId&gt;</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VND-DEMO</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CREDIT</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Nghĩa vụ cash demo đối với organization</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5"/>
                <w:lang w:val="vi-VN"/>
              </w:rPr>
              <w:t>1200:CASH_HOLD:&lt;orgId&gt;</w:t>
            </w:r>
          </w:p>
        </w:tc>
        <w:tc>
          <w:tcPr>
            <w:tcW w:type="dxa" w:w="1700"/>
            <w:tcMar>
              <w:top w:w="80" w:type="dxa"/>
              <w:start w:w="120" w:type="dxa"/>
              <w:bottom w:w="80" w:type="dxa"/>
              <w:end w:w="120" w:type="dxa"/>
            </w:tcMar>
            <w:vAlign w:val="top"/>
          </w:tcPr>
          <w:p>
            <w:pPr>
              <w:spacing w:after="0" w:line="259" w:lineRule="auto"/>
            </w:pPr>
            <w:r>
              <w:rPr>
                <w:color w:val="23333F"/>
                <w:sz w:val="15"/>
                <w:lang w:val="vi-VN"/>
              </w:rPr>
              <w:t>VND-DEMO</w:t>
            </w:r>
          </w:p>
        </w:tc>
        <w:tc>
          <w:tcPr>
            <w:tcW w:type="dxa" w:w="1700"/>
            <w:tcMar>
              <w:top w:w="80" w:type="dxa"/>
              <w:start w:w="120" w:type="dxa"/>
              <w:bottom w:w="80" w:type="dxa"/>
              <w:end w:w="120" w:type="dxa"/>
            </w:tcMar>
            <w:vAlign w:val="top"/>
          </w:tcPr>
          <w:p>
            <w:pPr>
              <w:spacing w:after="0" w:line="259" w:lineRule="auto"/>
            </w:pPr>
            <w:r>
              <w:rPr>
                <w:color w:val="23333F"/>
                <w:sz w:val="15"/>
                <w:lang w:val="vi-VN"/>
              </w:rPr>
              <w:t>DEBIT</w:t>
            </w:r>
          </w:p>
        </w:tc>
        <w:tc>
          <w:tcPr>
            <w:tcW w:type="dxa" w:w="2960"/>
            <w:tcMar>
              <w:top w:w="80" w:type="dxa"/>
              <w:start w:w="120" w:type="dxa"/>
              <w:bottom w:w="80" w:type="dxa"/>
              <w:end w:w="120" w:type="dxa"/>
            </w:tcMar>
            <w:vAlign w:val="top"/>
          </w:tcPr>
          <w:p>
            <w:pPr>
              <w:spacing w:after="0" w:line="259" w:lineRule="auto"/>
            </w:pPr>
            <w:r>
              <w:rPr>
                <w:color w:val="23333F"/>
                <w:sz w:val="15"/>
                <w:lang w:val="vi-VN"/>
              </w:rPr>
              <w:t>Không là journal riêng; reservation projection dùng account owner</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3000:ISSUANCE_POOL:&lt;instrumentId&gt;</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GLX-DEMO</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CREDIT</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Nguồn phát hành demo/đối ứng vị thế</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5"/>
                <w:lang w:val="vi-VN"/>
              </w:rPr>
              <w:t>3100:POSITION:&lt;orgId&gt;:&lt;instrumentId&gt;</w:t>
            </w:r>
          </w:p>
        </w:tc>
        <w:tc>
          <w:tcPr>
            <w:tcW w:type="dxa" w:w="1700"/>
            <w:tcMar>
              <w:top w:w="80" w:type="dxa"/>
              <w:start w:w="120" w:type="dxa"/>
              <w:bottom w:w="80" w:type="dxa"/>
              <w:end w:w="120" w:type="dxa"/>
            </w:tcMar>
            <w:vAlign w:val="top"/>
          </w:tcPr>
          <w:p>
            <w:pPr>
              <w:spacing w:after="0" w:line="259" w:lineRule="auto"/>
            </w:pPr>
            <w:r>
              <w:rPr>
                <w:color w:val="23333F"/>
                <w:sz w:val="15"/>
                <w:lang w:val="vi-VN"/>
              </w:rPr>
              <w:t>GLX-DEMO</w:t>
            </w:r>
          </w:p>
        </w:tc>
        <w:tc>
          <w:tcPr>
            <w:tcW w:type="dxa" w:w="1700"/>
            <w:tcMar>
              <w:top w:w="80" w:type="dxa"/>
              <w:start w:w="120" w:type="dxa"/>
              <w:bottom w:w="80" w:type="dxa"/>
              <w:end w:w="120" w:type="dxa"/>
            </w:tcMar>
            <w:vAlign w:val="top"/>
          </w:tcPr>
          <w:p>
            <w:pPr>
              <w:spacing w:after="0" w:line="259" w:lineRule="auto"/>
            </w:pPr>
            <w:r>
              <w:rPr>
                <w:color w:val="23333F"/>
                <w:sz w:val="15"/>
                <w:lang w:val="vi-VN"/>
              </w:rPr>
              <w:t>DEBIT</w:t>
            </w:r>
          </w:p>
        </w:tc>
        <w:tc>
          <w:tcPr>
            <w:tcW w:type="dxa" w:w="2960"/>
            <w:tcMar>
              <w:top w:w="80" w:type="dxa"/>
              <w:start w:w="120" w:type="dxa"/>
              <w:bottom w:w="80" w:type="dxa"/>
              <w:end w:w="120" w:type="dxa"/>
            </w:tcMar>
            <w:vAlign w:val="top"/>
          </w:tcPr>
          <w:p>
            <w:pPr>
              <w:spacing w:after="0" w:line="259" w:lineRule="auto"/>
            </w:pPr>
            <w:r>
              <w:rPr>
                <w:color w:val="23333F"/>
                <w:sz w:val="15"/>
                <w:lang w:val="vi-VN"/>
              </w:rPr>
              <w:t>Vị thế tín chỉ của organization</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3900:RETIRED:&lt;instrumentId&gt;</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GLX-DEMO</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DEBIT</w:t>
            </w:r>
          </w:p>
        </w:tc>
        <w:tc>
          <w:tcPr>
            <w:tcW w:type="dxa" w:w="2960"/>
            <w:tcMar>
              <w:top w:w="80" w:type="dxa"/>
              <w:start w:w="120" w:type="dxa"/>
              <w:bottom w:w="80" w:type="dxa"/>
              <w:end w:w="120" w:type="dxa"/>
            </w:tcMar>
            <w:vAlign w:val="top"/>
            <w:shd w:fill="FAFBFC"/>
          </w:tcPr>
          <w:p>
            <w:pPr>
              <w:spacing w:after="0" w:line="259" w:lineRule="auto"/>
            </w:pPr>
            <w:r>
              <w:rPr>
                <w:color w:val="23333F"/>
                <w:sz w:val="15"/>
                <w:lang w:val="vi-VN"/>
              </w:rPr>
              <w:t>Terminal sink; không chuyển ngược</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Reservation ≠ journal</w:t>
            </w:r>
          </w:p>
          <w:p>
            <w:pPr>
              <w:spacing w:after="0"/>
            </w:pPr>
            <w:r>
              <w:t>Đặt lệnh chỉ tăng reserved_amount và tạo reservation; không tạo giao dịch kế toán. Khi match, settlement tiêu thụ reservation, ghi cash journal + credit journal và cập nhật balance projection trong cùng PostgreSQL transaction.</w:t>
            </w:r>
          </w:p>
        </w:tc>
      </w:tr>
    </w:tbl>
    <w:p>
      <w:pPr>
        <w:spacing w:after="20"/>
      </w:pPr>
    </w:p>
    <w:p>
      <w:pPr>
        <w:pStyle w:val="Heading2"/>
      </w:pPr>
      <w:r>
        <w:t>5.4 Journal templates</w:t>
      </w:r>
    </w:p>
    <w:tbl>
      <w:tblPr>
        <w:tblStyle w:val="TableGrid"/>
        <w:tblW w:type="dxa" w:w="9360"/>
        <w:jc w:val="center"/>
        <w:tblLook w:firstColumn="1" w:firstRow="1" w:lastColumn="0" w:lastRow="0" w:noHBand="0" w:noVBand="1" w:val="04A0"/>
        <w:tblLayout w:type="fixed"/>
        <w:tblInd w:w="120" w:type="dxa"/>
      </w:tblPr>
      <w:tblGrid>
        <w:gridCol w:w="2200"/>
        <w:gridCol w:w="2650"/>
        <w:gridCol w:w="2650"/>
        <w:gridCol w:w="18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5"/>
                <w:lang w:val="vi-VN"/>
              </w:rPr>
              <w:t>Business event</w:t>
            </w:r>
          </w:p>
        </w:tc>
        <w:tc>
          <w:tcPr>
            <w:tcW w:type="dxa" w:w="2650"/>
            <w:shd w:fill="E8EEF5"/>
            <w:tcMar>
              <w:top w:w="80" w:type="dxa"/>
              <w:start w:w="120" w:type="dxa"/>
              <w:bottom w:w="80" w:type="dxa"/>
              <w:end w:w="120" w:type="dxa"/>
            </w:tcMar>
            <w:vAlign w:val="center"/>
          </w:tcPr>
          <w:p>
            <w:pPr>
              <w:spacing w:after="0"/>
              <w:jc w:val="left"/>
            </w:pPr>
            <w:r>
              <w:rPr>
                <w:b/>
                <w:color w:val="1F4D78"/>
                <w:sz w:val="15"/>
                <w:lang w:val="vi-VN"/>
              </w:rPr>
              <w:t>Debit</w:t>
            </w:r>
          </w:p>
        </w:tc>
        <w:tc>
          <w:tcPr>
            <w:tcW w:type="dxa" w:w="2650"/>
            <w:shd w:fill="E8EEF5"/>
            <w:tcMar>
              <w:top w:w="80" w:type="dxa"/>
              <w:start w:w="120" w:type="dxa"/>
              <w:bottom w:w="80" w:type="dxa"/>
              <w:end w:w="120" w:type="dxa"/>
            </w:tcMar>
            <w:vAlign w:val="center"/>
          </w:tcPr>
          <w:p>
            <w:pPr>
              <w:spacing w:after="0"/>
              <w:jc w:val="left"/>
            </w:pPr>
            <w:r>
              <w:rPr>
                <w:b/>
                <w:color w:val="1F4D78"/>
                <w:sz w:val="15"/>
                <w:lang w:val="vi-VN"/>
              </w:rPr>
              <w:t>Credit</w:t>
            </w:r>
          </w:p>
        </w:tc>
        <w:tc>
          <w:tcPr>
            <w:tcW w:type="dxa" w:w="1860"/>
            <w:shd w:fill="E8EEF5"/>
            <w:tcMar>
              <w:top w:w="80" w:type="dxa"/>
              <w:start w:w="120" w:type="dxa"/>
              <w:bottom w:w="80" w:type="dxa"/>
              <w:end w:w="120" w:type="dxa"/>
            </w:tcMar>
            <w:vAlign w:val="center"/>
          </w:tcPr>
          <w:p>
            <w:pPr>
              <w:spacing w:after="0"/>
              <w:jc w:val="left"/>
            </w:pPr>
            <w:r>
              <w:rPr>
                <w:b/>
                <w:color w:val="1F4D78"/>
                <w:sz w:val="15"/>
                <w:lang w:val="vi-VN"/>
              </w:rPr>
              <w:t>Business ref</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VNPAY sandbox top-up</w:t>
            </w:r>
          </w:p>
        </w:tc>
        <w:tc>
          <w:tcPr>
            <w:tcW w:type="dxa" w:w="2650"/>
            <w:tcMar>
              <w:top w:w="80" w:type="dxa"/>
              <w:start w:w="120" w:type="dxa"/>
              <w:bottom w:w="80" w:type="dxa"/>
              <w:end w:w="120" w:type="dxa"/>
            </w:tcMar>
            <w:vAlign w:val="top"/>
          </w:tcPr>
          <w:p>
            <w:pPr>
              <w:spacing w:after="0" w:line="259" w:lineRule="auto"/>
            </w:pPr>
            <w:r>
              <w:rPr>
                <w:color w:val="23333F"/>
                <w:sz w:val="15"/>
                <w:lang w:val="vi-VN"/>
              </w:rPr>
              <w:t>1000 Provider clearing</w:t>
            </w:r>
          </w:p>
        </w:tc>
        <w:tc>
          <w:tcPr>
            <w:tcW w:type="dxa" w:w="2650"/>
            <w:tcMar>
              <w:top w:w="80" w:type="dxa"/>
              <w:start w:w="120" w:type="dxa"/>
              <w:bottom w:w="80" w:type="dxa"/>
              <w:end w:w="120" w:type="dxa"/>
            </w:tcMar>
            <w:vAlign w:val="top"/>
          </w:tcPr>
          <w:p>
            <w:pPr>
              <w:spacing w:after="0" w:line="259" w:lineRule="auto"/>
            </w:pPr>
            <w:r>
              <w:rPr>
                <w:color w:val="23333F"/>
                <w:sz w:val="15"/>
                <w:lang w:val="vi-VN"/>
              </w:rPr>
              <w:t>2100 Buyer cash liability</w:t>
            </w:r>
          </w:p>
        </w:tc>
        <w:tc>
          <w:tcPr>
            <w:tcW w:type="dxa" w:w="1860"/>
            <w:tcMar>
              <w:top w:w="80" w:type="dxa"/>
              <w:start w:w="120" w:type="dxa"/>
              <w:bottom w:w="80" w:type="dxa"/>
              <w:end w:w="120" w:type="dxa"/>
            </w:tcMar>
            <w:vAlign w:val="top"/>
          </w:tcPr>
          <w:p>
            <w:pPr>
              <w:spacing w:after="0" w:line="259" w:lineRule="auto"/>
            </w:pPr>
            <w:r>
              <w:rPr>
                <w:color w:val="23333F"/>
                <w:sz w:val="15"/>
                <w:lang w:val="vi-VN"/>
              </w:rPr>
              <w:t>PAYMENT:&lt;attemptId&gt;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Trade cash leg</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2100 Buyer cash liability</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2100 Seller cash liability</w:t>
            </w:r>
          </w:p>
        </w:tc>
        <w:tc>
          <w:tcPr>
            <w:tcW w:type="dxa" w:w="1860"/>
            <w:tcMar>
              <w:top w:w="80" w:type="dxa"/>
              <w:start w:w="120" w:type="dxa"/>
              <w:bottom w:w="80" w:type="dxa"/>
              <w:end w:w="120" w:type="dxa"/>
            </w:tcMar>
            <w:vAlign w:val="top"/>
            <w:shd w:fill="FAFBFC"/>
          </w:tcPr>
          <w:p>
            <w:pPr>
              <w:spacing w:after="0" w:line="259" w:lineRule="auto"/>
            </w:pPr>
            <w:r>
              <w:rPr>
                <w:color w:val="23333F"/>
                <w:sz w:val="15"/>
                <w:lang w:val="vi-VN"/>
              </w:rPr>
              <w:t>TRADE:&lt;tradeId&gt;:CASH</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Trade credit leg</w:t>
            </w:r>
          </w:p>
        </w:tc>
        <w:tc>
          <w:tcPr>
            <w:tcW w:type="dxa" w:w="2650"/>
            <w:tcMar>
              <w:top w:w="80" w:type="dxa"/>
              <w:start w:w="120" w:type="dxa"/>
              <w:bottom w:w="80" w:type="dxa"/>
              <w:end w:w="120" w:type="dxa"/>
            </w:tcMar>
            <w:vAlign w:val="top"/>
          </w:tcPr>
          <w:p>
            <w:pPr>
              <w:spacing w:after="0" w:line="259" w:lineRule="auto"/>
            </w:pPr>
            <w:r>
              <w:rPr>
                <w:color w:val="23333F"/>
                <w:sz w:val="15"/>
                <w:lang w:val="vi-VN"/>
              </w:rPr>
              <w:t>3100 Buyer position</w:t>
            </w:r>
          </w:p>
        </w:tc>
        <w:tc>
          <w:tcPr>
            <w:tcW w:type="dxa" w:w="2650"/>
            <w:tcMar>
              <w:top w:w="80" w:type="dxa"/>
              <w:start w:w="120" w:type="dxa"/>
              <w:bottom w:w="80" w:type="dxa"/>
              <w:end w:w="120" w:type="dxa"/>
            </w:tcMar>
            <w:vAlign w:val="top"/>
          </w:tcPr>
          <w:p>
            <w:pPr>
              <w:spacing w:after="0" w:line="259" w:lineRule="auto"/>
            </w:pPr>
            <w:r>
              <w:rPr>
                <w:color w:val="23333F"/>
                <w:sz w:val="15"/>
                <w:lang w:val="vi-VN"/>
              </w:rPr>
              <w:t>3100 Seller position</w:t>
            </w:r>
          </w:p>
        </w:tc>
        <w:tc>
          <w:tcPr>
            <w:tcW w:type="dxa" w:w="1860"/>
            <w:tcMar>
              <w:top w:w="80" w:type="dxa"/>
              <w:start w:w="120" w:type="dxa"/>
              <w:bottom w:w="80" w:type="dxa"/>
              <w:end w:w="120" w:type="dxa"/>
            </w:tcMar>
            <w:vAlign w:val="top"/>
          </w:tcPr>
          <w:p>
            <w:pPr>
              <w:spacing w:after="0" w:line="259" w:lineRule="auto"/>
            </w:pPr>
            <w:r>
              <w:rPr>
                <w:color w:val="23333F"/>
                <w:sz w:val="15"/>
                <w:lang w:val="vi-VN"/>
              </w:rPr>
              <w:t>TRADE:&lt;tradeId&gt;:CREDIT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Initial demo issuance</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3100 Issuer/project position</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3000 Issuance pool</w:t>
            </w:r>
          </w:p>
        </w:tc>
        <w:tc>
          <w:tcPr>
            <w:tcW w:type="dxa" w:w="1860"/>
            <w:tcMar>
              <w:top w:w="80" w:type="dxa"/>
              <w:start w:w="120" w:type="dxa"/>
              <w:bottom w:w="80" w:type="dxa"/>
              <w:end w:w="120" w:type="dxa"/>
            </w:tcMar>
            <w:vAlign w:val="top"/>
            <w:shd w:fill="FAFBFC"/>
          </w:tcPr>
          <w:p>
            <w:pPr>
              <w:spacing w:after="0" w:line="259" w:lineRule="auto"/>
            </w:pPr>
            <w:r>
              <w:rPr>
                <w:color w:val="23333F"/>
                <w:sz w:val="15"/>
                <w:lang w:val="vi-VN"/>
              </w:rPr>
              <w:t>ISSUANCE:&lt;batchId&gt;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Retirement</w:t>
            </w:r>
          </w:p>
        </w:tc>
        <w:tc>
          <w:tcPr>
            <w:tcW w:type="dxa" w:w="2650"/>
            <w:tcMar>
              <w:top w:w="80" w:type="dxa"/>
              <w:start w:w="120" w:type="dxa"/>
              <w:bottom w:w="80" w:type="dxa"/>
              <w:end w:w="120" w:type="dxa"/>
            </w:tcMar>
            <w:vAlign w:val="top"/>
          </w:tcPr>
          <w:p>
            <w:pPr>
              <w:spacing w:after="0" w:line="259" w:lineRule="auto"/>
            </w:pPr>
            <w:r>
              <w:rPr>
                <w:color w:val="23333F"/>
                <w:sz w:val="15"/>
                <w:lang w:val="vi-VN"/>
              </w:rPr>
              <w:t>3900 Retired sink</w:t>
            </w:r>
          </w:p>
        </w:tc>
        <w:tc>
          <w:tcPr>
            <w:tcW w:type="dxa" w:w="2650"/>
            <w:tcMar>
              <w:top w:w="80" w:type="dxa"/>
              <w:start w:w="120" w:type="dxa"/>
              <w:bottom w:w="80" w:type="dxa"/>
              <w:end w:w="120" w:type="dxa"/>
            </w:tcMar>
            <w:vAlign w:val="top"/>
          </w:tcPr>
          <w:p>
            <w:pPr>
              <w:spacing w:after="0" w:line="259" w:lineRule="auto"/>
            </w:pPr>
            <w:r>
              <w:rPr>
                <w:color w:val="23333F"/>
                <w:sz w:val="15"/>
                <w:lang w:val="vi-VN"/>
              </w:rPr>
              <w:t>3100 Owner position</w:t>
            </w:r>
          </w:p>
        </w:tc>
        <w:tc>
          <w:tcPr>
            <w:tcW w:type="dxa" w:w="1860"/>
            <w:tcMar>
              <w:top w:w="80" w:type="dxa"/>
              <w:start w:w="120" w:type="dxa"/>
              <w:bottom w:w="80" w:type="dxa"/>
              <w:end w:w="120" w:type="dxa"/>
            </w:tcMar>
            <w:vAlign w:val="top"/>
          </w:tcPr>
          <w:p>
            <w:pPr>
              <w:spacing w:after="0" w:line="259" w:lineRule="auto"/>
            </w:pPr>
            <w:r>
              <w:rPr>
                <w:color w:val="23333F"/>
                <w:sz w:val="15"/>
                <w:lang w:val="vi-VN"/>
              </w:rPr>
              <w:t>RETIREMENT:&lt;retirementId&gt;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Correction</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Đảo line của journal gốc</w:t>
            </w:r>
          </w:p>
        </w:tc>
        <w:tc>
          <w:tcPr>
            <w:tcW w:type="dxa" w:w="2650"/>
            <w:tcMar>
              <w:top w:w="80" w:type="dxa"/>
              <w:start w:w="120" w:type="dxa"/>
              <w:bottom w:w="80" w:type="dxa"/>
              <w:end w:w="120" w:type="dxa"/>
            </w:tcMar>
            <w:vAlign w:val="top"/>
            <w:shd w:fill="FAFBFC"/>
          </w:tcPr>
          <w:p>
            <w:pPr>
              <w:spacing w:after="0" w:line="259" w:lineRule="auto"/>
            </w:pPr>
            <w:r>
              <w:rPr>
                <w:color w:val="23333F"/>
                <w:sz w:val="15"/>
                <w:lang w:val="vi-VN"/>
              </w:rPr>
              <w:t>Đảo line của journal gốc</w:t>
            </w:r>
          </w:p>
        </w:tc>
        <w:tc>
          <w:tcPr>
            <w:tcW w:type="dxa" w:w="1860"/>
            <w:tcMar>
              <w:top w:w="80" w:type="dxa"/>
              <w:start w:w="120" w:type="dxa"/>
              <w:bottom w:w="80" w:type="dxa"/>
              <w:end w:w="120" w:type="dxa"/>
            </w:tcMar>
            <w:vAlign w:val="top"/>
            <w:shd w:fill="FAFBFC"/>
          </w:tcPr>
          <w:p>
            <w:pPr>
              <w:spacing w:after="0" w:line="259" w:lineRule="auto"/>
            </w:pPr>
            <w:r>
              <w:rPr>
                <w:color w:val="23333F"/>
                <w:sz w:val="15"/>
                <w:lang w:val="vi-VN"/>
              </w:rPr>
              <w:t>REVERSAL:&lt;originalJournalId&gt;</w:t>
            </w:r>
          </w:p>
        </w:tc>
      </w:tr>
    </w:tbl>
    <w:p>
      <w:pPr>
        <w:spacing w:after="20"/>
      </w:pPr>
    </w:p>
    <w:p>
      <w:pPr>
        <w:pStyle w:val="Heading2"/>
      </w:pPr>
      <w:r>
        <w:t>5.5 Ledger enforcement model</w:t>
      </w:r>
    </w:p>
    <w:p>
      <w:pPr>
        <w:pStyle w:val="ListBullet"/>
        <w:spacing w:after="80" w:line="300" w:lineRule="auto"/>
        <w:numPr>
          <w:ilvl w:val="0"/>
          <w:numId w:val="12"/>
        </w:numPr>
      </w:pPr>
      <w:r>
        <w:rPr>
          <w:lang w:val="vi-VN"/>
        </w:rPr>
        <w:t>LedgerPostingService nhận JournalDraft, group theo asset_code và từ chối nếu tổng debit != total credit hoặc có line &lt;= 0.</w:t>
      </w:r>
    </w:p>
    <w:p>
      <w:pPr>
        <w:pStyle w:val="ListBullet"/>
        <w:spacing w:after="80" w:line="300" w:lineRule="auto"/>
        <w:numPr>
          <w:ilvl w:val="0"/>
          <w:numId w:val="12"/>
        </w:numPr>
      </w:pPr>
      <w:r>
        <w:rPr>
          <w:lang w:val="vi-VN"/>
        </w:rPr>
        <w:t>Lock account_balance theo ledger_account_id đã sort tăng dần để tránh deadlock; verify state/asset/available; insert journal + entries; update balances; insert outbox; commit.</w:t>
      </w:r>
    </w:p>
    <w:p>
      <w:pPr>
        <w:pStyle w:val="ListBullet"/>
        <w:spacing w:after="80" w:line="300" w:lineRule="auto"/>
        <w:numPr>
          <w:ilvl w:val="0"/>
          <w:numId w:val="12"/>
        </w:numPr>
      </w:pPr>
      <w:r>
        <w:rPr>
          <w:lang w:val="vi-VN"/>
        </w:rPr>
        <w:t>DB constraint bảo vệ unique business_ref, positive amount, direction, line numbering và foreign key; không dùng trigger ở MVP để logic còn test được ở Java.</w:t>
      </w:r>
    </w:p>
    <w:p>
      <w:pPr>
        <w:pStyle w:val="ListBullet"/>
        <w:spacing w:after="80" w:line="300" w:lineRule="auto"/>
        <w:numPr>
          <w:ilvl w:val="0"/>
          <w:numId w:val="12"/>
        </w:numPr>
      </w:pPr>
      <w:r>
        <w:rPr>
          <w:lang w:val="vi-VN"/>
        </w:rPr>
        <w:t>Runtime ledger role không có UPDATE/DELETE trên ledger_journal và ledger_entry; correction luôn là reversing journal link về bản gốc.</w:t>
      </w:r>
    </w:p>
    <w:p>
      <w:pPr>
        <w:pStyle w:val="ListBullet"/>
        <w:spacing w:after="80" w:line="300" w:lineRule="auto"/>
        <w:numPr>
          <w:ilvl w:val="0"/>
          <w:numId w:val="12"/>
        </w:numPr>
      </w:pPr>
      <w:r>
        <w:rPr>
          <w:lang w:val="vi-VN"/>
        </w:rPr>
        <w:t>Reconciliation định kỳ tính lại balance từ entry và so với account_balance; mismatch làm hệ thống halt instrument/payment posting liên quan và tạo incident.</w:t>
      </w:r>
    </w:p>
    <w:p>
      <w:pPr>
        <w:pStyle w:val="Heading2"/>
      </w:pPr>
      <w:r>
        <w:t>5.6 Ledger operational metrics</w:t>
      </w:r>
    </w:p>
    <w:tbl>
      <w:tblPr>
        <w:tblStyle w:val="TableGrid"/>
        <w:tblW w:type="dxa" w:w="9360"/>
        <w:jc w:val="center"/>
        <w:tblLook w:firstColumn="1" w:firstRow="1" w:lastColumn="0" w:lastRow="0" w:noHBand="0" w:noVBand="1" w:val="04A0"/>
        <w:tblLayout w:type="fixed"/>
        <w:tblInd w:w="120" w:type="dxa"/>
      </w:tblPr>
      <w:tblGrid>
        <w:gridCol w:w="3100"/>
        <w:gridCol w:w="3400"/>
        <w:gridCol w:w="2860"/>
      </w:tblGrid>
      <w:tr>
        <w:trPr>
          <w:tblHeader w:val="true"/>
          <w:cantSplit/>
        </w:trPr>
        <w:tc>
          <w:tcPr>
            <w:tcW w:type="dxa" w:w="3100"/>
            <w:shd w:fill="E8EEF5"/>
            <w:tcMar>
              <w:top w:w="80" w:type="dxa"/>
              <w:start w:w="120" w:type="dxa"/>
              <w:bottom w:w="80" w:type="dxa"/>
              <w:end w:w="120" w:type="dxa"/>
            </w:tcMar>
            <w:vAlign w:val="center"/>
          </w:tcPr>
          <w:p>
            <w:pPr>
              <w:spacing w:after="0"/>
              <w:jc w:val="left"/>
            </w:pPr>
            <w:r>
              <w:rPr>
                <w:b/>
                <w:color w:val="1F4D78"/>
                <w:sz w:val="15"/>
                <w:lang w:val="vi-VN"/>
              </w:rPr>
              <w:t>Metric</w:t>
            </w:r>
          </w:p>
        </w:tc>
        <w:tc>
          <w:tcPr>
            <w:tcW w:type="dxa" w:w="3400"/>
            <w:shd w:fill="E8EEF5"/>
            <w:tcMar>
              <w:top w:w="80" w:type="dxa"/>
              <w:start w:w="120" w:type="dxa"/>
              <w:bottom w:w="80" w:type="dxa"/>
              <w:end w:w="120" w:type="dxa"/>
            </w:tcMar>
            <w:vAlign w:val="center"/>
          </w:tcPr>
          <w:p>
            <w:pPr>
              <w:spacing w:after="0"/>
              <w:jc w:val="left"/>
            </w:pPr>
            <w:r>
              <w:rPr>
                <w:b/>
                <w:color w:val="1F4D78"/>
                <w:sz w:val="15"/>
                <w:lang w:val="vi-VN"/>
              </w:rPr>
              <w:t>Meaning</w:t>
            </w:r>
          </w:p>
        </w:tc>
        <w:tc>
          <w:tcPr>
            <w:tcW w:type="dxa" w:w="2860"/>
            <w:shd w:fill="E8EEF5"/>
            <w:tcMar>
              <w:top w:w="80" w:type="dxa"/>
              <w:start w:w="120" w:type="dxa"/>
              <w:bottom w:w="80" w:type="dxa"/>
              <w:end w:w="120" w:type="dxa"/>
            </w:tcMar>
            <w:vAlign w:val="center"/>
          </w:tcPr>
          <w:p>
            <w:pPr>
              <w:spacing w:after="0"/>
              <w:jc w:val="left"/>
            </w:pPr>
            <w:r>
              <w:rPr>
                <w:b/>
                <w:color w:val="1F4D78"/>
                <w:sz w:val="15"/>
                <w:lang w:val="vi-VN"/>
              </w:rPr>
              <w:t>Alert / evidence</w:t>
            </w:r>
          </w:p>
        </w:tc>
      </w:tr>
      <w:tr>
        <w:trPr>
          <w:cantSplit/>
        </w:trPr>
        <w:tc>
          <w:tcPr>
            <w:tcW w:type="dxa" w:w="3100"/>
            <w:tcMar>
              <w:top w:w="80" w:type="dxa"/>
              <w:start w:w="120" w:type="dxa"/>
              <w:bottom w:w="80" w:type="dxa"/>
              <w:end w:w="120" w:type="dxa"/>
            </w:tcMar>
            <w:vAlign w:val="top"/>
          </w:tcPr>
          <w:p>
            <w:pPr>
              <w:spacing w:after="0" w:line="259" w:lineRule="auto"/>
            </w:pPr>
            <w:r>
              <w:rPr>
                <w:color w:val="23333F"/>
                <w:sz w:val="15"/>
                <w:lang w:val="vi-VN"/>
              </w:rPr>
              <w:t>glx_ledger_unbalanced_total</w:t>
            </w:r>
          </w:p>
        </w:tc>
        <w:tc>
          <w:tcPr>
            <w:tcW w:type="dxa" w:w="3400"/>
            <w:tcMar>
              <w:top w:w="80" w:type="dxa"/>
              <w:start w:w="120" w:type="dxa"/>
              <w:bottom w:w="80" w:type="dxa"/>
              <w:end w:w="120" w:type="dxa"/>
            </w:tcMar>
            <w:vAlign w:val="top"/>
          </w:tcPr>
          <w:p>
            <w:pPr>
              <w:spacing w:after="0" w:line="259" w:lineRule="auto"/>
            </w:pPr>
            <w:r>
              <w:rPr>
                <w:color w:val="23333F"/>
                <w:sz w:val="15"/>
                <w:lang w:val="vi-VN"/>
              </w:rPr>
              <w:t>Journal reconciliation trả row lệch</w:t>
            </w:r>
          </w:p>
        </w:tc>
        <w:tc>
          <w:tcPr>
            <w:tcW w:type="dxa" w:w="2860"/>
            <w:tcMar>
              <w:top w:w="80" w:type="dxa"/>
              <w:start w:w="120" w:type="dxa"/>
              <w:bottom w:w="80" w:type="dxa"/>
              <w:end w:w="120" w:type="dxa"/>
            </w:tcMar>
            <w:vAlign w:val="top"/>
          </w:tcPr>
          <w:p>
            <w:pPr>
              <w:spacing w:after="0" w:line="259" w:lineRule="auto"/>
            </w:pPr>
            <w:r>
              <w:rPr>
                <w:color w:val="23333F"/>
                <w:sz w:val="15"/>
                <w:lang w:val="vi-VN"/>
              </w:rPr>
              <w:t>Critical nếu &gt;0; halt posting liên quan</w:t>
            </w:r>
          </w:p>
        </w:tc>
      </w:tr>
      <w:tr>
        <w:trPr>
          <w:cantSplit/>
        </w:trPr>
        <w:tc>
          <w:tcPr>
            <w:tcW w:type="dxa" w:w="3100"/>
            <w:tcMar>
              <w:top w:w="80" w:type="dxa"/>
              <w:start w:w="120" w:type="dxa"/>
              <w:bottom w:w="80" w:type="dxa"/>
              <w:end w:w="120" w:type="dxa"/>
            </w:tcMar>
            <w:vAlign w:val="top"/>
            <w:shd w:fill="FAFBFC"/>
          </w:tcPr>
          <w:p>
            <w:pPr>
              <w:spacing w:after="0" w:line="259" w:lineRule="auto"/>
            </w:pPr>
            <w:r>
              <w:rPr>
                <w:color w:val="23333F"/>
                <w:sz w:val="15"/>
                <w:lang w:val="vi-VN"/>
              </w:rPr>
              <w:t>glx_balance_projection_drift_total</w:t>
            </w:r>
          </w:p>
        </w:tc>
        <w:tc>
          <w:tcPr>
            <w:tcW w:type="dxa" w:w="3400"/>
            <w:tcMar>
              <w:top w:w="80" w:type="dxa"/>
              <w:start w:w="120" w:type="dxa"/>
              <w:bottom w:w="80" w:type="dxa"/>
              <w:end w:w="120" w:type="dxa"/>
            </w:tcMar>
            <w:vAlign w:val="top"/>
            <w:shd w:fill="FAFBFC"/>
          </w:tcPr>
          <w:p>
            <w:pPr>
              <w:spacing w:after="0" w:line="259" w:lineRule="auto"/>
            </w:pPr>
            <w:r>
              <w:rPr>
                <w:color w:val="23333F"/>
                <w:sz w:val="15"/>
                <w:lang w:val="vi-VN"/>
              </w:rPr>
              <w:t>Entry-derived balance khác account_balance</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Critical nếu &gt;0; rebuild/reconcile có audit</w:t>
            </w:r>
          </w:p>
        </w:tc>
      </w:tr>
      <w:tr>
        <w:trPr>
          <w:cantSplit/>
        </w:trPr>
        <w:tc>
          <w:tcPr>
            <w:tcW w:type="dxa" w:w="3100"/>
            <w:tcMar>
              <w:top w:w="80" w:type="dxa"/>
              <w:start w:w="120" w:type="dxa"/>
              <w:bottom w:w="80" w:type="dxa"/>
              <w:end w:w="120" w:type="dxa"/>
            </w:tcMar>
            <w:vAlign w:val="top"/>
          </w:tcPr>
          <w:p>
            <w:pPr>
              <w:spacing w:after="0" w:line="259" w:lineRule="auto"/>
            </w:pPr>
            <w:r>
              <w:rPr>
                <w:color w:val="23333F"/>
                <w:sz w:val="15"/>
                <w:lang w:val="vi-VN"/>
              </w:rPr>
              <w:t>glx_reservation_age_seconds</w:t>
            </w:r>
          </w:p>
        </w:tc>
        <w:tc>
          <w:tcPr>
            <w:tcW w:type="dxa" w:w="3400"/>
            <w:tcMar>
              <w:top w:w="80" w:type="dxa"/>
              <w:start w:w="120" w:type="dxa"/>
              <w:bottom w:w="80" w:type="dxa"/>
              <w:end w:w="120" w:type="dxa"/>
            </w:tcMar>
            <w:vAlign w:val="top"/>
          </w:tcPr>
          <w:p>
            <w:pPr>
              <w:spacing w:after="0" w:line="259" w:lineRule="auto"/>
            </w:pPr>
            <w:r>
              <w:rPr>
                <w:color w:val="23333F"/>
                <w:sz w:val="15"/>
                <w:lang w:val="vi-VN"/>
              </w:rPr>
              <w:t>ACTIVE reservation quá lâu</w:t>
            </w:r>
          </w:p>
        </w:tc>
        <w:tc>
          <w:tcPr>
            <w:tcW w:type="dxa" w:w="2860"/>
            <w:tcMar>
              <w:top w:w="80" w:type="dxa"/>
              <w:start w:w="120" w:type="dxa"/>
              <w:bottom w:w="80" w:type="dxa"/>
              <w:end w:w="120" w:type="dxa"/>
            </w:tcMar>
            <w:vAlign w:val="top"/>
          </w:tcPr>
          <w:p>
            <w:pPr>
              <w:spacing w:after="0" w:line="259" w:lineRule="auto"/>
            </w:pPr>
            <w:r>
              <w:rPr>
                <w:color w:val="23333F"/>
                <w:sz w:val="15"/>
                <w:lang w:val="vi-VN"/>
              </w:rPr>
              <w:t>Review matcher/cancel/outbox lag</w:t>
            </w:r>
          </w:p>
        </w:tc>
      </w:tr>
      <w:tr>
        <w:trPr>
          <w:cantSplit/>
        </w:trPr>
        <w:tc>
          <w:tcPr>
            <w:tcW w:type="dxa" w:w="3100"/>
            <w:tcMar>
              <w:top w:w="80" w:type="dxa"/>
              <w:start w:w="120" w:type="dxa"/>
              <w:bottom w:w="80" w:type="dxa"/>
              <w:end w:w="120" w:type="dxa"/>
            </w:tcMar>
            <w:vAlign w:val="top"/>
            <w:shd w:fill="FAFBFC"/>
          </w:tcPr>
          <w:p>
            <w:pPr>
              <w:spacing w:after="0" w:line="259" w:lineRule="auto"/>
            </w:pPr>
            <w:r>
              <w:rPr>
                <w:color w:val="23333F"/>
                <w:sz w:val="15"/>
                <w:lang w:val="vi-VN"/>
              </w:rPr>
              <w:t>glx_settlement_duration_seconds</w:t>
            </w:r>
          </w:p>
        </w:tc>
        <w:tc>
          <w:tcPr>
            <w:tcW w:type="dxa" w:w="3400"/>
            <w:tcMar>
              <w:top w:w="80" w:type="dxa"/>
              <w:start w:w="120" w:type="dxa"/>
              <w:bottom w:w="80" w:type="dxa"/>
              <w:end w:w="120" w:type="dxa"/>
            </w:tcMar>
            <w:vAlign w:val="top"/>
            <w:shd w:fill="FAFBFC"/>
          </w:tcPr>
          <w:p>
            <w:pPr>
              <w:spacing w:after="0" w:line="259" w:lineRule="auto"/>
            </w:pPr>
            <w:r>
              <w:rPr>
                <w:color w:val="23333F"/>
                <w:sz w:val="15"/>
                <w:lang w:val="vi-VN"/>
              </w:rPr>
              <w:t>Thời gian lock + post DvP</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Theo p95/p99; điều tra contention</w:t>
            </w:r>
          </w:p>
        </w:tc>
      </w:tr>
      <w:tr>
        <w:trPr>
          <w:cantSplit/>
        </w:trPr>
        <w:tc>
          <w:tcPr>
            <w:tcW w:type="dxa" w:w="3100"/>
            <w:tcMar>
              <w:top w:w="80" w:type="dxa"/>
              <w:start w:w="120" w:type="dxa"/>
              <w:bottom w:w="80" w:type="dxa"/>
              <w:end w:w="120" w:type="dxa"/>
            </w:tcMar>
            <w:vAlign w:val="top"/>
          </w:tcPr>
          <w:p>
            <w:pPr>
              <w:spacing w:after="0" w:line="259" w:lineRule="auto"/>
            </w:pPr>
            <w:r>
              <w:rPr>
                <w:color w:val="23333F"/>
                <w:sz w:val="15"/>
                <w:lang w:val="vi-VN"/>
              </w:rPr>
              <w:t>glx_duplicate_business_ref_total</w:t>
            </w:r>
          </w:p>
        </w:tc>
        <w:tc>
          <w:tcPr>
            <w:tcW w:type="dxa" w:w="3400"/>
            <w:tcMar>
              <w:top w:w="80" w:type="dxa"/>
              <w:start w:w="120" w:type="dxa"/>
              <w:bottom w:w="80" w:type="dxa"/>
              <w:end w:w="120" w:type="dxa"/>
            </w:tcMar>
            <w:vAlign w:val="top"/>
          </w:tcPr>
          <w:p>
            <w:pPr>
              <w:spacing w:after="0" w:line="259" w:lineRule="auto"/>
            </w:pPr>
            <w:r>
              <w:rPr>
                <w:color w:val="23333F"/>
                <w:sz w:val="15"/>
                <w:lang w:val="vi-VN"/>
              </w:rPr>
              <w:t>Unique business ref chặn duplicate</w:t>
            </w:r>
          </w:p>
        </w:tc>
        <w:tc>
          <w:tcPr>
            <w:tcW w:type="dxa" w:w="2860"/>
            <w:tcMar>
              <w:top w:w="80" w:type="dxa"/>
              <w:start w:w="120" w:type="dxa"/>
              <w:bottom w:w="80" w:type="dxa"/>
              <w:end w:w="120" w:type="dxa"/>
            </w:tcMar>
            <w:vAlign w:val="top"/>
          </w:tcPr>
          <w:p>
            <w:pPr>
              <w:spacing w:after="0" w:line="259" w:lineRule="auto"/>
            </w:pPr>
            <w:r>
              <w:rPr>
                <w:color w:val="23333F"/>
                <w:sz w:val="15"/>
                <w:lang w:val="vi-VN"/>
              </w:rPr>
              <w:t>Theo source; spike payment/matcher cần điều tra</w:t>
            </w:r>
          </w:p>
        </w:tc>
      </w:tr>
    </w:tbl>
    <w:p>
      <w:pPr>
        <w:spacing w:after="20"/>
      </w:pPr>
    </w:p>
    <w:p>
      <w:r>
        <w:br w:type="page"/>
      </w:r>
    </w:p>
    <w:p>
      <w:pPr>
        <w:pStyle w:val="Heading1"/>
      </w:pPr>
      <w:r>
        <w:t>6. Payment, wallet, retirement và blockchain records</w:t>
      </w:r>
    </w:p>
    <w:p>
      <w:pPr>
        <w:spacing w:after="0"/>
        <w:jc w:val="center"/>
        <w:keepNext/>
      </w:pPr>
      <w:r>
        <w:drawing>
          <wp:inline xmlns:a="http://schemas.openxmlformats.org/drawingml/2006/main" xmlns:pic="http://schemas.openxmlformats.org/drawingml/2006/picture">
            <wp:extent cx="5989320" cy="3481292"/>
            <wp:docPr id="4" name="Picture 4" title="Hình 6-1 — External trust records" descr="Sơ đồ payment attempt, provider inbox, wallet nonce/link, retirement, certificate và chain anchor."/>
            <wp:cNvGraphicFramePr>
              <a:graphicFrameLocks noChangeAspect="1"/>
            </wp:cNvGraphicFramePr>
            <a:graphic>
              <a:graphicData uri="http://schemas.openxmlformats.org/drawingml/2006/picture">
                <pic:pic>
                  <pic:nvPicPr>
                    <pic:cNvPr id="0" name="glx_trust_erd.png"/>
                    <pic:cNvPicPr/>
                  </pic:nvPicPr>
                  <pic:blipFill>
                    <a:blip r:embed="rId16"/>
                    <a:stretch>
                      <a:fillRect/>
                    </a:stretch>
                  </pic:blipFill>
                  <pic:spPr>
                    <a:xfrm>
                      <a:off x="0" y="0"/>
                      <a:ext cx="5989320" cy="3481292"/>
                    </a:xfrm>
                    <a:prstGeom prst="rect"/>
                  </pic:spPr>
                </pic:pic>
              </a:graphicData>
            </a:graphic>
          </wp:inline>
        </w:drawing>
      </w:r>
    </w:p>
    <w:p>
      <w:pPr>
        <w:pStyle w:val="GLXCaption"/>
        <w:keepLines/>
      </w:pPr>
      <w:r>
        <w:t>Hình 6-1 — External trust records</w:t>
      </w:r>
    </w:p>
    <w:p>
      <w:pPr>
        <w:pStyle w:val="Heading2"/>
      </w:pPr>
      <w:r>
        <w:t>6.1 Table catalog</w:t>
      </w:r>
    </w:p>
    <w:tbl>
      <w:tblPr>
        <w:tblStyle w:val="TableGrid"/>
        <w:tblW w:type="dxa" w:w="9360"/>
        <w:jc w:val="center"/>
        <w:tblLook w:firstColumn="1" w:firstRow="1" w:lastColumn="0" w:lastRow="0" w:noHBand="0" w:noVBand="1" w:val="04A0"/>
        <w:tblLayout w:type="fixed"/>
        <w:tblInd w:w="120" w:type="dxa"/>
      </w:tblPr>
      <w:tblGrid>
        <w:gridCol w:w="1980"/>
        <w:gridCol w:w="4400"/>
        <w:gridCol w:w="2980"/>
      </w:tblGrid>
      <w:tr>
        <w:trPr>
          <w:tblHeader w:val="true"/>
          <w:cantSplit/>
        </w:trPr>
        <w:tc>
          <w:tcPr>
            <w:tcW w:type="dxa" w:w="1980"/>
            <w:shd w:fill="E8EEF5"/>
            <w:tcMar>
              <w:top w:w="80" w:type="dxa"/>
              <w:start w:w="120" w:type="dxa"/>
              <w:bottom w:w="80" w:type="dxa"/>
              <w:end w:w="120" w:type="dxa"/>
            </w:tcMar>
            <w:vAlign w:val="center"/>
          </w:tcPr>
          <w:p>
            <w:pPr>
              <w:spacing w:after="0"/>
              <w:jc w:val="left"/>
            </w:pPr>
            <w:r>
              <w:rPr>
                <w:b/>
                <w:color w:val="1F4D78"/>
                <w:sz w:val="14"/>
                <w:lang w:val="vi-VN"/>
              </w:rPr>
              <w:t>Table</w:t>
            </w:r>
          </w:p>
        </w:tc>
        <w:tc>
          <w:tcPr>
            <w:tcW w:type="dxa" w:w="4400"/>
            <w:shd w:fill="E8EEF5"/>
            <w:tcMar>
              <w:top w:w="80" w:type="dxa"/>
              <w:start w:w="120" w:type="dxa"/>
              <w:bottom w:w="80" w:type="dxa"/>
              <w:end w:w="120" w:type="dxa"/>
            </w:tcMar>
            <w:vAlign w:val="center"/>
          </w:tcPr>
          <w:p>
            <w:pPr>
              <w:spacing w:after="0"/>
              <w:jc w:val="left"/>
            </w:pPr>
            <w:r>
              <w:rPr>
                <w:b/>
                <w:color w:val="1F4D78"/>
                <w:sz w:val="14"/>
                <w:lang w:val="vi-VN"/>
              </w:rPr>
              <w:t>Columns chính</w:t>
            </w:r>
          </w:p>
        </w:tc>
        <w:tc>
          <w:tcPr>
            <w:tcW w:type="dxa" w:w="2980"/>
            <w:shd w:fill="E8EEF5"/>
            <w:tcMar>
              <w:top w:w="80" w:type="dxa"/>
              <w:start w:w="120" w:type="dxa"/>
              <w:bottom w:w="80" w:type="dxa"/>
              <w:end w:w="120" w:type="dxa"/>
            </w:tcMar>
            <w:vAlign w:val="center"/>
          </w:tcPr>
          <w:p>
            <w:pPr>
              <w:spacing w:after="0"/>
              <w:jc w:val="left"/>
            </w:pPr>
            <w:r>
              <w:rPr>
                <w:b/>
                <w:color w:val="1F4D78"/>
                <w:sz w:val="14"/>
                <w:lang w:val="vi-VN"/>
              </w:rPr>
              <w:t>Security / invariant</w:t>
            </w:r>
          </w:p>
        </w:tc>
      </w:tr>
      <w:tr>
        <w:trPr>
          <w:cantSplit/>
        </w:trPr>
        <w:tc>
          <w:tcPr>
            <w:tcW w:type="dxa" w:w="1980"/>
            <w:tcMar>
              <w:top w:w="80" w:type="dxa"/>
              <w:start w:w="120" w:type="dxa"/>
              <w:bottom w:w="80" w:type="dxa"/>
              <w:end w:w="120" w:type="dxa"/>
            </w:tcMar>
            <w:vAlign w:val="top"/>
          </w:tcPr>
          <w:p>
            <w:pPr>
              <w:spacing w:after="0" w:line="259" w:lineRule="auto"/>
            </w:pPr>
            <w:r>
              <w:rPr>
                <w:color w:val="23333F"/>
                <w:sz w:val="14"/>
                <w:lang w:val="vi-VN"/>
              </w:rPr>
              <w:t>payment_attempt</w:t>
            </w:r>
          </w:p>
        </w:tc>
        <w:tc>
          <w:tcPr>
            <w:tcW w:type="dxa" w:w="4400"/>
            <w:tcMar>
              <w:top w:w="80" w:type="dxa"/>
              <w:start w:w="120" w:type="dxa"/>
              <w:bottom w:w="80" w:type="dxa"/>
              <w:end w:w="120" w:type="dxa"/>
            </w:tcMar>
            <w:vAlign w:val="top"/>
          </w:tcPr>
          <w:p>
            <w:pPr>
              <w:spacing w:after="0" w:line="259" w:lineRule="auto"/>
            </w:pPr>
            <w:r>
              <w:rPr>
                <w:color w:val="23333F"/>
                <w:sz w:val="14"/>
                <w:lang w:val="vi-VN"/>
              </w:rPr>
              <w:t>tenant_id, merchant_ref, provider, amount_minor, currency_code, state, provider_response_code, provider_txn_ref_hash, funding_journal_id</w:t>
            </w:r>
          </w:p>
        </w:tc>
        <w:tc>
          <w:tcPr>
            <w:tcW w:type="dxa" w:w="2980"/>
            <w:tcMar>
              <w:top w:w="80" w:type="dxa"/>
              <w:start w:w="120" w:type="dxa"/>
              <w:bottom w:w="80" w:type="dxa"/>
              <w:end w:w="120" w:type="dxa"/>
            </w:tcMar>
            <w:vAlign w:val="top"/>
          </w:tcPr>
          <w:p>
            <w:pPr>
              <w:spacing w:after="0" w:line="259" w:lineRule="auto"/>
            </w:pPr>
            <w:r>
              <w:rPr>
                <w:color w:val="23333F"/>
                <w:sz w:val="14"/>
                <w:lang w:val="vi-VN"/>
              </w:rPr>
              <w:t>UQ merchant_ref; funding_journal_id UQ; forward-only state; amount immutable after redirect</w:t>
            </w:r>
          </w:p>
        </w:tc>
      </w:tr>
      <w:tr>
        <w:trPr>
          <w:cantSplit/>
        </w:trPr>
        <w:tc>
          <w:tcPr>
            <w:tcW w:type="dxa" w:w="1980"/>
            <w:tcMar>
              <w:top w:w="80" w:type="dxa"/>
              <w:start w:w="120" w:type="dxa"/>
              <w:bottom w:w="80" w:type="dxa"/>
              <w:end w:w="120" w:type="dxa"/>
            </w:tcMar>
            <w:vAlign w:val="top"/>
            <w:shd w:fill="FAFBFC"/>
          </w:tcPr>
          <w:p>
            <w:pPr>
              <w:spacing w:after="0" w:line="259" w:lineRule="auto"/>
            </w:pPr>
            <w:r>
              <w:rPr>
                <w:color w:val="23333F"/>
                <w:sz w:val="14"/>
                <w:lang w:val="vi-VN"/>
              </w:rPr>
              <w:t>provider_inbox</w:t>
            </w:r>
          </w:p>
        </w:tc>
        <w:tc>
          <w:tcPr>
            <w:tcW w:type="dxa" w:w="4400"/>
            <w:tcMar>
              <w:top w:w="80" w:type="dxa"/>
              <w:start w:w="120" w:type="dxa"/>
              <w:bottom w:w="80" w:type="dxa"/>
              <w:end w:w="120" w:type="dxa"/>
            </w:tcMar>
            <w:vAlign w:val="top"/>
            <w:shd w:fill="FAFBFC"/>
          </w:tcPr>
          <w:p>
            <w:pPr>
              <w:spacing w:after="0" w:line="259" w:lineRule="auto"/>
            </w:pPr>
            <w:r>
              <w:rPr>
                <w:color w:val="23333F"/>
                <w:sz w:val="14"/>
                <w:lang w:val="vi-VN"/>
              </w:rPr>
              <w:t>provider, message_key, semantic_hash, signature_verified, received_at, processing_state, result_code</w:t>
            </w:r>
          </w:p>
        </w:tc>
        <w:tc>
          <w:tcPr>
            <w:tcW w:type="dxa" w:w="2980"/>
            <w:tcMar>
              <w:top w:w="80" w:type="dxa"/>
              <w:start w:w="120" w:type="dxa"/>
              <w:bottom w:w="80" w:type="dxa"/>
              <w:end w:w="120" w:type="dxa"/>
            </w:tcMar>
            <w:vAlign w:val="top"/>
            <w:shd w:fill="FAFBFC"/>
          </w:tcPr>
          <w:p>
            <w:pPr>
              <w:spacing w:after="0" w:line="259" w:lineRule="auto"/>
            </w:pPr>
            <w:r>
              <w:rPr>
                <w:color w:val="23333F"/>
                <w:sz w:val="14"/>
                <w:lang w:val="vi-VN"/>
              </w:rPr>
              <w:t>UQ provider+message_key; canonical fields only; no secret/raw query log</w:t>
            </w:r>
          </w:p>
        </w:tc>
      </w:tr>
      <w:tr>
        <w:trPr>
          <w:cantSplit/>
        </w:trPr>
        <w:tc>
          <w:tcPr>
            <w:tcW w:type="dxa" w:w="1980"/>
            <w:tcMar>
              <w:top w:w="80" w:type="dxa"/>
              <w:start w:w="120" w:type="dxa"/>
              <w:bottom w:w="80" w:type="dxa"/>
              <w:end w:w="120" w:type="dxa"/>
            </w:tcMar>
            <w:vAlign w:val="top"/>
          </w:tcPr>
          <w:p>
            <w:pPr>
              <w:spacing w:after="0" w:line="259" w:lineRule="auto"/>
            </w:pPr>
            <w:r>
              <w:rPr>
                <w:color w:val="23333F"/>
                <w:sz w:val="14"/>
                <w:lang w:val="vi-VN"/>
              </w:rPr>
              <w:t>payment_reconciliation</w:t>
            </w:r>
          </w:p>
        </w:tc>
        <w:tc>
          <w:tcPr>
            <w:tcW w:type="dxa" w:w="4400"/>
            <w:tcMar>
              <w:top w:w="80" w:type="dxa"/>
              <w:start w:w="120" w:type="dxa"/>
              <w:bottom w:w="80" w:type="dxa"/>
              <w:end w:w="120" w:type="dxa"/>
            </w:tcMar>
            <w:vAlign w:val="top"/>
          </w:tcPr>
          <w:p>
            <w:pPr>
              <w:spacing w:after="0" w:line="259" w:lineRule="auto"/>
            </w:pPr>
            <w:r>
              <w:rPr>
                <w:color w:val="23333F"/>
                <w:sz w:val="14"/>
                <w:lang w:val="vi-VN"/>
              </w:rPr>
              <w:t>attempt_id, provider_status, provider_amount, ledger_status, mismatch_code, checked_at</w:t>
            </w:r>
          </w:p>
        </w:tc>
        <w:tc>
          <w:tcPr>
            <w:tcW w:type="dxa" w:w="2980"/>
            <w:tcMar>
              <w:top w:w="80" w:type="dxa"/>
              <w:start w:w="120" w:type="dxa"/>
              <w:bottom w:w="80" w:type="dxa"/>
              <w:end w:w="120" w:type="dxa"/>
            </w:tcMar>
            <w:vAlign w:val="top"/>
          </w:tcPr>
          <w:p>
            <w:pPr>
              <w:spacing w:after="0" w:line="259" w:lineRule="auto"/>
            </w:pPr>
            <w:r>
              <w:rPr>
                <w:color w:val="23333F"/>
                <w:sz w:val="14"/>
                <w:lang w:val="vi-VN"/>
              </w:rPr>
              <w:t>Append check snapshots; mismatch → reconciliation_item</w:t>
            </w:r>
          </w:p>
        </w:tc>
      </w:tr>
      <w:tr>
        <w:trPr>
          <w:cantSplit/>
        </w:trPr>
        <w:tc>
          <w:tcPr>
            <w:tcW w:type="dxa" w:w="1980"/>
            <w:tcMar>
              <w:top w:w="80" w:type="dxa"/>
              <w:start w:w="120" w:type="dxa"/>
              <w:bottom w:w="80" w:type="dxa"/>
              <w:end w:w="120" w:type="dxa"/>
            </w:tcMar>
            <w:vAlign w:val="top"/>
            <w:shd w:fill="FAFBFC"/>
          </w:tcPr>
          <w:p>
            <w:pPr>
              <w:spacing w:after="0" w:line="259" w:lineRule="auto"/>
            </w:pPr>
            <w:r>
              <w:rPr>
                <w:color w:val="23333F"/>
                <w:sz w:val="14"/>
                <w:lang w:val="vi-VN"/>
              </w:rPr>
              <w:t>wallet_nonce</w:t>
            </w:r>
          </w:p>
        </w:tc>
        <w:tc>
          <w:tcPr>
            <w:tcW w:type="dxa" w:w="4400"/>
            <w:tcMar>
              <w:top w:w="80" w:type="dxa"/>
              <w:start w:w="120" w:type="dxa"/>
              <w:bottom w:w="80" w:type="dxa"/>
              <w:end w:w="120" w:type="dxa"/>
            </w:tcMar>
            <w:vAlign w:val="top"/>
            <w:shd w:fill="FAFBFC"/>
          </w:tcPr>
          <w:p>
            <w:pPr>
              <w:spacing w:after="0" w:line="259" w:lineRule="auto"/>
            </w:pPr>
            <w:r>
              <w:rPr>
                <w:color w:val="23333F"/>
                <w:sz w:val="14"/>
                <w:lang w:val="vi-VN"/>
              </w:rPr>
              <w:t>subject_id, nonce_hash, message_hash, chain_id, expires_at, consumed_at</w:t>
            </w:r>
          </w:p>
        </w:tc>
        <w:tc>
          <w:tcPr>
            <w:tcW w:type="dxa" w:w="2980"/>
            <w:tcMar>
              <w:top w:w="80" w:type="dxa"/>
              <w:start w:w="120" w:type="dxa"/>
              <w:bottom w:w="80" w:type="dxa"/>
              <w:end w:w="120" w:type="dxa"/>
            </w:tcMar>
            <w:vAlign w:val="top"/>
            <w:shd w:fill="FAFBFC"/>
          </w:tcPr>
          <w:p>
            <w:pPr>
              <w:spacing w:after="0" w:line="259" w:lineRule="auto"/>
            </w:pPr>
            <w:r>
              <w:rPr>
                <w:color w:val="23333F"/>
                <w:sz w:val="14"/>
                <w:lang w:val="vi-VN"/>
              </w:rPr>
              <w:t>Store hash, one-use; DB authoritative; no plaintext signature</w:t>
            </w:r>
          </w:p>
        </w:tc>
      </w:tr>
      <w:tr>
        <w:trPr>
          <w:cantSplit/>
        </w:trPr>
        <w:tc>
          <w:tcPr>
            <w:tcW w:type="dxa" w:w="1980"/>
            <w:tcMar>
              <w:top w:w="80" w:type="dxa"/>
              <w:start w:w="120" w:type="dxa"/>
              <w:bottom w:w="80" w:type="dxa"/>
              <w:end w:w="120" w:type="dxa"/>
            </w:tcMar>
            <w:vAlign w:val="top"/>
          </w:tcPr>
          <w:p>
            <w:pPr>
              <w:spacing w:after="0" w:line="259" w:lineRule="auto"/>
            </w:pPr>
            <w:r>
              <w:rPr>
                <w:color w:val="23333F"/>
                <w:sz w:val="14"/>
                <w:lang w:val="vi-VN"/>
              </w:rPr>
              <w:t>wallet_link</w:t>
            </w:r>
          </w:p>
        </w:tc>
        <w:tc>
          <w:tcPr>
            <w:tcW w:type="dxa" w:w="4400"/>
            <w:tcMar>
              <w:top w:w="80" w:type="dxa"/>
              <w:start w:w="120" w:type="dxa"/>
              <w:bottom w:w="80" w:type="dxa"/>
              <w:end w:w="120" w:type="dxa"/>
            </w:tcMar>
            <w:vAlign w:val="top"/>
          </w:tcPr>
          <w:p>
            <w:pPr>
              <w:spacing w:after="0" w:line="259" w:lineRule="auto"/>
            </w:pPr>
            <w:r>
              <w:rPr>
                <w:color w:val="23333F"/>
                <w:sz w:val="14"/>
                <w:lang w:val="vi-VN"/>
              </w:rPr>
              <w:t>subject_id, tenant_id, address_normalized, chain_id, state, verified_at, revoked_at</w:t>
            </w:r>
          </w:p>
        </w:tc>
        <w:tc>
          <w:tcPr>
            <w:tcW w:type="dxa" w:w="2980"/>
            <w:tcMar>
              <w:top w:w="80" w:type="dxa"/>
              <w:start w:w="120" w:type="dxa"/>
              <w:bottom w:w="80" w:type="dxa"/>
              <w:end w:w="120" w:type="dxa"/>
            </w:tcMar>
            <w:vAlign w:val="top"/>
          </w:tcPr>
          <w:p>
            <w:pPr>
              <w:spacing w:after="0" w:line="259" w:lineRule="auto"/>
            </w:pPr>
            <w:r>
              <w:rPr>
                <w:color w:val="23333F"/>
                <w:sz w:val="14"/>
                <w:lang w:val="vi-VN"/>
              </w:rPr>
              <w:t>UQ active subject+chain+address; address canonical lower-case</w:t>
            </w:r>
          </w:p>
        </w:tc>
      </w:tr>
      <w:tr>
        <w:trPr>
          <w:cantSplit/>
        </w:trPr>
        <w:tc>
          <w:tcPr>
            <w:tcW w:type="dxa" w:w="1980"/>
            <w:tcMar>
              <w:top w:w="80" w:type="dxa"/>
              <w:start w:w="120" w:type="dxa"/>
              <w:bottom w:w="80" w:type="dxa"/>
              <w:end w:w="120" w:type="dxa"/>
            </w:tcMar>
            <w:vAlign w:val="top"/>
            <w:shd w:fill="FAFBFC"/>
          </w:tcPr>
          <w:p>
            <w:pPr>
              <w:spacing w:after="0" w:line="259" w:lineRule="auto"/>
            </w:pPr>
            <w:r>
              <w:rPr>
                <w:color w:val="23333F"/>
                <w:sz w:val="14"/>
                <w:lang w:val="vi-VN"/>
              </w:rPr>
              <w:t>retirement</w:t>
            </w:r>
          </w:p>
        </w:tc>
        <w:tc>
          <w:tcPr>
            <w:tcW w:type="dxa" w:w="4400"/>
            <w:tcMar>
              <w:top w:w="80" w:type="dxa"/>
              <w:start w:w="120" w:type="dxa"/>
              <w:bottom w:w="80" w:type="dxa"/>
              <w:end w:w="120" w:type="dxa"/>
            </w:tcMar>
            <w:vAlign w:val="top"/>
            <w:shd w:fill="FAFBFC"/>
          </w:tcPr>
          <w:p>
            <w:pPr>
              <w:spacing w:after="0" w:line="259" w:lineRule="auto"/>
            </w:pPr>
            <w:r>
              <w:rPr>
                <w:color w:val="23333F"/>
                <w:sz w:val="14"/>
                <w:lang w:val="vi-VN"/>
              </w:rPr>
              <w:t>owner_org_id, batch_id, instrument_id, quantity, beneficiary fields, purpose_code, state, retirement_journal_id, certificate_id</w:t>
            </w:r>
          </w:p>
        </w:tc>
        <w:tc>
          <w:tcPr>
            <w:tcW w:type="dxa" w:w="2980"/>
            <w:tcMar>
              <w:top w:w="80" w:type="dxa"/>
              <w:start w:w="120" w:type="dxa"/>
              <w:bottom w:w="80" w:type="dxa"/>
              <w:end w:w="120" w:type="dxa"/>
            </w:tcMar>
            <w:vAlign w:val="top"/>
            <w:shd w:fill="FAFBFC"/>
          </w:tcPr>
          <w:p>
            <w:pPr>
              <w:spacing w:after="0" w:line="259" w:lineRule="auto"/>
            </w:pPr>
            <w:r>
              <w:rPr>
                <w:color w:val="23333F"/>
                <w:sz w:val="14"/>
                <w:lang w:val="vi-VN"/>
              </w:rPr>
              <w:t>COMMITTED terminal; journal/certificate UQ; high-value maker-checker</w:t>
            </w:r>
          </w:p>
        </w:tc>
      </w:tr>
      <w:tr>
        <w:trPr>
          <w:cantSplit/>
        </w:trPr>
        <w:tc>
          <w:tcPr>
            <w:tcW w:type="dxa" w:w="1980"/>
            <w:tcMar>
              <w:top w:w="80" w:type="dxa"/>
              <w:start w:w="120" w:type="dxa"/>
              <w:bottom w:w="80" w:type="dxa"/>
              <w:end w:w="120" w:type="dxa"/>
            </w:tcMar>
            <w:vAlign w:val="top"/>
          </w:tcPr>
          <w:p>
            <w:pPr>
              <w:spacing w:after="0" w:line="259" w:lineRule="auto"/>
            </w:pPr>
            <w:r>
              <w:rPr>
                <w:color w:val="23333F"/>
                <w:sz w:val="14"/>
                <w:lang w:val="vi-VN"/>
              </w:rPr>
              <w:t>certificate</w:t>
            </w:r>
          </w:p>
        </w:tc>
        <w:tc>
          <w:tcPr>
            <w:tcW w:type="dxa" w:w="4400"/>
            <w:tcMar>
              <w:top w:w="80" w:type="dxa"/>
              <w:start w:w="120" w:type="dxa"/>
              <w:bottom w:w="80" w:type="dxa"/>
              <w:end w:w="120" w:type="dxa"/>
            </w:tcMar>
            <w:vAlign w:val="top"/>
          </w:tcPr>
          <w:p>
            <w:pPr>
              <w:spacing w:after="0" w:line="259" w:lineRule="auto"/>
            </w:pPr>
            <w:r>
              <w:rPr>
                <w:color w:val="23333F"/>
                <w:sz w:val="14"/>
                <w:lang w:val="vi-VN"/>
              </w:rPr>
              <w:t>retirement_id, public display snapshot, canonical_payload_hash, issued_at, disclaimer_version</w:t>
            </w:r>
          </w:p>
        </w:tc>
        <w:tc>
          <w:tcPr>
            <w:tcW w:type="dxa" w:w="2980"/>
            <w:tcMar>
              <w:top w:w="80" w:type="dxa"/>
              <w:start w:w="120" w:type="dxa"/>
              <w:bottom w:w="80" w:type="dxa"/>
              <w:end w:w="120" w:type="dxa"/>
            </w:tcMar>
            <w:vAlign w:val="top"/>
          </w:tcPr>
          <w:p>
            <w:pPr>
              <w:spacing w:after="0" w:line="259" w:lineRule="auto"/>
            </w:pPr>
            <w:r>
              <w:rPr>
                <w:color w:val="23333F"/>
                <w:sz w:val="14"/>
                <w:lang w:val="vi-VN"/>
              </w:rPr>
              <w:t>Public DTO allowlist; no private notes/provider/wallet signature</w:t>
            </w:r>
          </w:p>
        </w:tc>
      </w:tr>
      <w:tr>
        <w:trPr>
          <w:cantSplit/>
        </w:trPr>
        <w:tc>
          <w:tcPr>
            <w:tcW w:type="dxa" w:w="1980"/>
            <w:tcMar>
              <w:top w:w="80" w:type="dxa"/>
              <w:start w:w="120" w:type="dxa"/>
              <w:bottom w:w="80" w:type="dxa"/>
              <w:end w:w="120" w:type="dxa"/>
            </w:tcMar>
            <w:vAlign w:val="top"/>
            <w:shd w:fill="FAFBFC"/>
          </w:tcPr>
          <w:p>
            <w:pPr>
              <w:spacing w:after="0" w:line="259" w:lineRule="auto"/>
            </w:pPr>
            <w:r>
              <w:rPr>
                <w:color w:val="23333F"/>
                <w:sz w:val="14"/>
                <w:lang w:val="vi-VN"/>
              </w:rPr>
              <w:t>chain_anchor</w:t>
            </w:r>
          </w:p>
        </w:tc>
        <w:tc>
          <w:tcPr>
            <w:tcW w:type="dxa" w:w="4400"/>
            <w:tcMar>
              <w:top w:w="80" w:type="dxa"/>
              <w:start w:w="120" w:type="dxa"/>
              <w:bottom w:w="80" w:type="dxa"/>
              <w:end w:w="120" w:type="dxa"/>
            </w:tcMar>
            <w:vAlign w:val="top"/>
            <w:shd w:fill="FAFBFC"/>
          </w:tcPr>
          <w:p>
            <w:pPr>
              <w:spacing w:after="0" w:line="259" w:lineRule="auto"/>
            </w:pPr>
            <w:r>
              <w:rPr>
                <w:color w:val="23333F"/>
                <w:sz w:val="14"/>
                <w:lang w:val="vi-VN"/>
              </w:rPr>
              <w:t>resource_type/id, payload_hash, network, tx_hash, block_number, state, confirmation_count, last_error_code</w:t>
            </w:r>
          </w:p>
        </w:tc>
        <w:tc>
          <w:tcPr>
            <w:tcW w:type="dxa" w:w="2980"/>
            <w:tcMar>
              <w:top w:w="80" w:type="dxa"/>
              <w:start w:w="120" w:type="dxa"/>
              <w:bottom w:w="80" w:type="dxa"/>
              <w:end w:w="120" w:type="dxa"/>
            </w:tcMar>
            <w:vAlign w:val="top"/>
            <w:shd w:fill="FAFBFC"/>
          </w:tcPr>
          <w:p>
            <w:pPr>
              <w:spacing w:after="0" w:line="259" w:lineRule="auto"/>
            </w:pPr>
            <w:r>
              <w:rPr>
                <w:color w:val="23333F"/>
                <w:sz w:val="14"/>
                <w:lang w:val="vi-VN"/>
              </w:rPr>
              <w:t>UQ resource; tx_hash UQ when set; chain state does not roll back domain</w:t>
            </w:r>
          </w:p>
        </w:tc>
      </w:tr>
    </w:tbl>
    <w:p>
      <w:pPr>
        <w:spacing w:after="20"/>
      </w:pPr>
    </w:p>
    <w:p>
      <w:pPr>
        <w:pStyle w:val="Heading2"/>
      </w:pPr>
      <w:r>
        <w:t>6.2 VNPAY callback storage rules</w:t>
      </w:r>
    </w:p>
    <w:p>
      <w:pPr>
        <w:pStyle w:val="ListBullet"/>
        <w:spacing w:after="80" w:line="300" w:lineRule="auto"/>
        <w:numPr>
          <w:ilvl w:val="0"/>
          <w:numId w:val="13"/>
        </w:numPr>
      </w:pPr>
      <w:r>
        <w:rPr>
          <w:lang w:val="vi-VN"/>
        </w:rPr>
        <w:t>Xác minh secure hash trên canonical parameter set trước khi lấy row lock; sau đó đối chiếu merchant_ref, amount, currency, trạng thái và provider transaction reference.</w:t>
      </w:r>
    </w:p>
    <w:p>
      <w:pPr>
        <w:pStyle w:val="ListBullet"/>
        <w:spacing w:after="80" w:line="300" w:lineRule="auto"/>
        <w:numPr>
          <w:ilvl w:val="0"/>
          <w:numId w:val="13"/>
        </w:numPr>
      </w:pPr>
      <w:r>
        <w:rPr>
          <w:lang w:val="vi-VN"/>
        </w:rPr>
        <w:t>Duplicate hợp lệ cùng semantic_hash trả acknowledgement idempotent. Duplicate khác amount/ref/status không post journal; chuyển RECONCILIATION_NEEDED.</w:t>
      </w:r>
    </w:p>
    <w:p>
      <w:pPr>
        <w:pStyle w:val="ListBullet"/>
        <w:spacing w:after="80" w:line="300" w:lineRule="auto"/>
        <w:numPr>
          <w:ilvl w:val="0"/>
          <w:numId w:val="13"/>
        </w:numPr>
      </w:pPr>
      <w:r>
        <w:rPr>
          <w:lang w:val="vi-VN"/>
        </w:rPr>
        <w:t>ReturnURL chỉ cập nhật UX bằng cách query payment_attempt; không chuyển attempt sang SUCCEEDED và không post funding journal.</w:t>
      </w:r>
    </w:p>
    <w:p>
      <w:pPr>
        <w:pStyle w:val="ListBullet"/>
        <w:spacing w:after="80" w:line="300" w:lineRule="auto"/>
        <w:numPr>
          <w:ilvl w:val="0"/>
          <w:numId w:val="13"/>
        </w:numPr>
      </w:pPr>
      <w:r>
        <w:rPr>
          <w:lang w:val="vi-VN"/>
        </w:rPr>
        <w:t>Chỉ lưu response code, hash reference và các field nghiệp vụ allowlist. Raw query/IP/headers nếu cần điều tra phải redact, encrypt và có retention ngắn.</w:t>
      </w:r>
    </w:p>
    <w:p>
      <w:pPr>
        <w:pStyle w:val="Heading2"/>
      </w:pPr>
      <w:r>
        <w:t>6.3 Wallet và chain rules</w:t>
      </w:r>
    </w:p>
    <w:tbl>
      <w:tblPr>
        <w:tblStyle w:val="TableGrid"/>
        <w:tblW w:type="dxa" w:w="9360"/>
        <w:jc w:val="center"/>
        <w:tblLook w:firstColumn="1" w:firstRow="1" w:lastColumn="0" w:lastRow="0" w:noHBand="0" w:noVBand="1" w:val="04A0"/>
        <w:tblLayout w:type="fixed"/>
        <w:tblInd w:w="120" w:type="dxa"/>
      </w:tblPr>
      <w:tblGrid>
        <w:gridCol w:w="2100"/>
        <w:gridCol w:w="3540"/>
        <w:gridCol w:w="3720"/>
      </w:tblGrid>
      <w:tr>
        <w:trPr>
          <w:tblHeader w:val="true"/>
          <w:cantSplit/>
        </w:trPr>
        <w:tc>
          <w:tcPr>
            <w:tcW w:type="dxa" w:w="2100"/>
            <w:shd w:fill="E8EEF5"/>
            <w:tcMar>
              <w:top w:w="80" w:type="dxa"/>
              <w:start w:w="120" w:type="dxa"/>
              <w:bottom w:w="80" w:type="dxa"/>
              <w:end w:w="120" w:type="dxa"/>
            </w:tcMar>
            <w:vAlign w:val="center"/>
          </w:tcPr>
          <w:p>
            <w:pPr>
              <w:spacing w:after="0"/>
              <w:jc w:val="left"/>
            </w:pPr>
            <w:r>
              <w:rPr>
                <w:b/>
                <w:color w:val="1F4D78"/>
                <w:sz w:val="15"/>
                <w:lang w:val="vi-VN"/>
              </w:rPr>
              <w:t>Concern</w:t>
            </w:r>
          </w:p>
        </w:tc>
        <w:tc>
          <w:tcPr>
            <w:tcW w:type="dxa" w:w="3540"/>
            <w:shd w:fill="E8EEF5"/>
            <w:tcMar>
              <w:top w:w="80" w:type="dxa"/>
              <w:start w:w="120" w:type="dxa"/>
              <w:bottom w:w="80" w:type="dxa"/>
              <w:end w:w="120" w:type="dxa"/>
            </w:tcMar>
            <w:vAlign w:val="center"/>
          </w:tcPr>
          <w:p>
            <w:pPr>
              <w:spacing w:after="0"/>
              <w:jc w:val="left"/>
            </w:pPr>
            <w:r>
              <w:rPr>
                <w:b/>
                <w:color w:val="1F4D78"/>
                <w:sz w:val="15"/>
                <w:lang w:val="vi-VN"/>
              </w:rPr>
              <w:t>Authoritative record</w:t>
            </w:r>
          </w:p>
        </w:tc>
        <w:tc>
          <w:tcPr>
            <w:tcW w:type="dxa" w:w="3720"/>
            <w:shd w:fill="E8EEF5"/>
            <w:tcMar>
              <w:top w:w="80" w:type="dxa"/>
              <w:start w:w="120" w:type="dxa"/>
              <w:bottom w:w="80" w:type="dxa"/>
              <w:end w:w="120" w:type="dxa"/>
            </w:tcMar>
            <w:vAlign w:val="center"/>
          </w:tcPr>
          <w:p>
            <w:pPr>
              <w:spacing w:after="0"/>
              <w:jc w:val="left"/>
            </w:pPr>
            <w:r>
              <w:rPr>
                <w:b/>
                <w:color w:val="1F4D78"/>
                <w:sz w:val="15"/>
                <w:lang w:val="vi-VN"/>
              </w:rPr>
              <w:t>Failure behavior</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5"/>
                <w:lang w:val="vi-VN"/>
              </w:rPr>
              <w:t>Nonce one-use</w:t>
            </w:r>
          </w:p>
        </w:tc>
        <w:tc>
          <w:tcPr>
            <w:tcW w:type="dxa" w:w="3540"/>
            <w:tcMar>
              <w:top w:w="80" w:type="dxa"/>
              <w:start w:w="120" w:type="dxa"/>
              <w:bottom w:w="80" w:type="dxa"/>
              <w:end w:w="120" w:type="dxa"/>
            </w:tcMar>
            <w:vAlign w:val="top"/>
          </w:tcPr>
          <w:p>
            <w:pPr>
              <w:spacing w:after="0" w:line="259" w:lineRule="auto"/>
            </w:pPr>
            <w:r>
              <w:rPr>
                <w:color w:val="23333F"/>
                <w:sz w:val="15"/>
                <w:lang w:val="vi-VN"/>
              </w:rPr>
              <w:t>wallet_nonce consumed_at trong PostgreSQL</w:t>
            </w:r>
          </w:p>
        </w:tc>
        <w:tc>
          <w:tcPr>
            <w:tcW w:type="dxa" w:w="3720"/>
            <w:tcMar>
              <w:top w:w="80" w:type="dxa"/>
              <w:start w:w="120" w:type="dxa"/>
              <w:bottom w:w="80" w:type="dxa"/>
              <w:end w:w="120" w:type="dxa"/>
            </w:tcMar>
            <w:vAlign w:val="top"/>
          </w:tcPr>
          <w:p>
            <w:pPr>
              <w:spacing w:after="0" w:line="259" w:lineRule="auto"/>
            </w:pPr>
            <w:r>
              <w:rPr>
                <w:color w:val="23333F"/>
                <w:sz w:val="15"/>
                <w:lang w:val="vi-VN"/>
              </w:rPr>
              <w:t>Redis miss không làm nonce sống lại</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5"/>
                <w:lang w:val="vi-VN"/>
              </w:rPr>
              <w:t>Wallet ownership</w:t>
            </w:r>
          </w:p>
        </w:tc>
        <w:tc>
          <w:tcPr>
            <w:tcW w:type="dxa" w:w="3540"/>
            <w:tcMar>
              <w:top w:w="80" w:type="dxa"/>
              <w:start w:w="120" w:type="dxa"/>
              <w:bottom w:w="80" w:type="dxa"/>
              <w:end w:w="120" w:type="dxa"/>
            </w:tcMar>
            <w:vAlign w:val="top"/>
            <w:shd w:fill="FAFBFC"/>
          </w:tcPr>
          <w:p>
            <w:pPr>
              <w:spacing w:after="0" w:line="259" w:lineRule="auto"/>
            </w:pPr>
            <w:r>
              <w:rPr>
                <w:color w:val="23333F"/>
                <w:sz w:val="15"/>
                <w:lang w:val="vi-VN"/>
              </w:rPr>
              <w:t>wallet_link sau signature verification</w:t>
            </w:r>
          </w:p>
        </w:tc>
        <w:tc>
          <w:tcPr>
            <w:tcW w:type="dxa" w:w="3720"/>
            <w:tcMar>
              <w:top w:w="80" w:type="dxa"/>
              <w:start w:w="120" w:type="dxa"/>
              <w:bottom w:w="80" w:type="dxa"/>
              <w:end w:w="120" w:type="dxa"/>
            </w:tcMar>
            <w:vAlign w:val="top"/>
            <w:shd w:fill="FAFBFC"/>
          </w:tcPr>
          <w:p>
            <w:pPr>
              <w:spacing w:after="0" w:line="259" w:lineRule="auto"/>
            </w:pPr>
            <w:r>
              <w:rPr>
                <w:color w:val="23333F"/>
                <w:sz w:val="15"/>
                <w:lang w:val="vi-VN"/>
              </w:rPr>
              <w:t>Replay/sai chain/message → reject + audit</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5"/>
                <w:lang w:val="vi-VN"/>
              </w:rPr>
              <w:t>Retirement</w:t>
            </w:r>
          </w:p>
        </w:tc>
        <w:tc>
          <w:tcPr>
            <w:tcW w:type="dxa" w:w="3540"/>
            <w:tcMar>
              <w:top w:w="80" w:type="dxa"/>
              <w:start w:w="120" w:type="dxa"/>
              <w:bottom w:w="80" w:type="dxa"/>
              <w:end w:w="120" w:type="dxa"/>
            </w:tcMar>
            <w:vAlign w:val="top"/>
          </w:tcPr>
          <w:p>
            <w:pPr>
              <w:spacing w:after="0" w:line="259" w:lineRule="auto"/>
            </w:pPr>
            <w:r>
              <w:rPr>
                <w:color w:val="23333F"/>
                <w:sz w:val="15"/>
                <w:lang w:val="vi-VN"/>
              </w:rPr>
              <w:t>retirement + ledger journal COMMITTED</w:t>
            </w:r>
          </w:p>
        </w:tc>
        <w:tc>
          <w:tcPr>
            <w:tcW w:type="dxa" w:w="3720"/>
            <w:tcMar>
              <w:top w:w="80" w:type="dxa"/>
              <w:start w:w="120" w:type="dxa"/>
              <w:bottom w:w="80" w:type="dxa"/>
              <w:end w:w="120" w:type="dxa"/>
            </w:tcMar>
            <w:vAlign w:val="top"/>
          </w:tcPr>
          <w:p>
            <w:pPr>
              <w:spacing w:after="0" w:line="259" w:lineRule="auto"/>
            </w:pPr>
            <w:r>
              <w:rPr>
                <w:color w:val="23333F"/>
                <w:sz w:val="15"/>
                <w:lang w:val="vi-VN"/>
              </w:rPr>
              <w:t>Chain unavailable → ANCHOR_PENDING, domain không rollback</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5"/>
                <w:lang w:val="vi-VN"/>
              </w:rPr>
              <w:t>Certificate integrity</w:t>
            </w:r>
          </w:p>
        </w:tc>
        <w:tc>
          <w:tcPr>
            <w:tcW w:type="dxa" w:w="3540"/>
            <w:tcMar>
              <w:top w:w="80" w:type="dxa"/>
              <w:start w:w="120" w:type="dxa"/>
              <w:bottom w:w="80" w:type="dxa"/>
              <w:end w:w="120" w:type="dxa"/>
            </w:tcMar>
            <w:vAlign w:val="top"/>
            <w:shd w:fill="FAFBFC"/>
          </w:tcPr>
          <w:p>
            <w:pPr>
              <w:spacing w:after="0" w:line="259" w:lineRule="auto"/>
            </w:pPr>
            <w:r>
              <w:rPr>
                <w:color w:val="23333F"/>
                <w:sz w:val="15"/>
                <w:lang w:val="vi-VN"/>
              </w:rPr>
              <w:t>certificate canonical_payload_hash</w:t>
            </w:r>
          </w:p>
        </w:tc>
        <w:tc>
          <w:tcPr>
            <w:tcW w:type="dxa" w:w="3720"/>
            <w:tcMar>
              <w:top w:w="80" w:type="dxa"/>
              <w:start w:w="120" w:type="dxa"/>
              <w:bottom w:w="80" w:type="dxa"/>
              <w:end w:w="120" w:type="dxa"/>
            </w:tcMar>
            <w:vAlign w:val="top"/>
            <w:shd w:fill="FAFBFC"/>
          </w:tcPr>
          <w:p>
            <w:pPr>
              <w:spacing w:after="0" w:line="259" w:lineRule="auto"/>
            </w:pPr>
            <w:r>
              <w:rPr>
                <w:color w:val="23333F"/>
                <w:sz w:val="15"/>
                <w:lang w:val="vi-VN"/>
              </w:rPr>
              <w:t>Render có thể tái tạo và verify hash</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5"/>
                <w:lang w:val="vi-VN"/>
              </w:rPr>
              <w:t>Chain receipt</w:t>
            </w:r>
          </w:p>
        </w:tc>
        <w:tc>
          <w:tcPr>
            <w:tcW w:type="dxa" w:w="3540"/>
            <w:tcMar>
              <w:top w:w="80" w:type="dxa"/>
              <w:start w:w="120" w:type="dxa"/>
              <w:bottom w:w="80" w:type="dxa"/>
              <w:end w:w="120" w:type="dxa"/>
            </w:tcMar>
            <w:vAlign w:val="top"/>
          </w:tcPr>
          <w:p>
            <w:pPr>
              <w:spacing w:after="0" w:line="259" w:lineRule="auto"/>
            </w:pPr>
            <w:r>
              <w:rPr>
                <w:color w:val="23333F"/>
                <w:sz w:val="15"/>
                <w:lang w:val="vi-VN"/>
              </w:rPr>
              <w:t>chain_anchor tx/block/confirmations</w:t>
            </w:r>
          </w:p>
        </w:tc>
        <w:tc>
          <w:tcPr>
            <w:tcW w:type="dxa" w:w="3720"/>
            <w:tcMar>
              <w:top w:w="80" w:type="dxa"/>
              <w:start w:w="120" w:type="dxa"/>
              <w:bottom w:w="80" w:type="dxa"/>
              <w:end w:w="120" w:type="dxa"/>
            </w:tcMar>
            <w:vAlign w:val="top"/>
          </w:tcPr>
          <w:p>
            <w:pPr>
              <w:spacing w:after="0" w:line="259" w:lineRule="auto"/>
            </w:pPr>
            <w:r>
              <w:rPr>
                <w:color w:val="23333F"/>
                <w:sz w:val="15"/>
                <w:lang w:val="vi-VN"/>
              </w:rPr>
              <w:t>Reorg/mismatch → FAILED/RECONCILE, không sửa tx lịch sử</w:t>
            </w:r>
          </w:p>
        </w:tc>
      </w:tr>
    </w:tbl>
    <w:p>
      <w:pPr>
        <w:spacing w:after="20"/>
      </w:pPr>
    </w:p>
    <w:p>
      <w:pPr>
        <w:pStyle w:val="Heading1"/>
      </w:pPr>
      <w:r>
        <w:t>7. Cross-cutting audit, idempotency, outbox/inbox</w:t>
      </w:r>
    </w:p>
    <w:p>
      <w:pPr>
        <w:pStyle w:val="Heading2"/>
      </w:pPr>
      <w:r>
        <w:t>7.1 Common operational tables</w:t>
      </w:r>
    </w:p>
    <w:tbl>
      <w:tblPr>
        <w:tblStyle w:val="TableGrid"/>
        <w:tblW w:type="dxa" w:w="9360"/>
        <w:jc w:val="center"/>
        <w:tblLook w:firstColumn="1" w:firstRow="1" w:lastColumn="0" w:lastRow="0" w:noHBand="0" w:noVBand="1" w:val="04A0"/>
        <w:tblLayout w:type="fixed"/>
        <w:tblInd w:w="120" w:type="dxa"/>
      </w:tblPr>
      <w:tblGrid>
        <w:gridCol w:w="2050"/>
        <w:gridCol w:w="4820"/>
        <w:gridCol w:w="249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5"/>
                <w:lang w:val="vi-VN"/>
              </w:rPr>
              <w:t>Table</w:t>
            </w:r>
          </w:p>
        </w:tc>
        <w:tc>
          <w:tcPr>
            <w:tcW w:type="dxa" w:w="4820"/>
            <w:shd w:fill="E8EEF5"/>
            <w:tcMar>
              <w:top w:w="80" w:type="dxa"/>
              <w:start w:w="120" w:type="dxa"/>
              <w:bottom w:w="80" w:type="dxa"/>
              <w:end w:w="120" w:type="dxa"/>
            </w:tcMar>
            <w:vAlign w:val="center"/>
          </w:tcPr>
          <w:p>
            <w:pPr>
              <w:spacing w:after="0"/>
              <w:jc w:val="left"/>
            </w:pPr>
            <w:r>
              <w:rPr>
                <w:b/>
                <w:color w:val="1F4D78"/>
                <w:sz w:val="15"/>
                <w:lang w:val="vi-VN"/>
              </w:rPr>
              <w:t>Key columns</w:t>
            </w:r>
          </w:p>
        </w:tc>
        <w:tc>
          <w:tcPr>
            <w:tcW w:type="dxa" w:w="2490"/>
            <w:shd w:fill="E8EEF5"/>
            <w:tcMar>
              <w:top w:w="80" w:type="dxa"/>
              <w:start w:w="120" w:type="dxa"/>
              <w:bottom w:w="80" w:type="dxa"/>
              <w:end w:w="120" w:type="dxa"/>
            </w:tcMar>
            <w:vAlign w:val="center"/>
          </w:tcPr>
          <w:p>
            <w:pPr>
              <w:spacing w:after="0"/>
              <w:jc w:val="left"/>
            </w:pPr>
            <w:r>
              <w:rPr>
                <w:b/>
                <w:color w:val="1F4D78"/>
                <w:sz w:val="15"/>
                <w:lang w:val="vi-VN"/>
              </w:rPr>
              <w:t>Retention / behavior</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idempotency_record</w:t>
            </w:r>
          </w:p>
        </w:tc>
        <w:tc>
          <w:tcPr>
            <w:tcW w:type="dxa" w:w="4820"/>
            <w:tcMar>
              <w:top w:w="80" w:type="dxa"/>
              <w:start w:w="120" w:type="dxa"/>
              <w:bottom w:w="80" w:type="dxa"/>
              <w:end w:w="120" w:type="dxa"/>
            </w:tcMar>
            <w:vAlign w:val="top"/>
          </w:tcPr>
          <w:p>
            <w:pPr>
              <w:spacing w:after="0" w:line="259" w:lineRule="auto"/>
            </w:pPr>
            <w:r>
              <w:rPr>
                <w:color w:val="23333F"/>
                <w:sz w:val="15"/>
                <w:lang w:val="vi-VN"/>
              </w:rPr>
              <w:t>scope, idempotency_key_hash, actor_id, request_hash, status, response_status, response_body, resource_ref, expires_at</w:t>
            </w:r>
          </w:p>
        </w:tc>
        <w:tc>
          <w:tcPr>
            <w:tcW w:type="dxa" w:w="2490"/>
            <w:tcMar>
              <w:top w:w="80" w:type="dxa"/>
              <w:start w:w="120" w:type="dxa"/>
              <w:bottom w:w="80" w:type="dxa"/>
              <w:end w:w="120" w:type="dxa"/>
            </w:tcMar>
            <w:vAlign w:val="top"/>
          </w:tcPr>
          <w:p>
            <w:pPr>
              <w:spacing w:after="0" w:line="259" w:lineRule="auto"/>
            </w:pPr>
            <w:r>
              <w:rPr>
                <w:color w:val="23333F"/>
                <w:sz w:val="15"/>
                <w:lang w:val="vi-VN"/>
              </w:rPr>
              <w:t>UQ scope+key hash; PROCESSING lease; response encrypted/redacted; 24h–7d</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outbox_event</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event_id, aggregate_type/id/version, event_type, schema_version, payload, headers, available_at, claimed_until, attempts, published_at</w:t>
            </w:r>
          </w:p>
        </w:tc>
        <w:tc>
          <w:tcPr>
            <w:tcW w:type="dxa" w:w="2490"/>
            <w:tcMar>
              <w:top w:w="80" w:type="dxa"/>
              <w:start w:w="120" w:type="dxa"/>
              <w:bottom w:w="80" w:type="dxa"/>
              <w:end w:w="120" w:type="dxa"/>
            </w:tcMar>
            <w:vAlign w:val="top"/>
            <w:shd w:fill="FAFBFC"/>
          </w:tcPr>
          <w:p>
            <w:pPr>
              <w:spacing w:after="0" w:line="259" w:lineRule="auto"/>
            </w:pPr>
            <w:r>
              <w:rPr>
                <w:color w:val="23333F"/>
                <w:sz w:val="15"/>
                <w:lang w:val="vi-VN"/>
              </w:rPr>
              <w:t>UQ event_id; partial pending index; payload no secrets</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inbox_message</w:t>
            </w:r>
          </w:p>
        </w:tc>
        <w:tc>
          <w:tcPr>
            <w:tcW w:type="dxa" w:w="4820"/>
            <w:tcMar>
              <w:top w:w="80" w:type="dxa"/>
              <w:start w:w="120" w:type="dxa"/>
              <w:bottom w:w="80" w:type="dxa"/>
              <w:end w:w="120" w:type="dxa"/>
            </w:tcMar>
            <w:vAlign w:val="top"/>
          </w:tcPr>
          <w:p>
            <w:pPr>
              <w:spacing w:after="0" w:line="259" w:lineRule="auto"/>
            </w:pPr>
            <w:r>
              <w:rPr>
                <w:color w:val="23333F"/>
                <w:sz w:val="15"/>
                <w:lang w:val="vi-VN"/>
              </w:rPr>
              <w:t>event_id, consumer_name, schema_version, state, attempts, received_at, completed_at, result_hash</w:t>
            </w:r>
          </w:p>
        </w:tc>
        <w:tc>
          <w:tcPr>
            <w:tcW w:type="dxa" w:w="2490"/>
            <w:tcMar>
              <w:top w:w="80" w:type="dxa"/>
              <w:start w:w="120" w:type="dxa"/>
              <w:bottom w:w="80" w:type="dxa"/>
              <w:end w:w="120" w:type="dxa"/>
            </w:tcMar>
            <w:vAlign w:val="top"/>
          </w:tcPr>
          <w:p>
            <w:pPr>
              <w:spacing w:after="0" w:line="259" w:lineRule="auto"/>
            </w:pPr>
            <w:r>
              <w:rPr>
                <w:color w:val="23333F"/>
                <w:sz w:val="15"/>
                <w:lang w:val="vi-VN"/>
              </w:rPr>
              <w:t>UQ event_id+consumer; insert/claim and side effect in same local tx</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5"/>
                <w:lang w:val="vi-VN"/>
              </w:rPr>
              <w:t>audit_event</w:t>
            </w:r>
          </w:p>
        </w:tc>
        <w:tc>
          <w:tcPr>
            <w:tcW w:type="dxa" w:w="4820"/>
            <w:tcMar>
              <w:top w:w="80" w:type="dxa"/>
              <w:start w:w="120" w:type="dxa"/>
              <w:bottom w:w="80" w:type="dxa"/>
              <w:end w:w="120" w:type="dxa"/>
            </w:tcMar>
            <w:vAlign w:val="top"/>
            <w:shd w:fill="FAFBFC"/>
          </w:tcPr>
          <w:p>
            <w:pPr>
              <w:spacing w:after="0" w:line="259" w:lineRule="auto"/>
            </w:pPr>
            <w:r>
              <w:rPr>
                <w:color w:val="23333F"/>
                <w:sz w:val="15"/>
                <w:lang w:val="vi-VN"/>
              </w:rPr>
              <w:t>occurred_at, actor_type/id, tenant_id, action, resource_type/id, outcome, reason_code, correlation_id, before_hash, after_hash, metadata</w:t>
            </w:r>
          </w:p>
        </w:tc>
        <w:tc>
          <w:tcPr>
            <w:tcW w:type="dxa" w:w="2490"/>
            <w:tcMar>
              <w:top w:w="80" w:type="dxa"/>
              <w:start w:w="120" w:type="dxa"/>
              <w:bottom w:w="80" w:type="dxa"/>
              <w:end w:w="120" w:type="dxa"/>
            </w:tcMar>
            <w:vAlign w:val="top"/>
            <w:shd w:fill="FAFBFC"/>
          </w:tcPr>
          <w:p>
            <w:pPr>
              <w:spacing w:after="0" w:line="259" w:lineRule="auto"/>
            </w:pPr>
            <w:r>
              <w:rPr>
                <w:color w:val="23333F"/>
                <w:sz w:val="15"/>
                <w:lang w:val="vi-VN"/>
              </w:rPr>
              <w:t>Append-only; no raw token/evidence/provider payload; longer retention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5"/>
                <w:lang w:val="vi-VN"/>
              </w:rPr>
              <w:t>job_execution</w:t>
            </w:r>
          </w:p>
        </w:tc>
        <w:tc>
          <w:tcPr>
            <w:tcW w:type="dxa" w:w="4820"/>
            <w:tcMar>
              <w:top w:w="80" w:type="dxa"/>
              <w:start w:w="120" w:type="dxa"/>
              <w:bottom w:w="80" w:type="dxa"/>
              <w:end w:w="120" w:type="dxa"/>
            </w:tcMar>
            <w:vAlign w:val="top"/>
          </w:tcPr>
          <w:p>
            <w:pPr>
              <w:spacing w:after="0" w:line="259" w:lineRule="auto"/>
            </w:pPr>
            <w:r>
              <w:rPr>
                <w:color w:val="23333F"/>
                <w:sz w:val="15"/>
                <w:lang w:val="vi-VN"/>
              </w:rPr>
              <w:t>job_type, dedupe_key, state, lease_until, attempts, cursor_json, last_error_code</w:t>
            </w:r>
          </w:p>
        </w:tc>
        <w:tc>
          <w:tcPr>
            <w:tcW w:type="dxa" w:w="2490"/>
            <w:tcMar>
              <w:top w:w="80" w:type="dxa"/>
              <w:start w:w="120" w:type="dxa"/>
              <w:bottom w:w="80" w:type="dxa"/>
              <w:end w:w="120" w:type="dxa"/>
            </w:tcMar>
            <w:vAlign w:val="top"/>
          </w:tcPr>
          <w:p>
            <w:pPr>
              <w:spacing w:after="0" w:line="259" w:lineRule="auto"/>
            </w:pPr>
            <w:r>
              <w:rPr>
                <w:color w:val="23333F"/>
                <w:sz w:val="15"/>
                <w:lang w:val="vi-VN"/>
              </w:rPr>
              <w:t>Bounded retry; restartable backfill/reconcile; UQ active dedupe</w:t>
            </w:r>
          </w:p>
        </w:tc>
      </w:tr>
    </w:tbl>
    <w:p>
      <w:pPr>
        <w:spacing w:after="20"/>
      </w:pPr>
    </w:p>
    <w:p>
      <w:pPr>
        <w:pStyle w:val="Heading2"/>
      </w:pPr>
      <w:r>
        <w:t>7.2 Idempotency state machine</w:t>
      </w:r>
    </w:p>
    <w:tbl>
      <w:tblPr>
        <w:tblStyle w:val="TableGrid"/>
        <w:tblW w:type="dxa" w:w="9360"/>
        <w:jc w:val="center"/>
        <w:tblLook w:firstColumn="1" w:firstRow="1" w:lastColumn="0" w:lastRow="0" w:noHBand="0" w:noVBand="1" w:val="04A0"/>
        <w:tblLayout w:type="fixed"/>
        <w:tblInd w:w="120" w:type="dxa"/>
      </w:tblPr>
      <w:tblGrid>
        <w:gridCol w:w="2050"/>
        <w:gridCol w:w="3650"/>
        <w:gridCol w:w="366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6"/>
                <w:lang w:val="vi-VN"/>
              </w:rPr>
              <w:t>State</w:t>
            </w:r>
          </w:p>
        </w:tc>
        <w:tc>
          <w:tcPr>
            <w:tcW w:type="dxa" w:w="3650"/>
            <w:shd w:fill="E8EEF5"/>
            <w:tcMar>
              <w:top w:w="80" w:type="dxa"/>
              <w:start w:w="120" w:type="dxa"/>
              <w:bottom w:w="80" w:type="dxa"/>
              <w:end w:w="120" w:type="dxa"/>
            </w:tcMar>
            <w:vAlign w:val="center"/>
          </w:tcPr>
          <w:p>
            <w:pPr>
              <w:spacing w:after="0"/>
              <w:jc w:val="left"/>
            </w:pPr>
            <w:r>
              <w:rPr>
                <w:b/>
                <w:color w:val="1F4D78"/>
                <w:sz w:val="16"/>
                <w:lang w:val="vi-VN"/>
              </w:rPr>
              <w:t>Meaning</w:t>
            </w:r>
          </w:p>
        </w:tc>
        <w:tc>
          <w:tcPr>
            <w:tcW w:type="dxa" w:w="3660"/>
            <w:shd w:fill="E8EEF5"/>
            <w:tcMar>
              <w:top w:w="80" w:type="dxa"/>
              <w:start w:w="120" w:type="dxa"/>
              <w:bottom w:w="80" w:type="dxa"/>
              <w:end w:w="120" w:type="dxa"/>
            </w:tcMar>
            <w:vAlign w:val="center"/>
          </w:tcPr>
          <w:p>
            <w:pPr>
              <w:spacing w:after="0"/>
              <w:jc w:val="left"/>
            </w:pPr>
            <w:r>
              <w:rPr>
                <w:b/>
                <w:color w:val="1F4D78"/>
                <w:sz w:val="16"/>
                <w:lang w:val="vi-VN"/>
              </w:rPr>
              <w:t>Retry semantics</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PROCESSING</w:t>
            </w:r>
          </w:p>
        </w:tc>
        <w:tc>
          <w:tcPr>
            <w:tcW w:type="dxa" w:w="3650"/>
            <w:tcMar>
              <w:top w:w="80" w:type="dxa"/>
              <w:start w:w="120" w:type="dxa"/>
              <w:bottom w:w="80" w:type="dxa"/>
              <w:end w:w="120" w:type="dxa"/>
            </w:tcMar>
            <w:vAlign w:val="top"/>
          </w:tcPr>
          <w:p>
            <w:pPr>
              <w:spacing w:after="0" w:line="259" w:lineRule="auto"/>
            </w:pPr>
            <w:r>
              <w:rPr>
                <w:color w:val="23333F"/>
                <w:sz w:val="16"/>
                <w:lang w:val="vi-VN"/>
              </w:rPr>
              <w:t>Command sở hữu lease; request_hash đã cố định</w:t>
            </w:r>
          </w:p>
        </w:tc>
        <w:tc>
          <w:tcPr>
            <w:tcW w:type="dxa" w:w="3660"/>
            <w:tcMar>
              <w:top w:w="80" w:type="dxa"/>
              <w:start w:w="120" w:type="dxa"/>
              <w:bottom w:w="80" w:type="dxa"/>
              <w:end w:w="120" w:type="dxa"/>
            </w:tcMar>
            <w:vAlign w:val="top"/>
          </w:tcPr>
          <w:p>
            <w:pPr>
              <w:spacing w:after="0" w:line="259" w:lineRule="auto"/>
            </w:pPr>
            <w:r>
              <w:rPr>
                <w:color w:val="23333F"/>
                <w:sz w:val="16"/>
                <w:lang w:val="vi-VN"/>
              </w:rPr>
              <w:t>Cùng hash chờ/retry-after; hash khác 409</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COMPLETED</w:t>
            </w:r>
          </w:p>
        </w:tc>
        <w:tc>
          <w:tcPr>
            <w:tcW w:type="dxa" w:w="3650"/>
            <w:tcMar>
              <w:top w:w="80" w:type="dxa"/>
              <w:start w:w="120" w:type="dxa"/>
              <w:bottom w:w="80" w:type="dxa"/>
              <w:end w:w="120" w:type="dxa"/>
            </w:tcMar>
            <w:vAlign w:val="top"/>
            <w:shd w:fill="FAFBFC"/>
          </w:tcPr>
          <w:p>
            <w:pPr>
              <w:spacing w:after="0" w:line="259" w:lineRule="auto"/>
            </w:pPr>
            <w:r>
              <w:rPr>
                <w:color w:val="23333F"/>
                <w:sz w:val="16"/>
                <w:lang w:val="vi-VN"/>
              </w:rPr>
              <w:t>Status/body/resource_ref đã lưu</w:t>
            </w:r>
          </w:p>
        </w:tc>
        <w:tc>
          <w:tcPr>
            <w:tcW w:type="dxa" w:w="3660"/>
            <w:tcMar>
              <w:top w:w="80" w:type="dxa"/>
              <w:start w:w="120" w:type="dxa"/>
              <w:bottom w:w="80" w:type="dxa"/>
              <w:end w:w="120" w:type="dxa"/>
            </w:tcMar>
            <w:vAlign w:val="top"/>
            <w:shd w:fill="FAFBFC"/>
          </w:tcPr>
          <w:p>
            <w:pPr>
              <w:spacing w:after="0" w:line="259" w:lineRule="auto"/>
            </w:pPr>
            <w:r>
              <w:rPr>
                <w:color w:val="23333F"/>
                <w:sz w:val="16"/>
                <w:lang w:val="vi-VN"/>
              </w:rPr>
              <w:t>Trả lại đúng logical result</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FAILED_RETRYABLE</w:t>
            </w:r>
          </w:p>
        </w:tc>
        <w:tc>
          <w:tcPr>
            <w:tcW w:type="dxa" w:w="3650"/>
            <w:tcMar>
              <w:top w:w="80" w:type="dxa"/>
              <w:start w:w="120" w:type="dxa"/>
              <w:bottom w:w="80" w:type="dxa"/>
              <w:end w:w="120" w:type="dxa"/>
            </w:tcMar>
            <w:vAlign w:val="top"/>
          </w:tcPr>
          <w:p>
            <w:pPr>
              <w:spacing w:after="0" w:line="259" w:lineRule="auto"/>
            </w:pPr>
            <w:r>
              <w:rPr>
                <w:color w:val="23333F"/>
                <w:sz w:val="16"/>
                <w:lang w:val="vi-VN"/>
              </w:rPr>
              <w:t>Transaction chưa commit hoặc adapter chưa chắc chắn</w:t>
            </w:r>
          </w:p>
        </w:tc>
        <w:tc>
          <w:tcPr>
            <w:tcW w:type="dxa" w:w="3660"/>
            <w:tcMar>
              <w:top w:w="80" w:type="dxa"/>
              <w:start w:w="120" w:type="dxa"/>
              <w:bottom w:w="80" w:type="dxa"/>
              <w:end w:w="120" w:type="dxa"/>
            </w:tcMar>
            <w:vAlign w:val="top"/>
          </w:tcPr>
          <w:p>
            <w:pPr>
              <w:spacing w:after="0" w:line="259" w:lineRule="auto"/>
            </w:pPr>
            <w:r>
              <w:rPr>
                <w:color w:val="23333F"/>
                <w:sz w:val="16"/>
                <w:lang w:val="vi-VN"/>
              </w:rPr>
              <w:t>Lease mới có thể retry bounded</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FAILED_FINAL</w:t>
            </w:r>
          </w:p>
        </w:tc>
        <w:tc>
          <w:tcPr>
            <w:tcW w:type="dxa" w:w="3650"/>
            <w:tcMar>
              <w:top w:w="80" w:type="dxa"/>
              <w:start w:w="120" w:type="dxa"/>
              <w:bottom w:w="80" w:type="dxa"/>
              <w:end w:w="120" w:type="dxa"/>
            </w:tcMar>
            <w:vAlign w:val="top"/>
            <w:shd w:fill="FAFBFC"/>
          </w:tcPr>
          <w:p>
            <w:pPr>
              <w:spacing w:after="0" w:line="259" w:lineRule="auto"/>
            </w:pPr>
            <w:r>
              <w:rPr>
                <w:color w:val="23333F"/>
                <w:sz w:val="16"/>
                <w:lang w:val="vi-VN"/>
              </w:rPr>
              <w:t>Business/validation failure đã ổn định</w:t>
            </w:r>
          </w:p>
        </w:tc>
        <w:tc>
          <w:tcPr>
            <w:tcW w:type="dxa" w:w="3660"/>
            <w:tcMar>
              <w:top w:w="80" w:type="dxa"/>
              <w:start w:w="120" w:type="dxa"/>
              <w:bottom w:w="80" w:type="dxa"/>
              <w:end w:w="120" w:type="dxa"/>
            </w:tcMar>
            <w:vAlign w:val="top"/>
            <w:shd w:fill="FAFBFC"/>
          </w:tcPr>
          <w:p>
            <w:pPr>
              <w:spacing w:after="0" w:line="259" w:lineRule="auto"/>
            </w:pPr>
            <w:r>
              <w:rPr>
                <w:color w:val="23333F"/>
                <w:sz w:val="16"/>
                <w:lang w:val="vi-VN"/>
              </w:rPr>
              <w:t>Trả stored failure; key mới cho intent mới</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EXPIRED</w:t>
            </w:r>
          </w:p>
        </w:tc>
        <w:tc>
          <w:tcPr>
            <w:tcW w:type="dxa" w:w="3650"/>
            <w:tcMar>
              <w:top w:w="80" w:type="dxa"/>
              <w:start w:w="120" w:type="dxa"/>
              <w:bottom w:w="80" w:type="dxa"/>
              <w:end w:w="120" w:type="dxa"/>
            </w:tcMar>
            <w:vAlign w:val="top"/>
          </w:tcPr>
          <w:p>
            <w:pPr>
              <w:spacing w:after="0" w:line="259" w:lineRule="auto"/>
            </w:pPr>
            <w:r>
              <w:rPr>
                <w:color w:val="23333F"/>
                <w:sz w:val="16"/>
                <w:lang w:val="vi-VN"/>
              </w:rPr>
              <w:t>Ngoài replay window; cleanup đủ retention</w:t>
            </w:r>
          </w:p>
        </w:tc>
        <w:tc>
          <w:tcPr>
            <w:tcW w:type="dxa" w:w="3660"/>
            <w:tcMar>
              <w:top w:w="80" w:type="dxa"/>
              <w:start w:w="120" w:type="dxa"/>
              <w:bottom w:w="80" w:type="dxa"/>
              <w:end w:w="120" w:type="dxa"/>
            </w:tcMar>
            <w:vAlign w:val="top"/>
          </w:tcPr>
          <w:p>
            <w:pPr>
              <w:spacing w:after="0" w:line="259" w:lineRule="auto"/>
            </w:pPr>
            <w:r>
              <w:rPr>
                <w:color w:val="23333F"/>
                <w:sz w:val="16"/>
                <w:lang w:val="vi-VN"/>
              </w:rPr>
              <w:t>Business unique vẫn chống duplicate side effect</w:t>
            </w:r>
          </w:p>
        </w:tc>
      </w:tr>
    </w:tbl>
    <w:p>
      <w:pPr>
        <w:spacing w:after="20"/>
      </w:pPr>
    </w:p>
    <w:p>
      <w:pPr>
        <w:pStyle w:val="Heading2"/>
      </w:pPr>
      <w:r>
        <w:t>7.3 Outbox/inbox claim discipline</w:t>
      </w:r>
    </w:p>
    <w:p>
      <w:pPr>
        <w:pStyle w:val="ListBullet"/>
        <w:spacing w:after="80" w:line="300" w:lineRule="auto"/>
        <w:numPr>
          <w:ilvl w:val="0"/>
          <w:numId w:val="14"/>
        </w:numPr>
      </w:pPr>
      <w:r>
        <w:rPr>
          <w:lang w:val="vi-VN"/>
        </w:rPr>
        <w:t>Producer insert aggregate change và outbox_event trong cùng transaction. Publisher chỉ claim các row published_at IS NULL và available_at &lt;= now().</w:t>
      </w:r>
    </w:p>
    <w:p>
      <w:pPr>
        <w:pStyle w:val="ListBullet"/>
        <w:spacing w:after="80" w:line="300" w:lineRule="auto"/>
        <w:numPr>
          <w:ilvl w:val="0"/>
          <w:numId w:val="14"/>
        </w:numPr>
      </w:pPr>
      <w:r>
        <w:rPr>
          <w:lang w:val="vi-VN"/>
        </w:rPr>
        <w:t>SELECT ... FOR UPDATE SKIP LOCKED được dùng cho queue-like outbox/job rows, không dùng để đưa ra báo cáo nhất quán hoặc tránh lock business aggregate.</w:t>
      </w:r>
    </w:p>
    <w:p>
      <w:pPr>
        <w:pStyle w:val="ListBullet"/>
        <w:spacing w:after="80" w:line="300" w:lineRule="auto"/>
        <w:numPr>
          <w:ilvl w:val="0"/>
          <w:numId w:val="14"/>
        </w:numPr>
      </w:pPr>
      <w:r>
        <w:rPr>
          <w:lang w:val="vi-VN"/>
        </w:rPr>
        <w:t>claimed_until tạo lease để hồi phục khi process chết; attempts tăng khi claim; backoff ghi available_at mới; quá ngưỡng chuyển DLQ/reference và alert.</w:t>
      </w:r>
    </w:p>
    <w:p>
      <w:pPr>
        <w:pStyle w:val="ListBullet"/>
        <w:spacing w:after="80" w:line="300" w:lineRule="auto"/>
        <w:numPr>
          <w:ilvl w:val="0"/>
          <w:numId w:val="14"/>
        </w:numPr>
      </w:pPr>
      <w:r>
        <w:rPr>
          <w:lang w:val="vi-VN"/>
        </w:rPr>
        <w:t>Consumer insert inbox_message trước side effect trong cùng local transaction. COMPLETED duplicate là no-op rồi ACK; event version cũ bỏ qua có audit, version gap tạo rebuild task.</w:t>
      </w:r>
    </w:p>
    <w:p>
      <w:pPr>
        <w:pStyle w:val="ListBullet"/>
        <w:spacing w:after="80" w:line="300" w:lineRule="auto"/>
        <w:numPr>
          <w:ilvl w:val="0"/>
          <w:numId w:val="14"/>
        </w:numPr>
      </w:pPr>
      <w:r>
        <w:rPr>
          <w:lang w:val="vi-VN"/>
        </w:rPr>
        <w:t>Payload lớn/evidence không nằm trong outbox; chỉ phát immutable reference + hash + schema version.</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Không exactly-once giả</w:t>
            </w:r>
          </w:p>
          <w:p>
            <w:pPr>
              <w:spacing w:after="0"/>
            </w:pPr>
            <w:r>
              <w:t>Database và broker chỉ cần at-least-once. Hiệu ứng một lần đạt được bằng unique business key, idempotency record, inbox dedupe và transaction local có thể kiểm thử.</w:t>
            </w:r>
          </w:p>
        </w:tc>
      </w:tr>
    </w:tbl>
    <w:p>
      <w:pPr>
        <w:spacing w:after="20"/>
      </w:pPr>
    </w:p>
    <w:p>
      <w:pPr>
        <w:pStyle w:val="Heading1"/>
      </w:pPr>
      <w:r>
        <w:t>8. Transaction, locking và concurrency</w:t>
      </w:r>
    </w:p>
    <w:p>
      <w:pPr>
        <w:pStyle w:val="Heading2"/>
      </w:pPr>
      <w:r>
        <w:t>8.1 Isolation baseline</w:t>
      </w:r>
    </w:p>
    <w:p>
      <w:r>
        <w:rPr>
          <w:lang w:val="vi-VN"/>
        </w:rPr>
        <w:t>MVP dùng READ COMMITTED cho phần lớn command. Tính đúng không dựa vào đọc lặp lại ngẫu nhiên mà dựa trên unique constraint, expected version và row-level lock tại aggregate/balance/reservation. SERIALIZABLE chỉ xem xét cho job hiếm sau khi có test retry rõ ràng.</w:t>
      </w:r>
    </w:p>
    <w:tbl>
      <w:tblPr>
        <w:tblStyle w:val="TableGrid"/>
        <w:tblW w:type="dxa" w:w="9360"/>
        <w:jc w:val="center"/>
        <w:tblLook w:firstColumn="1" w:firstRow="1" w:lastColumn="0" w:lastRow="0" w:noHBand="0" w:noVBand="1" w:val="04A0"/>
        <w:tblLayout w:type="fixed"/>
        <w:tblInd w:w="120" w:type="dxa"/>
      </w:tblPr>
      <w:tblGrid>
        <w:gridCol w:w="1750"/>
        <w:gridCol w:w="2800"/>
        <w:gridCol w:w="3260"/>
        <w:gridCol w:w="1550"/>
      </w:tblGrid>
      <w:tr>
        <w:trPr>
          <w:tblHeader w:val="true"/>
          <w:cantSplit/>
        </w:trPr>
        <w:tc>
          <w:tcPr>
            <w:tcW w:type="dxa" w:w="1750"/>
            <w:shd w:fill="E8EEF5"/>
            <w:tcMar>
              <w:top w:w="80" w:type="dxa"/>
              <w:start w:w="120" w:type="dxa"/>
              <w:bottom w:w="80" w:type="dxa"/>
              <w:end w:w="120" w:type="dxa"/>
            </w:tcMar>
            <w:vAlign w:val="center"/>
          </w:tcPr>
          <w:p>
            <w:pPr>
              <w:spacing w:after="0"/>
              <w:jc w:val="left"/>
            </w:pPr>
            <w:r>
              <w:rPr>
                <w:b/>
                <w:color w:val="1F4D78"/>
                <w:sz w:val="14"/>
                <w:lang w:val="vi-VN"/>
              </w:rPr>
              <w:t>Use case</w:t>
            </w:r>
          </w:p>
        </w:tc>
        <w:tc>
          <w:tcPr>
            <w:tcW w:type="dxa" w:w="2800"/>
            <w:shd w:fill="E8EEF5"/>
            <w:tcMar>
              <w:top w:w="80" w:type="dxa"/>
              <w:start w:w="120" w:type="dxa"/>
              <w:bottom w:w="80" w:type="dxa"/>
              <w:end w:w="120" w:type="dxa"/>
            </w:tcMar>
            <w:vAlign w:val="center"/>
          </w:tcPr>
          <w:p>
            <w:pPr>
              <w:spacing w:after="0"/>
              <w:jc w:val="left"/>
            </w:pPr>
            <w:r>
              <w:rPr>
                <w:b/>
                <w:color w:val="1F4D78"/>
                <w:sz w:val="14"/>
                <w:lang w:val="vi-VN"/>
              </w:rPr>
              <w:t>Rows lock / order</w:t>
            </w:r>
          </w:p>
        </w:tc>
        <w:tc>
          <w:tcPr>
            <w:tcW w:type="dxa" w:w="3260"/>
            <w:shd w:fill="E8EEF5"/>
            <w:tcMar>
              <w:top w:w="80" w:type="dxa"/>
              <w:start w:w="120" w:type="dxa"/>
              <w:bottom w:w="80" w:type="dxa"/>
              <w:end w:w="120" w:type="dxa"/>
            </w:tcMar>
            <w:vAlign w:val="center"/>
          </w:tcPr>
          <w:p>
            <w:pPr>
              <w:spacing w:after="0"/>
              <w:jc w:val="left"/>
            </w:pPr>
            <w:r>
              <w:rPr>
                <w:b/>
                <w:color w:val="1F4D78"/>
                <w:sz w:val="14"/>
                <w:lang w:val="vi-VN"/>
              </w:rPr>
              <w:t>Commit set</w:t>
            </w:r>
          </w:p>
        </w:tc>
        <w:tc>
          <w:tcPr>
            <w:tcW w:type="dxa" w:w="1550"/>
            <w:shd w:fill="E8EEF5"/>
            <w:tcMar>
              <w:top w:w="80" w:type="dxa"/>
              <w:start w:w="120" w:type="dxa"/>
              <w:bottom w:w="80" w:type="dxa"/>
              <w:end w:w="120" w:type="dxa"/>
            </w:tcMar>
            <w:vAlign w:val="center"/>
          </w:tcPr>
          <w:p>
            <w:pPr>
              <w:spacing w:after="0"/>
              <w:jc w:val="left"/>
            </w:pPr>
            <w:r>
              <w:rPr>
                <w:b/>
                <w:color w:val="1F4D78"/>
                <w:sz w:val="14"/>
                <w:lang w:val="vi-VN"/>
              </w:rPr>
              <w:t>Conflict outcome</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Submit project</w:t>
            </w:r>
          </w:p>
        </w:tc>
        <w:tc>
          <w:tcPr>
            <w:tcW w:type="dxa" w:w="2800"/>
            <w:tcMar>
              <w:top w:w="80" w:type="dxa"/>
              <w:start w:w="120" w:type="dxa"/>
              <w:bottom w:w="80" w:type="dxa"/>
              <w:end w:w="120" w:type="dxa"/>
            </w:tcMar>
            <w:vAlign w:val="top"/>
          </w:tcPr>
          <w:p>
            <w:pPr>
              <w:spacing w:after="0" w:line="259" w:lineRule="auto"/>
            </w:pPr>
            <w:r>
              <w:rPr>
                <w:color w:val="23333F"/>
                <w:sz w:val="14"/>
                <w:lang w:val="vi-VN"/>
              </w:rPr>
              <w:t>carbon_project</w:t>
            </w:r>
          </w:p>
        </w:tc>
        <w:tc>
          <w:tcPr>
            <w:tcW w:type="dxa" w:w="3260"/>
            <w:tcMar>
              <w:top w:w="80" w:type="dxa"/>
              <w:start w:w="120" w:type="dxa"/>
              <w:bottom w:w="80" w:type="dxa"/>
              <w:end w:w="120" w:type="dxa"/>
            </w:tcMar>
            <w:vAlign w:val="top"/>
          </w:tcPr>
          <w:p>
            <w:pPr>
              <w:spacing w:after="0" w:line="259" w:lineRule="auto"/>
            </w:pPr>
            <w:r>
              <w:rPr>
                <w:color w:val="23333F"/>
                <w:sz w:val="14"/>
                <w:lang w:val="vi-VN"/>
              </w:rPr>
              <w:t>submission + evidence refs + project state + outbox</w:t>
            </w:r>
          </w:p>
        </w:tc>
        <w:tc>
          <w:tcPr>
            <w:tcW w:type="dxa" w:w="1550"/>
            <w:tcMar>
              <w:top w:w="80" w:type="dxa"/>
              <w:start w:w="120" w:type="dxa"/>
              <w:bottom w:w="80" w:type="dxa"/>
              <w:end w:w="120" w:type="dxa"/>
            </w:tcMar>
            <w:vAlign w:val="top"/>
          </w:tcPr>
          <w:p>
            <w:pPr>
              <w:spacing w:after="0" w:line="259" w:lineRule="auto"/>
            </w:pPr>
            <w:r>
              <w:rPr>
                <w:color w:val="23333F"/>
                <w:sz w:val="14"/>
                <w:lang w:val="vi-VN"/>
              </w:rPr>
              <w:t>409 state/version</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Issue batch</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review_case → serial_allocator/project</w:t>
            </w:r>
          </w:p>
        </w:tc>
        <w:tc>
          <w:tcPr>
            <w:tcW w:type="dxa" w:w="3260"/>
            <w:tcMar>
              <w:top w:w="80" w:type="dxa"/>
              <w:start w:w="120" w:type="dxa"/>
              <w:bottom w:w="80" w:type="dxa"/>
              <w:end w:w="120" w:type="dxa"/>
            </w:tcMar>
            <w:vAlign w:val="top"/>
            <w:shd w:fill="FAFBFC"/>
          </w:tcPr>
          <w:p>
            <w:pPr>
              <w:spacing w:after="0" w:line="259" w:lineRule="auto"/>
            </w:pPr>
            <w:r>
              <w:rPr>
                <w:color w:val="23333F"/>
                <w:sz w:val="14"/>
                <w:lang w:val="vi-VN"/>
              </w:rPr>
              <w:t>credit_batch + review transition + outbox</w:t>
            </w:r>
          </w:p>
        </w:tc>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Idempotent existing or 409</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Place BUY</w:t>
            </w:r>
          </w:p>
        </w:tc>
        <w:tc>
          <w:tcPr>
            <w:tcW w:type="dxa" w:w="2800"/>
            <w:tcMar>
              <w:top w:w="80" w:type="dxa"/>
              <w:start w:w="120" w:type="dxa"/>
              <w:bottom w:w="80" w:type="dxa"/>
              <w:end w:w="120" w:type="dxa"/>
            </w:tcMar>
            <w:vAlign w:val="top"/>
          </w:tcPr>
          <w:p>
            <w:pPr>
              <w:spacing w:after="0" w:line="259" w:lineRule="auto"/>
            </w:pPr>
            <w:r>
              <w:rPr>
                <w:color w:val="23333F"/>
                <w:sz w:val="14"/>
                <w:lang w:val="vi-VN"/>
              </w:rPr>
              <w:t>cash account_balance → order</w:t>
            </w:r>
          </w:p>
        </w:tc>
        <w:tc>
          <w:tcPr>
            <w:tcW w:type="dxa" w:w="3260"/>
            <w:tcMar>
              <w:top w:w="80" w:type="dxa"/>
              <w:start w:w="120" w:type="dxa"/>
              <w:bottom w:w="80" w:type="dxa"/>
              <w:end w:w="120" w:type="dxa"/>
            </w:tcMar>
            <w:vAlign w:val="top"/>
          </w:tcPr>
          <w:p>
            <w:pPr>
              <w:spacing w:after="0" w:line="259" w:lineRule="auto"/>
            </w:pPr>
            <w:r>
              <w:rPr>
                <w:color w:val="23333F"/>
                <w:sz w:val="14"/>
                <w:lang w:val="vi-VN"/>
              </w:rPr>
              <w:t>reservation + balance.reserved + order + outbox</w:t>
            </w:r>
          </w:p>
        </w:tc>
        <w:tc>
          <w:tcPr>
            <w:tcW w:type="dxa" w:w="1550"/>
            <w:tcMar>
              <w:top w:w="80" w:type="dxa"/>
              <w:start w:w="120" w:type="dxa"/>
              <w:bottom w:w="80" w:type="dxa"/>
              <w:end w:w="120" w:type="dxa"/>
            </w:tcMar>
            <w:vAlign w:val="top"/>
          </w:tcPr>
          <w:p>
            <w:pPr>
              <w:spacing w:after="0" w:line="259" w:lineRule="auto"/>
            </w:pPr>
            <w:r>
              <w:rPr>
                <w:color w:val="23333F"/>
                <w:sz w:val="14"/>
                <w:lang w:val="vi-VN"/>
              </w:rPr>
              <w:t>409 insufficient available</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Place SELL</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position account_balance → order</w:t>
            </w:r>
          </w:p>
        </w:tc>
        <w:tc>
          <w:tcPr>
            <w:tcW w:type="dxa" w:w="3260"/>
            <w:tcMar>
              <w:top w:w="80" w:type="dxa"/>
              <w:start w:w="120" w:type="dxa"/>
              <w:bottom w:w="80" w:type="dxa"/>
              <w:end w:w="120" w:type="dxa"/>
            </w:tcMar>
            <w:vAlign w:val="top"/>
            <w:shd w:fill="FAFBFC"/>
          </w:tcPr>
          <w:p>
            <w:pPr>
              <w:spacing w:after="0" w:line="259" w:lineRule="auto"/>
            </w:pPr>
            <w:r>
              <w:rPr>
                <w:color w:val="23333F"/>
                <w:sz w:val="14"/>
                <w:lang w:val="vi-VN"/>
              </w:rPr>
              <w:t>credit reservation + order + outbox</w:t>
            </w:r>
          </w:p>
        </w:tc>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409 insufficient quantity</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Cancel order</w:t>
            </w:r>
          </w:p>
        </w:tc>
        <w:tc>
          <w:tcPr>
            <w:tcW w:type="dxa" w:w="2800"/>
            <w:tcMar>
              <w:top w:w="80" w:type="dxa"/>
              <w:start w:w="120" w:type="dxa"/>
              <w:bottom w:w="80" w:type="dxa"/>
              <w:end w:w="120" w:type="dxa"/>
            </w:tcMar>
            <w:vAlign w:val="top"/>
          </w:tcPr>
          <w:p>
            <w:pPr>
              <w:spacing w:after="0" w:line="259" w:lineRule="auto"/>
            </w:pPr>
            <w:r>
              <w:rPr>
                <w:color w:val="23333F"/>
                <w:sz w:val="14"/>
                <w:lang w:val="vi-VN"/>
              </w:rPr>
              <w:t>market_order → reservation → balance</w:t>
            </w:r>
          </w:p>
        </w:tc>
        <w:tc>
          <w:tcPr>
            <w:tcW w:type="dxa" w:w="3260"/>
            <w:tcMar>
              <w:top w:w="80" w:type="dxa"/>
              <w:start w:w="120" w:type="dxa"/>
              <w:bottom w:w="80" w:type="dxa"/>
              <w:end w:w="120" w:type="dxa"/>
            </w:tcMar>
            <w:vAlign w:val="top"/>
          </w:tcPr>
          <w:p>
            <w:pPr>
              <w:spacing w:after="0" w:line="259" w:lineRule="auto"/>
            </w:pPr>
            <w:r>
              <w:rPr>
                <w:color w:val="23333F"/>
                <w:sz w:val="14"/>
                <w:lang w:val="vi-VN"/>
              </w:rPr>
              <w:t>release remainder + terminal order + outbox</w:t>
            </w:r>
          </w:p>
        </w:tc>
        <w:tc>
          <w:tcPr>
            <w:tcW w:type="dxa" w:w="1550"/>
            <w:tcMar>
              <w:top w:w="80" w:type="dxa"/>
              <w:start w:w="120" w:type="dxa"/>
              <w:bottom w:w="80" w:type="dxa"/>
              <w:end w:w="120" w:type="dxa"/>
            </w:tcMar>
            <w:vAlign w:val="top"/>
          </w:tcPr>
          <w:p>
            <w:pPr>
              <w:spacing w:after="0" w:line="259" w:lineRule="auto"/>
            </w:pPr>
            <w:r>
              <w:rPr>
                <w:color w:val="23333F"/>
                <w:sz w:val="14"/>
                <w:lang w:val="vi-VN"/>
              </w:rPr>
              <w:t>Existing terminal returned</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Match/DvP</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orders sorted → reservations sorted → balances sorted</w:t>
            </w:r>
          </w:p>
        </w:tc>
        <w:tc>
          <w:tcPr>
            <w:tcW w:type="dxa" w:w="3260"/>
            <w:tcMar>
              <w:top w:w="80" w:type="dxa"/>
              <w:start w:w="120" w:type="dxa"/>
              <w:bottom w:w="80" w:type="dxa"/>
              <w:end w:w="120" w:type="dxa"/>
            </w:tcMar>
            <w:vAlign w:val="top"/>
            <w:shd w:fill="FAFBFC"/>
          </w:tcPr>
          <w:p>
            <w:pPr>
              <w:spacing w:after="0" w:line="259" w:lineRule="auto"/>
            </w:pPr>
            <w:r>
              <w:rPr>
                <w:color w:val="23333F"/>
                <w:sz w:val="14"/>
                <w:lang w:val="vi-VN"/>
              </w:rPr>
              <w:t>trade + two journals/entries + balances + orders + outbox</w:t>
            </w:r>
          </w:p>
        </w:tc>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Retry/skip candidate; no partial settlement</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VNPAY IPN</w:t>
            </w:r>
          </w:p>
        </w:tc>
        <w:tc>
          <w:tcPr>
            <w:tcW w:type="dxa" w:w="2800"/>
            <w:tcMar>
              <w:top w:w="80" w:type="dxa"/>
              <w:start w:w="120" w:type="dxa"/>
              <w:bottom w:w="80" w:type="dxa"/>
              <w:end w:w="120" w:type="dxa"/>
            </w:tcMar>
            <w:vAlign w:val="top"/>
          </w:tcPr>
          <w:p>
            <w:pPr>
              <w:spacing w:after="0" w:line="259" w:lineRule="auto"/>
            </w:pPr>
            <w:r>
              <w:rPr>
                <w:color w:val="23333F"/>
                <w:sz w:val="14"/>
                <w:lang w:val="vi-VN"/>
              </w:rPr>
              <w:t>payment_attempt → cash balances</w:t>
            </w:r>
          </w:p>
        </w:tc>
        <w:tc>
          <w:tcPr>
            <w:tcW w:type="dxa" w:w="3260"/>
            <w:tcMar>
              <w:top w:w="80" w:type="dxa"/>
              <w:start w:w="120" w:type="dxa"/>
              <w:bottom w:w="80" w:type="dxa"/>
              <w:end w:w="120" w:type="dxa"/>
            </w:tcMar>
            <w:vAlign w:val="top"/>
          </w:tcPr>
          <w:p>
            <w:pPr>
              <w:spacing w:after="0" w:line="259" w:lineRule="auto"/>
            </w:pPr>
            <w:r>
              <w:rPr>
                <w:color w:val="23333F"/>
                <w:sz w:val="14"/>
                <w:lang w:val="vi-VN"/>
              </w:rPr>
              <w:t>provider_inbox + attempt + funding journal + outbox</w:t>
            </w:r>
          </w:p>
        </w:tc>
        <w:tc>
          <w:tcPr>
            <w:tcW w:type="dxa" w:w="1550"/>
            <w:tcMar>
              <w:top w:w="80" w:type="dxa"/>
              <w:start w:w="120" w:type="dxa"/>
              <w:bottom w:w="80" w:type="dxa"/>
              <w:end w:w="120" w:type="dxa"/>
            </w:tcMar>
            <w:vAlign w:val="top"/>
          </w:tcPr>
          <w:p>
            <w:pPr>
              <w:spacing w:after="0" w:line="259" w:lineRule="auto"/>
            </w:pPr>
            <w:r>
              <w:rPr>
                <w:color w:val="23333F"/>
                <w:sz w:val="14"/>
                <w:lang w:val="vi-VN"/>
              </w:rPr>
              <w:t>Duplicate ack; mismatch review</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4"/>
                <w:lang w:val="vi-VN"/>
              </w:rPr>
              <w:t>Retirement</w:t>
            </w:r>
          </w:p>
        </w:tc>
        <w:tc>
          <w:tcPr>
            <w:tcW w:type="dxa" w:w="2800"/>
            <w:tcMar>
              <w:top w:w="80" w:type="dxa"/>
              <w:start w:w="120" w:type="dxa"/>
              <w:bottom w:w="80" w:type="dxa"/>
              <w:end w:w="120" w:type="dxa"/>
            </w:tcMar>
            <w:vAlign w:val="top"/>
            <w:shd w:fill="FAFBFC"/>
          </w:tcPr>
          <w:p>
            <w:pPr>
              <w:spacing w:after="0" w:line="259" w:lineRule="auto"/>
            </w:pPr>
            <w:r>
              <w:rPr>
                <w:color w:val="23333F"/>
                <w:sz w:val="14"/>
                <w:lang w:val="vi-VN"/>
              </w:rPr>
              <w:t>position balance → reservation/position → retirement</w:t>
            </w:r>
          </w:p>
        </w:tc>
        <w:tc>
          <w:tcPr>
            <w:tcW w:type="dxa" w:w="3260"/>
            <w:tcMar>
              <w:top w:w="80" w:type="dxa"/>
              <w:start w:w="120" w:type="dxa"/>
              <w:bottom w:w="80" w:type="dxa"/>
              <w:end w:w="120" w:type="dxa"/>
            </w:tcMar>
            <w:vAlign w:val="top"/>
            <w:shd w:fill="FAFBFC"/>
          </w:tcPr>
          <w:p>
            <w:pPr>
              <w:spacing w:after="0" w:line="259" w:lineRule="auto"/>
            </w:pPr>
            <w:r>
              <w:rPr>
                <w:color w:val="23333F"/>
                <w:sz w:val="14"/>
                <w:lang w:val="vi-VN"/>
              </w:rPr>
              <w:t>journal + retirement + certificate + outbox</w:t>
            </w:r>
          </w:p>
        </w:tc>
        <w:tc>
          <w:tcPr>
            <w:tcW w:type="dxa" w:w="1550"/>
            <w:tcMar>
              <w:top w:w="80" w:type="dxa"/>
              <w:start w:w="120" w:type="dxa"/>
              <w:bottom w:w="80" w:type="dxa"/>
              <w:end w:w="120" w:type="dxa"/>
            </w:tcMar>
            <w:vAlign w:val="top"/>
            <w:shd w:fill="FAFBFC"/>
          </w:tcPr>
          <w:p>
            <w:pPr>
              <w:spacing w:after="0" w:line="259" w:lineRule="auto"/>
            </w:pPr>
            <w:r>
              <w:rPr>
                <w:color w:val="23333F"/>
                <w:sz w:val="14"/>
                <w:lang w:val="vi-VN"/>
              </w:rPr>
              <w:t>409 insufficient/conflicting sell</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4"/>
                <w:lang w:val="vi-VN"/>
              </w:rPr>
              <w:t>Outbox publish</w:t>
            </w:r>
          </w:p>
        </w:tc>
        <w:tc>
          <w:tcPr>
            <w:tcW w:type="dxa" w:w="2800"/>
            <w:tcMar>
              <w:top w:w="80" w:type="dxa"/>
              <w:start w:w="120" w:type="dxa"/>
              <w:bottom w:w="80" w:type="dxa"/>
              <w:end w:w="120" w:type="dxa"/>
            </w:tcMar>
            <w:vAlign w:val="top"/>
          </w:tcPr>
          <w:p>
            <w:pPr>
              <w:spacing w:after="0" w:line="259" w:lineRule="auto"/>
            </w:pPr>
            <w:r>
              <w:rPr>
                <w:color w:val="23333F"/>
                <w:sz w:val="14"/>
                <w:lang w:val="vi-VN"/>
              </w:rPr>
              <w:t>pending outbox rows only</w:t>
            </w:r>
          </w:p>
        </w:tc>
        <w:tc>
          <w:tcPr>
            <w:tcW w:type="dxa" w:w="3260"/>
            <w:tcMar>
              <w:top w:w="80" w:type="dxa"/>
              <w:start w:w="120" w:type="dxa"/>
              <w:bottom w:w="80" w:type="dxa"/>
              <w:end w:w="120" w:type="dxa"/>
            </w:tcMar>
            <w:vAlign w:val="top"/>
          </w:tcPr>
          <w:p>
            <w:pPr>
              <w:spacing w:after="0" w:line="259" w:lineRule="auto"/>
            </w:pPr>
            <w:r>
              <w:rPr>
                <w:color w:val="23333F"/>
                <w:sz w:val="14"/>
                <w:lang w:val="vi-VN"/>
              </w:rPr>
              <w:t>claim then published_at in short tx</w:t>
            </w:r>
          </w:p>
        </w:tc>
        <w:tc>
          <w:tcPr>
            <w:tcW w:type="dxa" w:w="1550"/>
            <w:tcMar>
              <w:top w:w="80" w:type="dxa"/>
              <w:start w:w="120" w:type="dxa"/>
              <w:bottom w:w="80" w:type="dxa"/>
              <w:end w:w="120" w:type="dxa"/>
            </w:tcMar>
            <w:vAlign w:val="top"/>
          </w:tcPr>
          <w:p>
            <w:pPr>
              <w:spacing w:after="0" w:line="259" w:lineRule="auto"/>
            </w:pPr>
            <w:r>
              <w:rPr>
                <w:color w:val="23333F"/>
                <w:sz w:val="14"/>
                <w:lang w:val="vi-VN"/>
              </w:rPr>
              <w:t>Lease retry; no business lock</w:t>
            </w:r>
          </w:p>
        </w:tc>
      </w:tr>
    </w:tbl>
    <w:p>
      <w:pPr>
        <w:spacing w:after="20"/>
      </w:pPr>
    </w:p>
    <w:p>
      <w:pPr>
        <w:pStyle w:val="Heading2"/>
      </w:pPr>
      <w:r>
        <w:t>8.2 Lock ordering</w:t>
      </w:r>
    </w:p>
    <w:p>
      <w:pPr>
        <w:pStyle w:val="ListBullet"/>
        <w:spacing w:after="80" w:line="300" w:lineRule="auto"/>
        <w:numPr>
          <w:ilvl w:val="0"/>
          <w:numId w:val="15"/>
        </w:numPr>
      </w:pPr>
      <w:r>
        <w:rPr>
          <w:lang w:val="vi-VN"/>
        </w:rPr>
        <w:t>Chốt thứ tự toàn cục: aggregate/order UUID tăng dần → reservation UUID tăng dần → ledger_account/account_balance UUID tăng dần → journal insert → outbox insert.</w:t>
      </w:r>
    </w:p>
    <w:p>
      <w:pPr>
        <w:pStyle w:val="ListBullet"/>
        <w:spacing w:after="80" w:line="300" w:lineRule="auto"/>
        <w:numPr>
          <w:ilvl w:val="0"/>
          <w:numId w:val="15"/>
        </w:numPr>
      </w:pPr>
      <w:r>
        <w:rPr>
          <w:lang w:val="vi-VN"/>
        </w:rPr>
        <w:t>Không gọi VNPAY, object storage, AI, broker hoặc blockchain khi đang giữ database transaction/row lock.</w:t>
      </w:r>
    </w:p>
    <w:p>
      <w:pPr>
        <w:pStyle w:val="ListBullet"/>
        <w:spacing w:after="80" w:line="300" w:lineRule="auto"/>
        <w:numPr>
          <w:ilvl w:val="0"/>
          <w:numId w:val="15"/>
        </w:numPr>
      </w:pPr>
      <w:r>
        <w:rPr>
          <w:lang w:val="vi-VN"/>
        </w:rPr>
        <w:t>Optimistic version bảo vệ command UI stale; pessimistic row lock bảo vệ balance/reservation ở critical section. Không thay thế một loại bằng loại kia.</w:t>
      </w:r>
    </w:p>
    <w:p>
      <w:pPr>
        <w:pStyle w:val="ListBullet"/>
        <w:spacing w:after="80" w:line="300" w:lineRule="auto"/>
        <w:numPr>
          <w:ilvl w:val="0"/>
          <w:numId w:val="15"/>
        </w:numPr>
      </w:pPr>
      <w:r>
        <w:rPr>
          <w:lang w:val="vi-VN"/>
        </w:rPr>
        <w:t>Deadlock/lock timeout là retryable chỉ khi command có idempotency key. Retry 2–3 lần với jitter; sau đó trả conflict/service busy và giữ correlation ID.</w:t>
      </w:r>
    </w:p>
    <w:p>
      <w:pPr>
        <w:pStyle w:val="ListBullet"/>
        <w:spacing w:after="80" w:line="300" w:lineRule="auto"/>
        <w:numPr>
          <w:ilvl w:val="0"/>
          <w:numId w:val="15"/>
        </w:numPr>
      </w:pPr>
      <w:r>
        <w:rPr>
          <w:lang w:val="vi-VN"/>
        </w:rPr>
        <w:t>Matcher chia partition theo instrument để giảm contention, nhưng DB constraints vẫn là hàng rào cuối; Redis distributed lock không phải correctness boundary.</w:t>
      </w:r>
    </w:p>
    <w:p>
      <w:pPr>
        <w:pStyle w:val="Heading2"/>
      </w:pPr>
      <w:r>
        <w:t>8.3 Concurrency acceptance scenarios</w:t>
      </w:r>
    </w:p>
    <w:tbl>
      <w:tblPr>
        <w:tblStyle w:val="TableGrid"/>
        <w:tblW w:type="dxa" w:w="9360"/>
        <w:jc w:val="center"/>
        <w:tblLook w:firstColumn="1" w:firstRow="1" w:lastColumn="0" w:lastRow="0" w:noHBand="0" w:noVBand="1" w:val="04A0"/>
        <w:tblLayout w:type="fixed"/>
        <w:tblInd w:w="120" w:type="dxa"/>
      </w:tblPr>
      <w:tblGrid>
        <w:gridCol w:w="2300"/>
        <w:gridCol w:w="3000"/>
        <w:gridCol w:w="4060"/>
      </w:tblGrid>
      <w:tr>
        <w:trPr>
          <w:tblHeader w:val="true"/>
          <w:cantSplit/>
        </w:trPr>
        <w:tc>
          <w:tcPr>
            <w:tcW w:type="dxa" w:w="2300"/>
            <w:shd w:fill="E8EEF5"/>
            <w:tcMar>
              <w:top w:w="80" w:type="dxa"/>
              <w:start w:w="120" w:type="dxa"/>
              <w:bottom w:w="80" w:type="dxa"/>
              <w:end w:w="120" w:type="dxa"/>
            </w:tcMar>
            <w:vAlign w:val="center"/>
          </w:tcPr>
          <w:p>
            <w:pPr>
              <w:spacing w:after="0"/>
              <w:jc w:val="left"/>
            </w:pPr>
            <w:r>
              <w:rPr>
                <w:b/>
                <w:color w:val="1F4D78"/>
                <w:sz w:val="15"/>
                <w:lang w:val="vi-VN"/>
              </w:rPr>
              <w:t>Scenario</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Concurrent actors</w:t>
            </w:r>
          </w:p>
        </w:tc>
        <w:tc>
          <w:tcPr>
            <w:tcW w:type="dxa" w:w="4060"/>
            <w:shd w:fill="E8EEF5"/>
            <w:tcMar>
              <w:top w:w="80" w:type="dxa"/>
              <w:start w:w="120" w:type="dxa"/>
              <w:bottom w:w="80" w:type="dxa"/>
              <w:end w:w="120" w:type="dxa"/>
            </w:tcMar>
            <w:vAlign w:val="center"/>
          </w:tcPr>
          <w:p>
            <w:pPr>
              <w:spacing w:after="0"/>
              <w:jc w:val="left"/>
            </w:pPr>
            <w:r>
              <w:rPr>
                <w:b/>
                <w:color w:val="1F4D78"/>
                <w:sz w:val="15"/>
                <w:lang w:val="vi-VN"/>
              </w:rPr>
              <w:t>Pass condition</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Double BUY reserve</w:t>
            </w:r>
          </w:p>
        </w:tc>
        <w:tc>
          <w:tcPr>
            <w:tcW w:type="dxa" w:w="3000"/>
            <w:tcMar>
              <w:top w:w="80" w:type="dxa"/>
              <w:start w:w="120" w:type="dxa"/>
              <w:bottom w:w="80" w:type="dxa"/>
              <w:end w:w="120" w:type="dxa"/>
            </w:tcMar>
            <w:vAlign w:val="top"/>
          </w:tcPr>
          <w:p>
            <w:pPr>
              <w:spacing w:after="0" w:line="259" w:lineRule="auto"/>
            </w:pPr>
            <w:r>
              <w:rPr>
                <w:color w:val="23333F"/>
                <w:sz w:val="15"/>
                <w:lang w:val="vi-VN"/>
              </w:rPr>
              <w:t>20 commands cùng cash account</w:t>
            </w:r>
          </w:p>
        </w:tc>
        <w:tc>
          <w:tcPr>
            <w:tcW w:type="dxa" w:w="4060"/>
            <w:tcMar>
              <w:top w:w="80" w:type="dxa"/>
              <w:start w:w="120" w:type="dxa"/>
              <w:bottom w:w="80" w:type="dxa"/>
              <w:end w:w="120" w:type="dxa"/>
            </w:tcMar>
            <w:vAlign w:val="top"/>
          </w:tcPr>
          <w:p>
            <w:pPr>
              <w:spacing w:after="0" w:line="259" w:lineRule="auto"/>
            </w:pPr>
            <w:r>
              <w:rPr>
                <w:color w:val="23333F"/>
                <w:sz w:val="15"/>
                <w:lang w:val="vi-VN"/>
              </w:rPr>
              <w:t>Tổng active reservation &lt;= posted; không âm available</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SELL vs RETIRE</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Một order và một retirement cùng position</w:t>
            </w:r>
          </w:p>
        </w:tc>
        <w:tc>
          <w:tcPr>
            <w:tcW w:type="dxa" w:w="4060"/>
            <w:tcMar>
              <w:top w:w="80" w:type="dxa"/>
              <w:start w:w="120" w:type="dxa"/>
              <w:bottom w:w="80" w:type="dxa"/>
              <w:end w:w="120" w:type="dxa"/>
            </w:tcMar>
            <w:vAlign w:val="top"/>
            <w:shd w:fill="FAFBFC"/>
          </w:tcPr>
          <w:p>
            <w:pPr>
              <w:spacing w:after="0" w:line="259" w:lineRule="auto"/>
            </w:pPr>
            <w:r>
              <w:rPr>
                <w:color w:val="23333F"/>
                <w:sz w:val="15"/>
                <w:lang w:val="vi-VN"/>
              </w:rPr>
              <w:t>Chỉ một intent lấy đủ quantity; intent kia 409</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Cancel vs match</w:t>
            </w:r>
          </w:p>
        </w:tc>
        <w:tc>
          <w:tcPr>
            <w:tcW w:type="dxa" w:w="3000"/>
            <w:tcMar>
              <w:top w:w="80" w:type="dxa"/>
              <w:start w:w="120" w:type="dxa"/>
              <w:bottom w:w="80" w:type="dxa"/>
              <w:end w:w="120" w:type="dxa"/>
            </w:tcMar>
            <w:vAlign w:val="top"/>
          </w:tcPr>
          <w:p>
            <w:pPr>
              <w:spacing w:after="0" w:line="259" w:lineRule="auto"/>
            </w:pPr>
            <w:r>
              <w:rPr>
                <w:color w:val="23333F"/>
                <w:sz w:val="15"/>
                <w:lang w:val="vi-VN"/>
              </w:rPr>
              <w:t>Cancel và matcher cùng order</w:t>
            </w:r>
          </w:p>
        </w:tc>
        <w:tc>
          <w:tcPr>
            <w:tcW w:type="dxa" w:w="4060"/>
            <w:tcMar>
              <w:top w:w="80" w:type="dxa"/>
              <w:start w:w="120" w:type="dxa"/>
              <w:bottom w:w="80" w:type="dxa"/>
              <w:end w:w="120" w:type="dxa"/>
            </w:tcMar>
            <w:vAlign w:val="top"/>
          </w:tcPr>
          <w:p>
            <w:pPr>
              <w:spacing w:after="0" w:line="259" w:lineRule="auto"/>
            </w:pPr>
            <w:r>
              <w:rPr>
                <w:color w:val="23333F"/>
                <w:sz w:val="15"/>
                <w:lang w:val="vi-VN"/>
              </w:rPr>
              <w:t>Order terminal hợp lệ; reservation consumed hoặc released, không cả hai</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Duplicate IPN</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50 callbacks cùng provider key</w:t>
            </w:r>
          </w:p>
        </w:tc>
        <w:tc>
          <w:tcPr>
            <w:tcW w:type="dxa" w:w="4060"/>
            <w:tcMar>
              <w:top w:w="80" w:type="dxa"/>
              <w:start w:w="120" w:type="dxa"/>
              <w:bottom w:w="80" w:type="dxa"/>
              <w:end w:w="120" w:type="dxa"/>
            </w:tcMar>
            <w:vAlign w:val="top"/>
            <w:shd w:fill="FAFBFC"/>
          </w:tcPr>
          <w:p>
            <w:pPr>
              <w:spacing w:after="0" w:line="259" w:lineRule="auto"/>
            </w:pPr>
            <w:r>
              <w:rPr>
                <w:color w:val="23333F"/>
                <w:sz w:val="15"/>
                <w:lang w:val="vi-VN"/>
              </w:rPr>
              <w:t>Một provider_inbox semantic result và một funding journal</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Double issuance</w:t>
            </w:r>
          </w:p>
        </w:tc>
        <w:tc>
          <w:tcPr>
            <w:tcW w:type="dxa" w:w="3000"/>
            <w:tcMar>
              <w:top w:w="80" w:type="dxa"/>
              <w:start w:w="120" w:type="dxa"/>
              <w:bottom w:w="80" w:type="dxa"/>
              <w:end w:w="120" w:type="dxa"/>
            </w:tcMar>
            <w:vAlign w:val="top"/>
          </w:tcPr>
          <w:p>
            <w:pPr>
              <w:spacing w:after="0" w:line="259" w:lineRule="auto"/>
            </w:pPr>
            <w:r>
              <w:rPr>
                <w:color w:val="23333F"/>
                <w:sz w:val="15"/>
                <w:lang w:val="vi-VN"/>
              </w:rPr>
              <w:t>2 request cùng review case</w:t>
            </w:r>
          </w:p>
        </w:tc>
        <w:tc>
          <w:tcPr>
            <w:tcW w:type="dxa" w:w="4060"/>
            <w:tcMar>
              <w:top w:w="80" w:type="dxa"/>
              <w:start w:w="120" w:type="dxa"/>
              <w:bottom w:w="80" w:type="dxa"/>
              <w:end w:w="120" w:type="dxa"/>
            </w:tcMar>
            <w:vAlign w:val="top"/>
          </w:tcPr>
          <w:p>
            <w:pPr>
              <w:spacing w:after="0" w:line="259" w:lineRule="auto"/>
            </w:pPr>
            <w:r>
              <w:rPr>
                <w:color w:val="23333F"/>
                <w:sz w:val="15"/>
                <w:lang w:val="vi-VN"/>
              </w:rPr>
              <w:t>Một credit_batch; một event logical</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Outbox workers</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4 publisher instances</w:t>
            </w:r>
          </w:p>
        </w:tc>
        <w:tc>
          <w:tcPr>
            <w:tcW w:type="dxa" w:w="4060"/>
            <w:tcMar>
              <w:top w:w="80" w:type="dxa"/>
              <w:start w:w="120" w:type="dxa"/>
              <w:bottom w:w="80" w:type="dxa"/>
              <w:end w:w="120" w:type="dxa"/>
            </w:tcMar>
            <w:vAlign w:val="top"/>
            <w:shd w:fill="FAFBFC"/>
          </w:tcPr>
          <w:p>
            <w:pPr>
              <w:spacing w:after="0" w:line="259" w:lineRule="auto"/>
            </w:pPr>
            <w:r>
              <w:rPr>
                <w:color w:val="23333F"/>
                <w:sz w:val="15"/>
                <w:lang w:val="vi-VN"/>
              </w:rPr>
              <w:t>Mỗi claim tại một thời điểm; duplicate publish vẫn consumer no-op</w:t>
            </w:r>
          </w:p>
        </w:tc>
      </w:tr>
    </w:tbl>
    <w:p>
      <w:pPr>
        <w:spacing w:after="20"/>
      </w:pPr>
    </w:p>
    <w:p>
      <w:pPr>
        <w:pStyle w:val="Heading1"/>
      </w:pPr>
      <w:r>
        <w:t>9. Index, query và capacity plan</w:t>
      </w:r>
    </w:p>
    <w:p>
      <w:pPr>
        <w:pStyle w:val="Heading2"/>
      </w:pPr>
      <w:r>
        <w:t>9.1 Index budget</w:t>
      </w:r>
    </w:p>
    <w:p>
      <w:r>
        <w:rPr>
          <w:lang w:val="vi-VN"/>
        </w:rPr>
        <w:t>Mỗi index phải gắn với một query/constraint. B-tree là mặc định; partial index cho work queue/open state; GiST chỉ cho geometry; GIN JSONB chỉ sau EXPLAIN chứng minh. BRIN/partitioning là scale trigger, không phải trang trí kiến trúc.</w:t>
      </w:r>
    </w:p>
    <w:tbl>
      <w:tblPr>
        <w:tblStyle w:val="TableGrid"/>
        <w:tblW w:type="dxa" w:w="9360"/>
        <w:jc w:val="center"/>
        <w:tblLook w:firstColumn="1" w:firstRow="1" w:lastColumn="0" w:lastRow="0" w:noHBand="0" w:noVBand="1" w:val="04A0"/>
        <w:tblLayout w:type="fixed"/>
        <w:tblInd w:w="120" w:type="dxa"/>
      </w:tblPr>
      <w:tblGrid>
        <w:gridCol w:w="2200"/>
        <w:gridCol w:w="4930"/>
        <w:gridCol w:w="223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4"/>
                <w:lang w:val="vi-VN"/>
              </w:rPr>
              <w:t>Table/query</w:t>
            </w:r>
          </w:p>
        </w:tc>
        <w:tc>
          <w:tcPr>
            <w:tcW w:type="dxa" w:w="4930"/>
            <w:shd w:fill="E8EEF5"/>
            <w:tcMar>
              <w:top w:w="80" w:type="dxa"/>
              <w:start w:w="120" w:type="dxa"/>
              <w:bottom w:w="80" w:type="dxa"/>
              <w:end w:w="120" w:type="dxa"/>
            </w:tcMar>
            <w:vAlign w:val="center"/>
          </w:tcPr>
          <w:p>
            <w:pPr>
              <w:spacing w:after="0"/>
              <w:jc w:val="left"/>
            </w:pPr>
            <w:r>
              <w:rPr>
                <w:b/>
                <w:color w:val="1F4D78"/>
                <w:sz w:val="14"/>
                <w:lang w:val="vi-VN"/>
              </w:rPr>
              <w:t>Recommended index</w:t>
            </w:r>
          </w:p>
        </w:tc>
        <w:tc>
          <w:tcPr>
            <w:tcW w:type="dxa" w:w="2230"/>
            <w:shd w:fill="E8EEF5"/>
            <w:tcMar>
              <w:top w:w="80" w:type="dxa"/>
              <w:start w:w="120" w:type="dxa"/>
              <w:bottom w:w="80" w:type="dxa"/>
              <w:end w:w="120" w:type="dxa"/>
            </w:tcMar>
            <w:vAlign w:val="center"/>
          </w:tcPr>
          <w:p>
            <w:pPr>
              <w:spacing w:after="0"/>
              <w:jc w:val="left"/>
            </w:pPr>
            <w:r>
              <w:rPr>
                <w:b/>
                <w:color w:val="1F4D78"/>
                <w:sz w:val="14"/>
                <w:lang w:val="vi-VN"/>
              </w:rPr>
              <w:t>Expected access</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4"/>
                <w:lang w:val="vi-VN"/>
              </w:rPr>
              <w:t>market_order book BID</w:t>
            </w:r>
          </w:p>
        </w:tc>
        <w:tc>
          <w:tcPr>
            <w:tcW w:type="dxa" w:w="4930"/>
            <w:tcMar>
              <w:top w:w="80" w:type="dxa"/>
              <w:start w:w="120" w:type="dxa"/>
              <w:bottom w:w="80" w:type="dxa"/>
              <w:end w:w="120" w:type="dxa"/>
            </w:tcMar>
            <w:vAlign w:val="top"/>
          </w:tcPr>
          <w:p>
            <w:pPr>
              <w:spacing w:after="0" w:line="259" w:lineRule="auto"/>
            </w:pPr>
            <w:r>
              <w:rPr>
                <w:color w:val="23333F"/>
                <w:sz w:val="14"/>
                <w:lang w:val="vi-VN"/>
              </w:rPr>
              <w:t>(instrument_id, price_minor DESC, created_at, id) WHERE side='BUY' AND state IN ('OPEN','PARTIALLY_FILLED')</w:t>
            </w:r>
          </w:p>
        </w:tc>
        <w:tc>
          <w:tcPr>
            <w:tcW w:type="dxa" w:w="2230"/>
            <w:tcMar>
              <w:top w:w="80" w:type="dxa"/>
              <w:start w:w="120" w:type="dxa"/>
              <w:bottom w:w="80" w:type="dxa"/>
              <w:end w:w="120" w:type="dxa"/>
            </w:tcMar>
            <w:vAlign w:val="top"/>
          </w:tcPr>
          <w:p>
            <w:pPr>
              <w:spacing w:after="0" w:line="259" w:lineRule="auto"/>
            </w:pPr>
            <w:r>
              <w:rPr>
                <w:color w:val="23333F"/>
                <w:sz w:val="14"/>
                <w:lang w:val="vi-VN"/>
              </w:rPr>
              <w:t>Top-N price-time</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4"/>
                <w:lang w:val="vi-VN"/>
              </w:rPr>
              <w:t>market_order book ASK</w:t>
            </w:r>
          </w:p>
        </w:tc>
        <w:tc>
          <w:tcPr>
            <w:tcW w:type="dxa" w:w="4930"/>
            <w:tcMar>
              <w:top w:w="80" w:type="dxa"/>
              <w:start w:w="120" w:type="dxa"/>
              <w:bottom w:w="80" w:type="dxa"/>
              <w:end w:w="120" w:type="dxa"/>
            </w:tcMar>
            <w:vAlign w:val="top"/>
            <w:shd w:fill="FAFBFC"/>
          </w:tcPr>
          <w:p>
            <w:pPr>
              <w:spacing w:after="0" w:line="259" w:lineRule="auto"/>
            </w:pPr>
            <w:r>
              <w:rPr>
                <w:color w:val="23333F"/>
                <w:sz w:val="14"/>
                <w:lang w:val="vi-VN"/>
              </w:rPr>
              <w:t>(instrument_id, price_minor ASC, created_at, id) WHERE side='SELL' AND state IN ('OPEN','PARTIALLY_FILLED')</w:t>
            </w:r>
          </w:p>
        </w:tc>
        <w:tc>
          <w:tcPr>
            <w:tcW w:type="dxa" w:w="2230"/>
            <w:tcMar>
              <w:top w:w="80" w:type="dxa"/>
              <w:start w:w="120" w:type="dxa"/>
              <w:bottom w:w="80" w:type="dxa"/>
              <w:end w:w="120" w:type="dxa"/>
            </w:tcMar>
            <w:vAlign w:val="top"/>
            <w:shd w:fill="FAFBFC"/>
          </w:tcPr>
          <w:p>
            <w:pPr>
              <w:spacing w:after="0" w:line="259" w:lineRule="auto"/>
            </w:pPr>
            <w:r>
              <w:rPr>
                <w:color w:val="23333F"/>
                <w:sz w:val="14"/>
                <w:lang w:val="vi-VN"/>
              </w:rPr>
              <w:t>Top-N price-time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4"/>
                <w:lang w:val="vi-VN"/>
              </w:rPr>
              <w:t>Owner orders</w:t>
            </w:r>
          </w:p>
        </w:tc>
        <w:tc>
          <w:tcPr>
            <w:tcW w:type="dxa" w:w="4930"/>
            <w:tcMar>
              <w:top w:w="80" w:type="dxa"/>
              <w:start w:w="120" w:type="dxa"/>
              <w:bottom w:w="80" w:type="dxa"/>
              <w:end w:w="120" w:type="dxa"/>
            </w:tcMar>
            <w:vAlign w:val="top"/>
          </w:tcPr>
          <w:p>
            <w:pPr>
              <w:spacing w:after="0" w:line="259" w:lineRule="auto"/>
            </w:pPr>
            <w:r>
              <w:rPr>
                <w:color w:val="23333F"/>
                <w:sz w:val="14"/>
                <w:lang w:val="vi-VN"/>
              </w:rPr>
              <w:t>(tenant_id, owner_org_id, created_at DESC, id DESC)</w:t>
            </w:r>
          </w:p>
        </w:tc>
        <w:tc>
          <w:tcPr>
            <w:tcW w:type="dxa" w:w="2230"/>
            <w:tcMar>
              <w:top w:w="80" w:type="dxa"/>
              <w:start w:w="120" w:type="dxa"/>
              <w:bottom w:w="80" w:type="dxa"/>
              <w:end w:w="120" w:type="dxa"/>
            </w:tcMar>
            <w:vAlign w:val="top"/>
          </w:tcPr>
          <w:p>
            <w:pPr>
              <w:spacing w:after="0" w:line="259" w:lineRule="auto"/>
            </w:pPr>
            <w:r>
              <w:rPr>
                <w:color w:val="23333F"/>
                <w:sz w:val="14"/>
                <w:lang w:val="vi-VN"/>
              </w:rPr>
              <w:t>Cursor history</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4"/>
                <w:lang w:val="vi-VN"/>
              </w:rPr>
              <w:t>Trades by instrument</w:t>
            </w:r>
          </w:p>
        </w:tc>
        <w:tc>
          <w:tcPr>
            <w:tcW w:type="dxa" w:w="4930"/>
            <w:tcMar>
              <w:top w:w="80" w:type="dxa"/>
              <w:start w:w="120" w:type="dxa"/>
              <w:bottom w:w="80" w:type="dxa"/>
              <w:end w:w="120" w:type="dxa"/>
            </w:tcMar>
            <w:vAlign w:val="top"/>
            <w:shd w:fill="FAFBFC"/>
          </w:tcPr>
          <w:p>
            <w:pPr>
              <w:spacing w:after="0" w:line="259" w:lineRule="auto"/>
            </w:pPr>
            <w:r>
              <w:rPr>
                <w:color w:val="23333F"/>
                <w:sz w:val="14"/>
                <w:lang w:val="vi-VN"/>
              </w:rPr>
              <w:t>(instrument_id, settled_at DESC, id DESC)</w:t>
            </w:r>
          </w:p>
        </w:tc>
        <w:tc>
          <w:tcPr>
            <w:tcW w:type="dxa" w:w="2230"/>
            <w:tcMar>
              <w:top w:w="80" w:type="dxa"/>
              <w:start w:w="120" w:type="dxa"/>
              <w:bottom w:w="80" w:type="dxa"/>
              <w:end w:w="120" w:type="dxa"/>
            </w:tcMar>
            <w:vAlign w:val="top"/>
            <w:shd w:fill="FAFBFC"/>
          </w:tcPr>
          <w:p>
            <w:pPr>
              <w:spacing w:after="0" w:line="259" w:lineRule="auto"/>
            </w:pPr>
            <w:r>
              <w:rPr>
                <w:color w:val="23333F"/>
                <w:sz w:val="14"/>
                <w:lang w:val="vi-VN"/>
              </w:rPr>
              <w:t>Market history</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4"/>
                <w:lang w:val="vi-VN"/>
              </w:rPr>
              <w:t>Journal search</w:t>
            </w:r>
          </w:p>
        </w:tc>
        <w:tc>
          <w:tcPr>
            <w:tcW w:type="dxa" w:w="4930"/>
            <w:tcMar>
              <w:top w:w="80" w:type="dxa"/>
              <w:start w:w="120" w:type="dxa"/>
              <w:bottom w:w="80" w:type="dxa"/>
              <w:end w:w="120" w:type="dxa"/>
            </w:tcMar>
            <w:vAlign w:val="top"/>
          </w:tcPr>
          <w:p>
            <w:pPr>
              <w:spacing w:after="0" w:line="259" w:lineRule="auto"/>
            </w:pPr>
            <w:r>
              <w:rPr>
                <w:color w:val="23333F"/>
                <w:sz w:val="14"/>
                <w:lang w:val="vi-VN"/>
              </w:rPr>
              <w:t>(business_ref); (correlation_id); (posted_at DESC,id DESC)</w:t>
            </w:r>
          </w:p>
        </w:tc>
        <w:tc>
          <w:tcPr>
            <w:tcW w:type="dxa" w:w="2230"/>
            <w:tcMar>
              <w:top w:w="80" w:type="dxa"/>
              <w:start w:w="120" w:type="dxa"/>
              <w:bottom w:w="80" w:type="dxa"/>
              <w:end w:w="120" w:type="dxa"/>
            </w:tcMar>
            <w:vAlign w:val="top"/>
          </w:tcPr>
          <w:p>
            <w:pPr>
              <w:spacing w:after="0" w:line="259" w:lineRule="auto"/>
            </w:pPr>
            <w:r>
              <w:rPr>
                <w:color w:val="23333F"/>
                <w:sz w:val="14"/>
                <w:lang w:val="vi-VN"/>
              </w:rPr>
              <w:t>Audit trace</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4"/>
                <w:lang w:val="vi-VN"/>
              </w:rPr>
              <w:t>Entries by account</w:t>
            </w:r>
          </w:p>
        </w:tc>
        <w:tc>
          <w:tcPr>
            <w:tcW w:type="dxa" w:w="4930"/>
            <w:tcMar>
              <w:top w:w="80" w:type="dxa"/>
              <w:start w:w="120" w:type="dxa"/>
              <w:bottom w:w="80" w:type="dxa"/>
              <w:end w:w="120" w:type="dxa"/>
            </w:tcMar>
            <w:vAlign w:val="top"/>
            <w:shd w:fill="FAFBFC"/>
          </w:tcPr>
          <w:p>
            <w:pPr>
              <w:spacing w:after="0" w:line="259" w:lineRule="auto"/>
            </w:pPr>
            <w:r>
              <w:rPr>
                <w:color w:val="23333F"/>
                <w:sz w:val="14"/>
                <w:lang w:val="vi-VN"/>
              </w:rPr>
              <w:t>(ledger_account_id, id) INCLUDE (journal_id, direction, amount, asset_code)</w:t>
            </w:r>
          </w:p>
        </w:tc>
        <w:tc>
          <w:tcPr>
            <w:tcW w:type="dxa" w:w="2230"/>
            <w:tcMar>
              <w:top w:w="80" w:type="dxa"/>
              <w:start w:w="120" w:type="dxa"/>
              <w:bottom w:w="80" w:type="dxa"/>
              <w:end w:w="120" w:type="dxa"/>
            </w:tcMar>
            <w:vAlign w:val="top"/>
            <w:shd w:fill="FAFBFC"/>
          </w:tcPr>
          <w:p>
            <w:pPr>
              <w:spacing w:after="0" w:line="259" w:lineRule="auto"/>
            </w:pPr>
            <w:r>
              <w:rPr>
                <w:color w:val="23333F"/>
                <w:sz w:val="14"/>
                <w:lang w:val="vi-VN"/>
              </w:rPr>
              <w:t>Reconciliation/export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4"/>
                <w:lang w:val="vi-VN"/>
              </w:rPr>
              <w:t>Pending outbox</w:t>
            </w:r>
          </w:p>
        </w:tc>
        <w:tc>
          <w:tcPr>
            <w:tcW w:type="dxa" w:w="4930"/>
            <w:tcMar>
              <w:top w:w="80" w:type="dxa"/>
              <w:start w:w="120" w:type="dxa"/>
              <w:bottom w:w="80" w:type="dxa"/>
              <w:end w:w="120" w:type="dxa"/>
            </w:tcMar>
            <w:vAlign w:val="top"/>
          </w:tcPr>
          <w:p>
            <w:pPr>
              <w:spacing w:after="0" w:line="259" w:lineRule="auto"/>
            </w:pPr>
            <w:r>
              <w:rPr>
                <w:color w:val="23333F"/>
                <w:sz w:val="14"/>
                <w:lang w:val="vi-VN"/>
              </w:rPr>
              <w:t>(available_at, id) WHERE published_at IS NULL</w:t>
            </w:r>
          </w:p>
        </w:tc>
        <w:tc>
          <w:tcPr>
            <w:tcW w:type="dxa" w:w="2230"/>
            <w:tcMar>
              <w:top w:w="80" w:type="dxa"/>
              <w:start w:w="120" w:type="dxa"/>
              <w:bottom w:w="80" w:type="dxa"/>
              <w:end w:w="120" w:type="dxa"/>
            </w:tcMar>
            <w:vAlign w:val="top"/>
          </w:tcPr>
          <w:p>
            <w:pPr>
              <w:spacing w:after="0" w:line="259" w:lineRule="auto"/>
            </w:pPr>
            <w:r>
              <w:rPr>
                <w:color w:val="23333F"/>
                <w:sz w:val="14"/>
                <w:lang w:val="vi-VN"/>
              </w:rPr>
              <w:t>Queue claim</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4"/>
                <w:lang w:val="vi-VN"/>
              </w:rPr>
              <w:t>Payment merchant ref</w:t>
            </w:r>
          </w:p>
        </w:tc>
        <w:tc>
          <w:tcPr>
            <w:tcW w:type="dxa" w:w="4930"/>
            <w:tcMar>
              <w:top w:w="80" w:type="dxa"/>
              <w:start w:w="120" w:type="dxa"/>
              <w:bottom w:w="80" w:type="dxa"/>
              <w:end w:w="120" w:type="dxa"/>
            </w:tcMar>
            <w:vAlign w:val="top"/>
            <w:shd w:fill="FAFBFC"/>
          </w:tcPr>
          <w:p>
            <w:pPr>
              <w:spacing w:after="0" w:line="259" w:lineRule="auto"/>
            </w:pPr>
            <w:r>
              <w:rPr>
                <w:color w:val="23333F"/>
                <w:sz w:val="14"/>
                <w:lang w:val="vi-VN"/>
              </w:rPr>
              <w:t>UNIQUE(provider, merchant_ref); provider txn hash selective</w:t>
            </w:r>
          </w:p>
        </w:tc>
        <w:tc>
          <w:tcPr>
            <w:tcW w:type="dxa" w:w="2230"/>
            <w:tcMar>
              <w:top w:w="80" w:type="dxa"/>
              <w:start w:w="120" w:type="dxa"/>
              <w:bottom w:w="80" w:type="dxa"/>
              <w:end w:w="120" w:type="dxa"/>
            </w:tcMar>
            <w:vAlign w:val="top"/>
            <w:shd w:fill="FAFBFC"/>
          </w:tcPr>
          <w:p>
            <w:pPr>
              <w:spacing w:after="0" w:line="259" w:lineRule="auto"/>
            </w:pPr>
            <w:r>
              <w:rPr>
                <w:color w:val="23333F"/>
                <w:sz w:val="14"/>
                <w:lang w:val="vi-VN"/>
              </w:rPr>
              <w:t>Callback lookup/dedupe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4"/>
                <w:lang w:val="vi-VN"/>
              </w:rPr>
              <w:t>Retirement owner history</w:t>
            </w:r>
          </w:p>
        </w:tc>
        <w:tc>
          <w:tcPr>
            <w:tcW w:type="dxa" w:w="4930"/>
            <w:tcMar>
              <w:top w:w="80" w:type="dxa"/>
              <w:start w:w="120" w:type="dxa"/>
              <w:bottom w:w="80" w:type="dxa"/>
              <w:end w:w="120" w:type="dxa"/>
            </w:tcMar>
            <w:vAlign w:val="top"/>
          </w:tcPr>
          <w:p>
            <w:pPr>
              <w:spacing w:after="0" w:line="259" w:lineRule="auto"/>
            </w:pPr>
            <w:r>
              <w:rPr>
                <w:color w:val="23333F"/>
                <w:sz w:val="14"/>
                <w:lang w:val="vi-VN"/>
              </w:rPr>
              <w:t>(tenant_id, owner_org_id, committed_at DESC, id DESC)</w:t>
            </w:r>
          </w:p>
        </w:tc>
        <w:tc>
          <w:tcPr>
            <w:tcW w:type="dxa" w:w="2230"/>
            <w:tcMar>
              <w:top w:w="80" w:type="dxa"/>
              <w:start w:w="120" w:type="dxa"/>
              <w:bottom w:w="80" w:type="dxa"/>
              <w:end w:w="120" w:type="dxa"/>
            </w:tcMar>
            <w:vAlign w:val="top"/>
          </w:tcPr>
          <w:p>
            <w:pPr>
              <w:spacing w:after="0" w:line="259" w:lineRule="auto"/>
            </w:pPr>
            <w:r>
              <w:rPr>
                <w:color w:val="23333F"/>
                <w:sz w:val="14"/>
                <w:lang w:val="vi-VN"/>
              </w:rPr>
              <w:t>Portal/audit</w:t>
            </w:r>
          </w:p>
        </w:tc>
      </w:tr>
    </w:tbl>
    <w:p>
      <w:pPr>
        <w:spacing w:after="20"/>
      </w:pPr>
    </w:p>
    <w:p>
      <w:pPr>
        <w:pStyle w:val="Heading2"/>
      </w:pPr>
      <w:r>
        <w:t>9.2 Query rules</w:t>
      </w:r>
    </w:p>
    <w:p>
      <w:pPr>
        <w:pStyle w:val="ListBullet"/>
        <w:spacing w:after="80" w:line="300" w:lineRule="auto"/>
        <w:numPr>
          <w:ilvl w:val="0"/>
          <w:numId w:val="16"/>
        </w:numPr>
      </w:pPr>
      <w:r>
        <w:rPr>
          <w:lang w:val="vi-VN"/>
        </w:rPr>
        <w:t>List API dùng keyset/cursor (sort column + id tie-breaker); OFFSET chỉ dùng trang admin nhỏ và có giới hạn.</w:t>
      </w:r>
    </w:p>
    <w:p>
      <w:pPr>
        <w:pStyle w:val="ListBullet"/>
        <w:spacing w:after="80" w:line="300" w:lineRule="auto"/>
        <w:numPr>
          <w:ilvl w:val="0"/>
          <w:numId w:val="16"/>
        </w:numPr>
      </w:pPr>
      <w:r>
        <w:rPr>
          <w:lang w:val="vi-VN"/>
        </w:rPr>
        <w:t>JPA query phải select đúng projection, tránh N+1 và không serialize entity graph. Batch size không che lỗi ownership/query shape.</w:t>
      </w:r>
    </w:p>
    <w:p>
      <w:pPr>
        <w:pStyle w:val="ListBullet"/>
        <w:spacing w:after="80" w:line="300" w:lineRule="auto"/>
        <w:numPr>
          <w:ilvl w:val="0"/>
          <w:numId w:val="16"/>
        </w:numPr>
      </w:pPr>
      <w:r>
        <w:rPr>
          <w:lang w:val="vi-VN"/>
        </w:rPr>
        <w:t>Mọi tenant query có tenant_id ở predicate; test negative tenant escape và xem EXPLAIN có dùng index prefix phù hợp.</w:t>
      </w:r>
    </w:p>
    <w:p>
      <w:pPr>
        <w:pStyle w:val="ListBullet"/>
        <w:spacing w:after="80" w:line="300" w:lineRule="auto"/>
        <w:numPr>
          <w:ilvl w:val="0"/>
          <w:numId w:val="16"/>
        </w:numPr>
      </w:pPr>
      <w:r>
        <w:rPr>
          <w:lang w:val="vi-VN"/>
        </w:rPr>
        <w:t>Không giữ transaction mở khi stream/export. Export dùng cursor chunk 500–2.000 rows, snapshot metadata và object storage output.</w:t>
      </w:r>
    </w:p>
    <w:p>
      <w:pPr>
        <w:pStyle w:val="ListBullet"/>
        <w:spacing w:after="80" w:line="300" w:lineRule="auto"/>
        <w:numPr>
          <w:ilvl w:val="0"/>
          <w:numId w:val="16"/>
        </w:numPr>
      </w:pPr>
      <w:r>
        <w:rPr>
          <w:lang w:val="vi-VN"/>
        </w:rPr>
        <w:t>Theo dõi pg_stat_statements ở staging nếu provider hỗ trợ; query &gt; p95 budget hoặc sequential scan lớn phải có issue/plan.</w:t>
      </w:r>
    </w:p>
    <w:p>
      <w:pPr>
        <w:pStyle w:val="Heading2"/>
      </w:pPr>
      <w:r>
        <w:t>9.3 Capacity và scale triggers</w:t>
      </w:r>
    </w:p>
    <w:tbl>
      <w:tblPr>
        <w:tblStyle w:val="TableGrid"/>
        <w:tblW w:type="dxa" w:w="9360"/>
        <w:jc w:val="center"/>
        <w:tblLook w:firstColumn="1" w:firstRow="1" w:lastColumn="0" w:lastRow="0" w:noHBand="0" w:noVBand="1" w:val="04A0"/>
        <w:tblLayout w:type="fixed"/>
        <w:tblInd w:w="120" w:type="dxa"/>
      </w:tblPr>
      <w:tblGrid>
        <w:gridCol w:w="2000"/>
        <w:gridCol w:w="3480"/>
        <w:gridCol w:w="3880"/>
      </w:tblGrid>
      <w:tr>
        <w:trPr>
          <w:tblHeader w:val="true"/>
          <w:cantSplit/>
        </w:trPr>
        <w:tc>
          <w:tcPr>
            <w:tcW w:type="dxa" w:w="2000"/>
            <w:shd w:fill="E8EEF5"/>
            <w:tcMar>
              <w:top w:w="80" w:type="dxa"/>
              <w:start w:w="120" w:type="dxa"/>
              <w:bottom w:w="80" w:type="dxa"/>
              <w:end w:w="120" w:type="dxa"/>
            </w:tcMar>
            <w:vAlign w:val="center"/>
          </w:tcPr>
          <w:p>
            <w:pPr>
              <w:spacing w:after="0"/>
              <w:jc w:val="left"/>
            </w:pPr>
            <w:r>
              <w:rPr>
                <w:b/>
                <w:color w:val="1F4D78"/>
                <w:sz w:val="15"/>
                <w:lang w:val="vi-VN"/>
              </w:rPr>
              <w:t>Concern</w:t>
            </w:r>
          </w:p>
        </w:tc>
        <w:tc>
          <w:tcPr>
            <w:tcW w:type="dxa" w:w="3480"/>
            <w:shd w:fill="E8EEF5"/>
            <w:tcMar>
              <w:top w:w="80" w:type="dxa"/>
              <w:start w:w="120" w:type="dxa"/>
              <w:bottom w:w="80" w:type="dxa"/>
              <w:end w:w="120" w:type="dxa"/>
            </w:tcMar>
            <w:vAlign w:val="center"/>
          </w:tcPr>
          <w:p>
            <w:pPr>
              <w:spacing w:after="0"/>
              <w:jc w:val="left"/>
            </w:pPr>
            <w:r>
              <w:rPr>
                <w:b/>
                <w:color w:val="1F4D78"/>
                <w:sz w:val="15"/>
                <w:lang w:val="vi-VN"/>
              </w:rPr>
              <w:t>MVP assumption</w:t>
            </w:r>
          </w:p>
        </w:tc>
        <w:tc>
          <w:tcPr>
            <w:tcW w:type="dxa" w:w="3880"/>
            <w:shd w:fill="E8EEF5"/>
            <w:tcMar>
              <w:top w:w="80" w:type="dxa"/>
              <w:start w:w="120" w:type="dxa"/>
              <w:bottom w:w="80" w:type="dxa"/>
              <w:end w:w="120" w:type="dxa"/>
            </w:tcMar>
            <w:vAlign w:val="center"/>
          </w:tcPr>
          <w:p>
            <w:pPr>
              <w:spacing w:after="0"/>
              <w:jc w:val="left"/>
            </w:pPr>
            <w:r>
              <w:rPr>
                <w:b/>
                <w:color w:val="1F4D78"/>
                <w:sz w:val="15"/>
                <w:lang w:val="vi-VN"/>
              </w:rPr>
              <w:t>Trigger để nâng cấp</w:t>
            </w:r>
          </w:p>
        </w:tc>
      </w:tr>
      <w:tr>
        <w:trPr>
          <w:cantSplit/>
        </w:trPr>
        <w:tc>
          <w:tcPr>
            <w:tcW w:type="dxa" w:w="2000"/>
            <w:tcMar>
              <w:top w:w="80" w:type="dxa"/>
              <w:start w:w="120" w:type="dxa"/>
              <w:bottom w:w="80" w:type="dxa"/>
              <w:end w:w="120" w:type="dxa"/>
            </w:tcMar>
            <w:vAlign w:val="top"/>
          </w:tcPr>
          <w:p>
            <w:pPr>
              <w:spacing w:after="0" w:line="259" w:lineRule="auto"/>
            </w:pPr>
            <w:r>
              <w:rPr>
                <w:color w:val="23333F"/>
                <w:sz w:val="15"/>
                <w:lang w:val="vi-VN"/>
              </w:rPr>
              <w:t>Rows</w:t>
            </w:r>
          </w:p>
        </w:tc>
        <w:tc>
          <w:tcPr>
            <w:tcW w:type="dxa" w:w="3480"/>
            <w:tcMar>
              <w:top w:w="80" w:type="dxa"/>
              <w:start w:w="120" w:type="dxa"/>
              <w:bottom w:w="80" w:type="dxa"/>
              <w:end w:w="120" w:type="dxa"/>
            </w:tcMar>
            <w:vAlign w:val="top"/>
          </w:tcPr>
          <w:p>
            <w:pPr>
              <w:spacing w:after="0" w:line="259" w:lineRule="auto"/>
            </w:pPr>
            <w:r>
              <w:rPr>
                <w:color w:val="23333F"/>
                <w:sz w:val="15"/>
                <w:lang w:val="vi-VN"/>
              </w:rPr>
              <w:t>&lt;100k domain rows; &lt;1m audit/entry rows</w:t>
            </w:r>
          </w:p>
        </w:tc>
        <w:tc>
          <w:tcPr>
            <w:tcW w:type="dxa" w:w="3880"/>
            <w:tcMar>
              <w:top w:w="80" w:type="dxa"/>
              <w:start w:w="120" w:type="dxa"/>
              <w:bottom w:w="80" w:type="dxa"/>
              <w:end w:w="120" w:type="dxa"/>
            </w:tcMar>
            <w:vAlign w:val="top"/>
          </w:tcPr>
          <w:p>
            <w:pPr>
              <w:spacing w:after="0" w:line="259" w:lineRule="auto"/>
            </w:pPr>
            <w:r>
              <w:rPr>
                <w:color w:val="23333F"/>
                <w:sz w:val="15"/>
                <w:lang w:val="vi-VN"/>
              </w:rPr>
              <w:t>Table &gt;5–10 GB hoặc vacuum/query latency tăng có đo</w:t>
            </w:r>
          </w:p>
        </w:tc>
      </w:tr>
      <w:tr>
        <w:trPr>
          <w:cantSplit/>
        </w:trPr>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Ledger entries</w:t>
            </w:r>
          </w:p>
        </w:tc>
        <w:tc>
          <w:tcPr>
            <w:tcW w:type="dxa" w:w="3480"/>
            <w:tcMar>
              <w:top w:w="80" w:type="dxa"/>
              <w:start w:w="120" w:type="dxa"/>
              <w:bottom w:w="80" w:type="dxa"/>
              <w:end w:w="120" w:type="dxa"/>
            </w:tcMar>
            <w:vAlign w:val="top"/>
            <w:shd w:fill="FAFBFC"/>
          </w:tcPr>
          <w:p>
            <w:pPr>
              <w:spacing w:after="0" w:line="259" w:lineRule="auto"/>
            </w:pPr>
            <w:r>
              <w:rPr>
                <w:color w:val="23333F"/>
                <w:sz w:val="15"/>
                <w:lang w:val="vi-VN"/>
              </w:rPr>
              <w:t>2–20 lines/journal</w:t>
            </w:r>
          </w:p>
        </w:tc>
        <w:tc>
          <w:tcPr>
            <w:tcW w:type="dxa" w:w="3880"/>
            <w:tcMar>
              <w:top w:w="80" w:type="dxa"/>
              <w:start w:w="120" w:type="dxa"/>
              <w:bottom w:w="80" w:type="dxa"/>
              <w:end w:w="120" w:type="dxa"/>
            </w:tcMar>
            <w:vAlign w:val="top"/>
            <w:shd w:fill="FAFBFC"/>
          </w:tcPr>
          <w:p>
            <w:pPr>
              <w:spacing w:after="0" w:line="259" w:lineRule="auto"/>
            </w:pPr>
            <w:r>
              <w:rPr>
                <w:color w:val="23333F"/>
                <w:sz w:val="15"/>
                <w:lang w:val="vi-VN"/>
              </w:rPr>
              <w:t>Partition theo posted_at khi retention/query chứng minh</w:t>
            </w:r>
          </w:p>
        </w:tc>
      </w:tr>
      <w:tr>
        <w:trPr>
          <w:cantSplit/>
        </w:trPr>
        <w:tc>
          <w:tcPr>
            <w:tcW w:type="dxa" w:w="2000"/>
            <w:tcMar>
              <w:top w:w="80" w:type="dxa"/>
              <w:start w:w="120" w:type="dxa"/>
              <w:bottom w:w="80" w:type="dxa"/>
              <w:end w:w="120" w:type="dxa"/>
            </w:tcMar>
            <w:vAlign w:val="top"/>
          </w:tcPr>
          <w:p>
            <w:pPr>
              <w:spacing w:after="0" w:line="259" w:lineRule="auto"/>
            </w:pPr>
            <w:r>
              <w:rPr>
                <w:color w:val="23333F"/>
                <w:sz w:val="15"/>
                <w:lang w:val="vi-VN"/>
              </w:rPr>
              <w:t>Evidence</w:t>
            </w:r>
          </w:p>
        </w:tc>
        <w:tc>
          <w:tcPr>
            <w:tcW w:type="dxa" w:w="3480"/>
            <w:tcMar>
              <w:top w:w="80" w:type="dxa"/>
              <w:start w:w="120" w:type="dxa"/>
              <w:bottom w:w="80" w:type="dxa"/>
              <w:end w:w="120" w:type="dxa"/>
            </w:tcMar>
            <w:vAlign w:val="top"/>
          </w:tcPr>
          <w:p>
            <w:pPr>
              <w:spacing w:after="0" w:line="259" w:lineRule="auto"/>
            </w:pPr>
            <w:r>
              <w:rPr>
                <w:color w:val="23333F"/>
                <w:sz w:val="15"/>
                <w:lang w:val="vi-VN"/>
              </w:rPr>
              <w:t>Bytes ngoài DB; DB chỉ metadata</w:t>
            </w:r>
          </w:p>
        </w:tc>
        <w:tc>
          <w:tcPr>
            <w:tcW w:type="dxa" w:w="3880"/>
            <w:tcMar>
              <w:top w:w="80" w:type="dxa"/>
              <w:start w:w="120" w:type="dxa"/>
              <w:bottom w:w="80" w:type="dxa"/>
              <w:end w:w="120" w:type="dxa"/>
            </w:tcMar>
            <w:vAlign w:val="top"/>
          </w:tcPr>
          <w:p>
            <w:pPr>
              <w:spacing w:after="0" w:line="259" w:lineRule="auto"/>
            </w:pPr>
            <w:r>
              <w:rPr>
                <w:color w:val="23333F"/>
                <w:sz w:val="15"/>
                <w:lang w:val="vi-VN"/>
              </w:rPr>
              <w:t>Lifecycle tier/archive object storage, không TOAST ảnh</w:t>
            </w:r>
          </w:p>
        </w:tc>
      </w:tr>
      <w:tr>
        <w:trPr>
          <w:cantSplit/>
        </w:trPr>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Order book</w:t>
            </w:r>
          </w:p>
        </w:tc>
        <w:tc>
          <w:tcPr>
            <w:tcW w:type="dxa" w:w="3480"/>
            <w:tcMar>
              <w:top w:w="80" w:type="dxa"/>
              <w:start w:w="120" w:type="dxa"/>
              <w:bottom w:w="80" w:type="dxa"/>
              <w:end w:w="120" w:type="dxa"/>
            </w:tcMar>
            <w:vAlign w:val="top"/>
            <w:shd w:fill="FAFBFC"/>
          </w:tcPr>
          <w:p>
            <w:pPr>
              <w:spacing w:after="0" w:line="259" w:lineRule="auto"/>
            </w:pPr>
            <w:r>
              <w:rPr>
                <w:color w:val="23333F"/>
                <w:sz w:val="15"/>
                <w:lang w:val="vi-VN"/>
              </w:rPr>
              <w:t>Một matcher partition/instrument; vài chục TPS demo</w:t>
            </w:r>
          </w:p>
        </w:tc>
        <w:tc>
          <w:tcPr>
            <w:tcW w:type="dxa" w:w="3880"/>
            <w:tcMar>
              <w:top w:w="80" w:type="dxa"/>
              <w:start w:w="120" w:type="dxa"/>
              <w:bottom w:w="80" w:type="dxa"/>
              <w:end w:w="120" w:type="dxa"/>
            </w:tcMar>
            <w:vAlign w:val="top"/>
            <w:shd w:fill="FAFBFC"/>
          </w:tcPr>
          <w:p>
            <w:pPr>
              <w:spacing w:after="0" w:line="259" w:lineRule="auto"/>
            </w:pPr>
            <w:r>
              <w:rPr>
                <w:color w:val="23333F"/>
                <w:sz w:val="15"/>
                <w:lang w:val="vi-VN"/>
              </w:rPr>
              <w:t>Dedicated matcher/read model khi contention/lag vượt SLO</w:t>
            </w:r>
          </w:p>
        </w:tc>
      </w:tr>
      <w:tr>
        <w:trPr>
          <w:cantSplit/>
        </w:trPr>
        <w:tc>
          <w:tcPr>
            <w:tcW w:type="dxa" w:w="2000"/>
            <w:tcMar>
              <w:top w:w="80" w:type="dxa"/>
              <w:start w:w="120" w:type="dxa"/>
              <w:bottom w:w="80" w:type="dxa"/>
              <w:end w:w="120" w:type="dxa"/>
            </w:tcMar>
            <w:vAlign w:val="top"/>
          </w:tcPr>
          <w:p>
            <w:pPr>
              <w:spacing w:after="0" w:line="259" w:lineRule="auto"/>
            </w:pPr>
            <w:r>
              <w:rPr>
                <w:color w:val="23333F"/>
                <w:sz w:val="15"/>
                <w:lang w:val="vi-VN"/>
              </w:rPr>
              <w:t>Outbox</w:t>
            </w:r>
          </w:p>
        </w:tc>
        <w:tc>
          <w:tcPr>
            <w:tcW w:type="dxa" w:w="3480"/>
            <w:tcMar>
              <w:top w:w="80" w:type="dxa"/>
              <w:start w:w="120" w:type="dxa"/>
              <w:bottom w:w="80" w:type="dxa"/>
              <w:end w:w="120" w:type="dxa"/>
            </w:tcMar>
            <w:vAlign w:val="top"/>
          </w:tcPr>
          <w:p>
            <w:pPr>
              <w:spacing w:after="0" w:line="259" w:lineRule="auto"/>
            </w:pPr>
            <w:r>
              <w:rPr>
                <w:color w:val="23333F"/>
                <w:sz w:val="15"/>
                <w:lang w:val="vi-VN"/>
              </w:rPr>
              <w:t>Publish liên tục; cleanup archived rows</w:t>
            </w:r>
          </w:p>
        </w:tc>
        <w:tc>
          <w:tcPr>
            <w:tcW w:type="dxa" w:w="3880"/>
            <w:tcMar>
              <w:top w:w="80" w:type="dxa"/>
              <w:start w:w="120" w:type="dxa"/>
              <w:bottom w:w="80" w:type="dxa"/>
              <w:end w:w="120" w:type="dxa"/>
            </w:tcMar>
            <w:vAlign w:val="top"/>
          </w:tcPr>
          <w:p>
            <w:pPr>
              <w:spacing w:after="0" w:line="259" w:lineRule="auto"/>
            </w:pPr>
            <w:r>
              <w:rPr>
                <w:color w:val="23333F"/>
                <w:sz w:val="15"/>
                <w:lang w:val="vi-VN"/>
              </w:rPr>
              <w:t>Monthly partition/archival khi pending index bloat</w:t>
            </w:r>
          </w:p>
        </w:tc>
      </w:tr>
      <w:tr>
        <w:trPr>
          <w:cantSplit/>
        </w:trPr>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Read replica</w:t>
            </w:r>
          </w:p>
        </w:tc>
        <w:tc>
          <w:tcPr>
            <w:tcW w:type="dxa" w:w="3480"/>
            <w:tcMar>
              <w:top w:w="80" w:type="dxa"/>
              <w:start w:w="120" w:type="dxa"/>
              <w:bottom w:w="80" w:type="dxa"/>
              <w:end w:w="120" w:type="dxa"/>
            </w:tcMar>
            <w:vAlign w:val="top"/>
            <w:shd w:fill="FAFBFC"/>
          </w:tcPr>
          <w:p>
            <w:pPr>
              <w:spacing w:after="0" w:line="259" w:lineRule="auto"/>
            </w:pPr>
            <w:r>
              <w:rPr>
                <w:color w:val="23333F"/>
                <w:sz w:val="15"/>
                <w:lang w:val="vi-VN"/>
              </w:rPr>
              <w:t>Không cần MVP</w:t>
            </w:r>
          </w:p>
        </w:tc>
        <w:tc>
          <w:tcPr>
            <w:tcW w:type="dxa" w:w="3880"/>
            <w:tcMar>
              <w:top w:w="80" w:type="dxa"/>
              <w:start w:w="120" w:type="dxa"/>
              <w:bottom w:w="80" w:type="dxa"/>
              <w:end w:w="120" w:type="dxa"/>
            </w:tcMar>
            <w:vAlign w:val="top"/>
            <w:shd w:fill="FAFBFC"/>
          </w:tcPr>
          <w:p>
            <w:pPr>
              <w:spacing w:after="0" w:line="259" w:lineRule="auto"/>
            </w:pPr>
            <w:r>
              <w:rPr>
                <w:color w:val="23333F"/>
                <w:sz w:val="15"/>
                <w:lang w:val="vi-VN"/>
              </w:rPr>
              <w:t>Analytics/export gây tải primary có bằng chứng</w:t>
            </w:r>
          </w:p>
        </w:tc>
      </w:tr>
    </w:tbl>
    <w:p>
      <w:pPr>
        <w:spacing w:after="20"/>
      </w:pPr>
    </w:p>
    <w:p>
      <w:pPr>
        <w:pStyle w:val="Heading1"/>
      </w:pPr>
      <w:r>
        <w:t>10. Redis key/TTL contract</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DECEC"/>
            <w:tcMar>
              <w:top w:w="130" w:type="dxa"/>
              <w:start w:w="180" w:type="dxa"/>
              <w:bottom w:w="130" w:type="dxa"/>
              <w:end w:w="180" w:type="dxa"/>
            </w:tcMar>
            <w:tcBorders>
              <w:left w:val="single" w:sz="18" w:color="B42318"/>
            </w:tcBorders>
          </w:tcPr>
          <w:p>
            <w:pPr>
              <w:spacing w:after="40"/>
              <w:keepNext/>
            </w:pPr>
            <w:r>
              <w:rPr>
                <w:b/>
                <w:color w:val="B42318"/>
                <w:lang w:val="vi-VN"/>
              </w:rPr>
              <w:t>Boundary</w:t>
            </w:r>
          </w:p>
          <w:p>
            <w:pPr>
              <w:spacing w:after="0"/>
            </w:pPr>
            <w:r>
              <w:t>Redis là performance/abuse-control adapter. Mất toàn bộ Redis không được làm mất money/credit, hồi sinh nonce đã dùng, đổi payment state hoặc tạo duplicate journal.</w:t>
            </w:r>
          </w:p>
        </w:tc>
      </w:tr>
    </w:tbl>
    <w:p>
      <w:pPr>
        <w:spacing w:after="20"/>
      </w:pPr>
    </w:p>
    <w:p>
      <w:pPr>
        <w:pStyle w:val="Heading2"/>
      </w:pPr>
      <w:r>
        <w:t>10.1 Key catalog</w:t>
      </w:r>
    </w:p>
    <w:tbl>
      <w:tblPr>
        <w:tblStyle w:val="TableGrid"/>
        <w:tblW w:type="dxa" w:w="9360"/>
        <w:jc w:val="center"/>
        <w:tblLook w:firstColumn="1" w:firstRow="1" w:lastColumn="0" w:lastRow="0" w:noHBand="0" w:noVBand="1" w:val="04A0"/>
        <w:tblLayout w:type="fixed"/>
        <w:tblInd w:w="120" w:type="dxa"/>
      </w:tblPr>
      <w:tblGrid>
        <w:gridCol w:w="3160"/>
        <w:gridCol w:w="2530"/>
        <w:gridCol w:w="1050"/>
        <w:gridCol w:w="2620"/>
      </w:tblGrid>
      <w:tr>
        <w:trPr>
          <w:tblHeader w:val="true"/>
          <w:cantSplit/>
        </w:trPr>
        <w:tc>
          <w:tcPr>
            <w:tcW w:type="dxa" w:w="3160"/>
            <w:shd w:fill="E8EEF5"/>
            <w:tcMar>
              <w:top w:w="80" w:type="dxa"/>
              <w:start w:w="120" w:type="dxa"/>
              <w:bottom w:w="80" w:type="dxa"/>
              <w:end w:w="120" w:type="dxa"/>
            </w:tcMar>
            <w:vAlign w:val="center"/>
          </w:tcPr>
          <w:p>
            <w:pPr>
              <w:spacing w:after="0"/>
              <w:jc w:val="left"/>
            </w:pPr>
            <w:r>
              <w:rPr>
                <w:b/>
                <w:color w:val="1F4D78"/>
                <w:sz w:val="15"/>
                <w:lang w:val="vi-VN"/>
              </w:rPr>
              <w:t>Key pattern</w:t>
            </w:r>
          </w:p>
        </w:tc>
        <w:tc>
          <w:tcPr>
            <w:tcW w:type="dxa" w:w="2530"/>
            <w:shd w:fill="E8EEF5"/>
            <w:tcMar>
              <w:top w:w="80" w:type="dxa"/>
              <w:start w:w="120" w:type="dxa"/>
              <w:bottom w:w="80" w:type="dxa"/>
              <w:end w:w="120" w:type="dxa"/>
            </w:tcMar>
            <w:vAlign w:val="center"/>
          </w:tcPr>
          <w:p>
            <w:pPr>
              <w:spacing w:after="0"/>
              <w:jc w:val="left"/>
            </w:pPr>
            <w:r>
              <w:rPr>
                <w:b/>
                <w:color w:val="1F4D78"/>
                <w:sz w:val="15"/>
                <w:lang w:val="vi-VN"/>
              </w:rPr>
              <w:t>Value</w:t>
            </w:r>
          </w:p>
        </w:tc>
        <w:tc>
          <w:tcPr>
            <w:tcW w:type="dxa" w:w="1050"/>
            <w:shd w:fill="E8EEF5"/>
            <w:tcMar>
              <w:top w:w="80" w:type="dxa"/>
              <w:start w:w="120" w:type="dxa"/>
              <w:bottom w:w="80" w:type="dxa"/>
              <w:end w:w="120" w:type="dxa"/>
            </w:tcMar>
            <w:vAlign w:val="center"/>
          </w:tcPr>
          <w:p>
            <w:pPr>
              <w:spacing w:after="0"/>
              <w:jc w:val="left"/>
            </w:pPr>
            <w:r>
              <w:rPr>
                <w:b/>
                <w:color w:val="1F4D78"/>
                <w:sz w:val="15"/>
                <w:lang w:val="vi-VN"/>
              </w:rPr>
              <w:t>TTL</w:t>
            </w:r>
          </w:p>
        </w:tc>
        <w:tc>
          <w:tcPr>
            <w:tcW w:type="dxa" w:w="2620"/>
            <w:shd w:fill="E8EEF5"/>
            <w:tcMar>
              <w:top w:w="80" w:type="dxa"/>
              <w:start w:w="120" w:type="dxa"/>
              <w:bottom w:w="80" w:type="dxa"/>
              <w:end w:w="120" w:type="dxa"/>
            </w:tcMar>
            <w:vAlign w:val="center"/>
          </w:tcPr>
          <w:p>
            <w:pPr>
              <w:spacing w:after="0"/>
              <w:jc w:val="left"/>
            </w:pPr>
            <w:r>
              <w:rPr>
                <w:b/>
                <w:color w:val="1F4D78"/>
                <w:sz w:val="15"/>
                <w:lang w:val="vi-VN"/>
              </w:rPr>
              <w:t>Invalidation / fallback</w:t>
            </w:r>
          </w:p>
        </w:tc>
      </w:tr>
      <w:tr>
        <w:trPr>
          <w:cantSplit/>
        </w:trPr>
        <w:tc>
          <w:tcPr>
            <w:tcW w:type="dxa" w:w="3160"/>
            <w:tcMar>
              <w:top w:w="80" w:type="dxa"/>
              <w:start w:w="120" w:type="dxa"/>
              <w:bottom w:w="80" w:type="dxa"/>
              <w:end w:w="120" w:type="dxa"/>
            </w:tcMar>
            <w:vAlign w:val="top"/>
          </w:tcPr>
          <w:p>
            <w:pPr>
              <w:spacing w:after="0" w:line="259" w:lineRule="auto"/>
            </w:pPr>
            <w:r>
              <w:rPr>
                <w:color w:val="23333F"/>
                <w:sz w:val="15"/>
                <w:lang w:val="vi-VN"/>
              </w:rPr>
              <w:t>glx:{env}:v1:catalog:instrument:{id}</w:t>
            </w:r>
          </w:p>
        </w:tc>
        <w:tc>
          <w:tcPr>
            <w:tcW w:type="dxa" w:w="2530"/>
            <w:tcMar>
              <w:top w:w="80" w:type="dxa"/>
              <w:start w:w="120" w:type="dxa"/>
              <w:bottom w:w="80" w:type="dxa"/>
              <w:end w:w="120" w:type="dxa"/>
            </w:tcMar>
            <w:vAlign w:val="top"/>
          </w:tcPr>
          <w:p>
            <w:pPr>
              <w:spacing w:after="0" w:line="259" w:lineRule="auto"/>
            </w:pPr>
            <w:r>
              <w:rPr>
                <w:color w:val="23333F"/>
                <w:sz w:val="15"/>
                <w:lang w:val="vi-VN"/>
              </w:rPr>
              <w:t>Redacted instrument projection</w:t>
            </w:r>
          </w:p>
        </w:tc>
        <w:tc>
          <w:tcPr>
            <w:tcW w:type="dxa" w:w="1050"/>
            <w:tcMar>
              <w:top w:w="80" w:type="dxa"/>
              <w:start w:w="120" w:type="dxa"/>
              <w:bottom w:w="80" w:type="dxa"/>
              <w:end w:w="120" w:type="dxa"/>
            </w:tcMar>
            <w:vAlign w:val="top"/>
          </w:tcPr>
          <w:p>
            <w:pPr>
              <w:spacing w:after="0" w:line="259" w:lineRule="auto"/>
            </w:pPr>
            <w:r>
              <w:rPr>
                <w:color w:val="23333F"/>
                <w:sz w:val="15"/>
                <w:lang w:val="vi-VN"/>
              </w:rPr>
              <w:t>30–60 s</w:t>
            </w:r>
          </w:p>
        </w:tc>
        <w:tc>
          <w:tcPr>
            <w:tcW w:type="dxa" w:w="2620"/>
            <w:tcMar>
              <w:top w:w="80" w:type="dxa"/>
              <w:start w:w="120" w:type="dxa"/>
              <w:bottom w:w="80" w:type="dxa"/>
              <w:end w:w="120" w:type="dxa"/>
            </w:tcMar>
            <w:vAlign w:val="top"/>
          </w:tcPr>
          <w:p>
            <w:pPr>
              <w:spacing w:after="0" w:line="259" w:lineRule="auto"/>
            </w:pPr>
            <w:r>
              <w:rPr>
                <w:color w:val="23333F"/>
                <w:sz w:val="15"/>
                <w:lang w:val="vi-VN"/>
              </w:rPr>
              <w:t>Delete on InstrumentChanged; DB read on miss</w:t>
            </w:r>
          </w:p>
        </w:tc>
      </w:tr>
      <w:tr>
        <w:trPr>
          <w:cantSplit/>
        </w:trPr>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glx:{env}:v1:book:{instrumentId}</w:t>
            </w:r>
          </w:p>
        </w:tc>
        <w:tc>
          <w:tcPr>
            <w:tcW w:type="dxa" w:w="2530"/>
            <w:tcMar>
              <w:top w:w="80" w:type="dxa"/>
              <w:start w:w="120" w:type="dxa"/>
              <w:bottom w:w="80" w:type="dxa"/>
              <w:end w:w="120" w:type="dxa"/>
            </w:tcMar>
            <w:vAlign w:val="top"/>
            <w:shd w:fill="FAFBFC"/>
          </w:tcPr>
          <w:p>
            <w:pPr>
              <w:spacing w:after="0" w:line="259" w:lineRule="auto"/>
            </w:pPr>
            <w:r>
              <w:rPr>
                <w:color w:val="23333F"/>
                <w:sz w:val="15"/>
                <w:lang w:val="vi-VN"/>
              </w:rPr>
              <w:t>Top-N delayed book projection</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1–3 s</w:t>
            </w:r>
          </w:p>
        </w:tc>
        <w:tc>
          <w:tcPr>
            <w:tcW w:type="dxa" w:w="2620"/>
            <w:tcMar>
              <w:top w:w="80" w:type="dxa"/>
              <w:start w:w="120" w:type="dxa"/>
              <w:bottom w:w="80" w:type="dxa"/>
              <w:end w:w="120" w:type="dxa"/>
            </w:tcMar>
            <w:vAlign w:val="top"/>
            <w:shd w:fill="FAFBFC"/>
          </w:tcPr>
          <w:p>
            <w:pPr>
              <w:spacing w:after="0" w:line="259" w:lineRule="auto"/>
            </w:pPr>
            <w:r>
              <w:rPr>
                <w:color w:val="23333F"/>
                <w:sz w:val="15"/>
                <w:lang w:val="vi-VN"/>
              </w:rPr>
              <w:t>Rebuild from open orders/event; never settlement truth</w:t>
            </w:r>
          </w:p>
        </w:tc>
      </w:tr>
      <w:tr>
        <w:trPr>
          <w:cantSplit/>
        </w:trPr>
        <w:tc>
          <w:tcPr>
            <w:tcW w:type="dxa" w:w="3160"/>
            <w:tcMar>
              <w:top w:w="80" w:type="dxa"/>
              <w:start w:w="120" w:type="dxa"/>
              <w:bottom w:w="80" w:type="dxa"/>
              <w:end w:w="120" w:type="dxa"/>
            </w:tcMar>
            <w:vAlign w:val="top"/>
          </w:tcPr>
          <w:p>
            <w:pPr>
              <w:spacing w:after="0" w:line="259" w:lineRule="auto"/>
            </w:pPr>
            <w:r>
              <w:rPr>
                <w:color w:val="23333F"/>
                <w:sz w:val="15"/>
                <w:lang w:val="vi-VN"/>
              </w:rPr>
              <w:t>glx:{env}:v1:project:{tenantId}:{id}</w:t>
            </w:r>
          </w:p>
        </w:tc>
        <w:tc>
          <w:tcPr>
            <w:tcW w:type="dxa" w:w="2530"/>
            <w:tcMar>
              <w:top w:w="80" w:type="dxa"/>
              <w:start w:w="120" w:type="dxa"/>
              <w:bottom w:w="80" w:type="dxa"/>
              <w:end w:w="120" w:type="dxa"/>
            </w:tcMar>
            <w:vAlign w:val="top"/>
          </w:tcPr>
          <w:p>
            <w:pPr>
              <w:spacing w:after="0" w:line="259" w:lineRule="auto"/>
            </w:pPr>
            <w:r>
              <w:rPr>
                <w:color w:val="23333F"/>
                <w:sz w:val="15"/>
                <w:lang w:val="vi-VN"/>
              </w:rPr>
              <w:t>Project summary DTO</w:t>
            </w:r>
          </w:p>
        </w:tc>
        <w:tc>
          <w:tcPr>
            <w:tcW w:type="dxa" w:w="1050"/>
            <w:tcMar>
              <w:top w:w="80" w:type="dxa"/>
              <w:start w:w="120" w:type="dxa"/>
              <w:bottom w:w="80" w:type="dxa"/>
              <w:end w:w="120" w:type="dxa"/>
            </w:tcMar>
            <w:vAlign w:val="top"/>
          </w:tcPr>
          <w:p>
            <w:pPr>
              <w:spacing w:after="0" w:line="259" w:lineRule="auto"/>
            </w:pPr>
            <w:r>
              <w:rPr>
                <w:color w:val="23333F"/>
                <w:sz w:val="15"/>
                <w:lang w:val="vi-VN"/>
              </w:rPr>
              <w:t>60–300 s</w:t>
            </w:r>
          </w:p>
        </w:tc>
        <w:tc>
          <w:tcPr>
            <w:tcW w:type="dxa" w:w="2620"/>
            <w:tcMar>
              <w:top w:w="80" w:type="dxa"/>
              <w:start w:w="120" w:type="dxa"/>
              <w:bottom w:w="80" w:type="dxa"/>
              <w:end w:w="120" w:type="dxa"/>
            </w:tcMar>
            <w:vAlign w:val="top"/>
          </w:tcPr>
          <w:p>
            <w:pPr>
              <w:spacing w:after="0" w:line="259" w:lineRule="auto"/>
            </w:pPr>
            <w:r>
              <w:rPr>
                <w:color w:val="23333F"/>
                <w:sz w:val="15"/>
                <w:lang w:val="vi-VN"/>
              </w:rPr>
              <w:t>Delete after project event; tenant embedded</w:t>
            </w:r>
          </w:p>
        </w:tc>
      </w:tr>
      <w:tr>
        <w:trPr>
          <w:cantSplit/>
        </w:trPr>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glx:{env}:v1:rate:{subject}:{route}:{window}</w:t>
            </w:r>
          </w:p>
        </w:tc>
        <w:tc>
          <w:tcPr>
            <w:tcW w:type="dxa" w:w="2530"/>
            <w:tcMar>
              <w:top w:w="80" w:type="dxa"/>
              <w:start w:w="120" w:type="dxa"/>
              <w:bottom w:w="80" w:type="dxa"/>
              <w:end w:w="120" w:type="dxa"/>
            </w:tcMar>
            <w:vAlign w:val="top"/>
            <w:shd w:fill="FAFBFC"/>
          </w:tcPr>
          <w:p>
            <w:pPr>
              <w:spacing w:after="0" w:line="259" w:lineRule="auto"/>
            </w:pPr>
            <w:r>
              <w:rPr>
                <w:color w:val="23333F"/>
                <w:sz w:val="15"/>
                <w:lang w:val="vi-VN"/>
              </w:rPr>
              <w:t>Counter</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window + jitter</w:t>
            </w:r>
          </w:p>
        </w:tc>
        <w:tc>
          <w:tcPr>
            <w:tcW w:type="dxa" w:w="2620"/>
            <w:tcMar>
              <w:top w:w="80" w:type="dxa"/>
              <w:start w:w="120" w:type="dxa"/>
              <w:bottom w:w="80" w:type="dxa"/>
              <w:end w:w="120" w:type="dxa"/>
            </w:tcMar>
            <w:vAlign w:val="top"/>
            <w:shd w:fill="FAFBFC"/>
          </w:tcPr>
          <w:p>
            <w:pPr>
              <w:spacing w:after="0" w:line="259" w:lineRule="auto"/>
            </w:pPr>
            <w:r>
              <w:rPr>
                <w:color w:val="23333F"/>
                <w:sz w:val="15"/>
                <w:lang w:val="vi-VN"/>
              </w:rPr>
              <w:t>Fail policy per route; auth/payment callback conservative</w:t>
            </w:r>
          </w:p>
        </w:tc>
      </w:tr>
      <w:tr>
        <w:trPr>
          <w:cantSplit/>
        </w:trPr>
        <w:tc>
          <w:tcPr>
            <w:tcW w:type="dxa" w:w="3160"/>
            <w:tcMar>
              <w:top w:w="80" w:type="dxa"/>
              <w:start w:w="120" w:type="dxa"/>
              <w:bottom w:w="80" w:type="dxa"/>
              <w:end w:w="120" w:type="dxa"/>
            </w:tcMar>
            <w:vAlign w:val="top"/>
          </w:tcPr>
          <w:p>
            <w:pPr>
              <w:spacing w:after="0" w:line="259" w:lineRule="auto"/>
            </w:pPr>
            <w:r>
              <w:rPr>
                <w:color w:val="23333F"/>
                <w:sz w:val="15"/>
                <w:lang w:val="vi-VN"/>
              </w:rPr>
              <w:t>glx:{env}:v1:wallet-nonce:{nonceId}</w:t>
            </w:r>
          </w:p>
        </w:tc>
        <w:tc>
          <w:tcPr>
            <w:tcW w:type="dxa" w:w="2530"/>
            <w:tcMar>
              <w:top w:w="80" w:type="dxa"/>
              <w:start w:w="120" w:type="dxa"/>
              <w:bottom w:w="80" w:type="dxa"/>
              <w:end w:w="120" w:type="dxa"/>
            </w:tcMar>
            <w:vAlign w:val="top"/>
          </w:tcPr>
          <w:p>
            <w:pPr>
              <w:spacing w:after="0" w:line="259" w:lineRule="auto"/>
            </w:pPr>
            <w:r>
              <w:rPr>
                <w:color w:val="23333F"/>
                <w:sz w:val="15"/>
                <w:lang w:val="vi-VN"/>
              </w:rPr>
              <w:t>Nonce existence hint/hash</w:t>
            </w:r>
          </w:p>
        </w:tc>
        <w:tc>
          <w:tcPr>
            <w:tcW w:type="dxa" w:w="1050"/>
            <w:tcMar>
              <w:top w:w="80" w:type="dxa"/>
              <w:start w:w="120" w:type="dxa"/>
              <w:bottom w:w="80" w:type="dxa"/>
              <w:end w:w="120" w:type="dxa"/>
            </w:tcMar>
            <w:vAlign w:val="top"/>
          </w:tcPr>
          <w:p>
            <w:pPr>
              <w:spacing w:after="0" w:line="259" w:lineRule="auto"/>
            </w:pPr>
            <w:r>
              <w:rPr>
                <w:color w:val="23333F"/>
                <w:sz w:val="15"/>
                <w:lang w:val="vi-VN"/>
              </w:rPr>
              <w:t>&lt;=5 min</w:t>
            </w:r>
          </w:p>
        </w:tc>
        <w:tc>
          <w:tcPr>
            <w:tcW w:type="dxa" w:w="2620"/>
            <w:tcMar>
              <w:top w:w="80" w:type="dxa"/>
              <w:start w:w="120" w:type="dxa"/>
              <w:bottom w:w="80" w:type="dxa"/>
              <w:end w:w="120" w:type="dxa"/>
            </w:tcMar>
            <w:vAlign w:val="top"/>
          </w:tcPr>
          <w:p>
            <w:pPr>
              <w:spacing w:after="0" w:line="259" w:lineRule="auto"/>
            </w:pPr>
            <w:r>
              <w:rPr>
                <w:color w:val="23333F"/>
                <w:sz w:val="15"/>
                <w:lang w:val="vi-VN"/>
              </w:rPr>
              <w:t>DB wallet_nonce authoritative; delete on consume</w:t>
            </w:r>
          </w:p>
        </w:tc>
      </w:tr>
      <w:tr>
        <w:trPr>
          <w:cantSplit/>
        </w:trPr>
        <w:tc>
          <w:tcPr>
            <w:tcW w:type="dxa" w:w="3160"/>
            <w:tcMar>
              <w:top w:w="80" w:type="dxa"/>
              <w:start w:w="120" w:type="dxa"/>
              <w:bottom w:w="80" w:type="dxa"/>
              <w:end w:w="120" w:type="dxa"/>
            </w:tcMar>
            <w:vAlign w:val="top"/>
            <w:shd w:fill="FAFBFC"/>
          </w:tcPr>
          <w:p>
            <w:pPr>
              <w:spacing w:after="0" w:line="259" w:lineRule="auto"/>
            </w:pPr>
            <w:r>
              <w:rPr>
                <w:color w:val="23333F"/>
                <w:sz w:val="15"/>
                <w:lang w:val="vi-VN"/>
              </w:rPr>
              <w:t>glx:{env}:v1:ui-action:{subject}</w:t>
            </w:r>
          </w:p>
        </w:tc>
        <w:tc>
          <w:tcPr>
            <w:tcW w:type="dxa" w:w="2530"/>
            <w:tcMar>
              <w:top w:w="80" w:type="dxa"/>
              <w:start w:w="120" w:type="dxa"/>
              <w:bottom w:w="80" w:type="dxa"/>
              <w:end w:w="120" w:type="dxa"/>
            </w:tcMar>
            <w:vAlign w:val="top"/>
            <w:shd w:fill="FAFBFC"/>
          </w:tcPr>
          <w:p>
            <w:pPr>
              <w:spacing w:after="0" w:line="259" w:lineRule="auto"/>
            </w:pPr>
            <w:r>
              <w:rPr>
                <w:color w:val="23333F"/>
                <w:sz w:val="15"/>
                <w:lang w:val="vi-VN"/>
              </w:rPr>
              <w:t>Short action counter/projection</w:t>
            </w:r>
          </w:p>
        </w:tc>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15–60 s</w:t>
            </w:r>
          </w:p>
        </w:tc>
        <w:tc>
          <w:tcPr>
            <w:tcW w:type="dxa" w:w="2620"/>
            <w:tcMar>
              <w:top w:w="80" w:type="dxa"/>
              <w:start w:w="120" w:type="dxa"/>
              <w:bottom w:w="80" w:type="dxa"/>
              <w:end w:w="120" w:type="dxa"/>
            </w:tcMar>
            <w:vAlign w:val="top"/>
            <w:shd w:fill="FAFBFC"/>
          </w:tcPr>
          <w:p>
            <w:pPr>
              <w:spacing w:after="0" w:line="259" w:lineRule="auto"/>
            </w:pPr>
            <w:r>
              <w:rPr>
                <w:color w:val="23333F"/>
                <w:sz w:val="15"/>
                <w:lang w:val="vi-VN"/>
              </w:rPr>
              <w:t>Rebuild from DB/event</w:t>
            </w:r>
          </w:p>
        </w:tc>
      </w:tr>
    </w:tbl>
    <w:p>
      <w:pPr>
        <w:spacing w:after="20"/>
      </w:pPr>
    </w:p>
    <w:p>
      <w:pPr>
        <w:pStyle w:val="Heading2"/>
      </w:pPr>
      <w:r>
        <w:t>10.2 Rules</w:t>
      </w:r>
    </w:p>
    <w:p>
      <w:pPr>
        <w:pStyle w:val="ListBullet"/>
        <w:spacing w:after="80" w:line="300" w:lineRule="auto"/>
        <w:numPr>
          <w:ilvl w:val="0"/>
          <w:numId w:val="17"/>
        </w:numPr>
      </w:pPr>
      <w:r>
        <w:rPr>
          <w:lang w:val="vi-VN"/>
        </w:rPr>
        <w:t>Dùng dấu hai chấm phân đoạn key và version prefix để tránh collision, phù hợp convention keyspace của Redis.</w:t>
      </w:r>
    </w:p>
    <w:p>
      <w:pPr>
        <w:pStyle w:val="ListBullet"/>
        <w:spacing w:after="80" w:line="300" w:lineRule="auto"/>
        <w:numPr>
          <w:ilvl w:val="0"/>
          <w:numId w:val="17"/>
        </w:numPr>
      </w:pPr>
      <w:r>
        <w:rPr>
          <w:lang w:val="vi-VN"/>
        </w:rPr>
        <w:t>Mọi cache key có TTL; thêm jitter 0–20% để tránh stampede. Giá trị lớn giới hạn kích thước và không chứa PII/secret/raw evidence URL.</w:t>
      </w:r>
    </w:p>
    <w:p>
      <w:pPr>
        <w:pStyle w:val="ListBullet"/>
        <w:spacing w:after="80" w:line="300" w:lineRule="auto"/>
        <w:numPr>
          <w:ilvl w:val="0"/>
          <w:numId w:val="17"/>
        </w:numPr>
      </w:pPr>
      <w:r>
        <w:rPr>
          <w:lang w:val="vi-VN"/>
        </w:rPr>
        <w:t>Cache-aside read; invalidation sau database commit qua event hoặc explicit delete. Không xóa cache trước commit và coi đó là transaction.</w:t>
      </w:r>
    </w:p>
    <w:p>
      <w:pPr>
        <w:pStyle w:val="ListBullet"/>
        <w:spacing w:after="80" w:line="300" w:lineRule="auto"/>
        <w:numPr>
          <w:ilvl w:val="0"/>
          <w:numId w:val="17"/>
        </w:numPr>
      </w:pPr>
      <w:r>
        <w:rPr>
          <w:lang w:val="vi-VN"/>
        </w:rPr>
        <w:t>Không lưu account_balance, reservation authority, idempotency command, provider callback result hoặc review decision chỉ trong Redis.</w:t>
      </w:r>
    </w:p>
    <w:p>
      <w:pPr>
        <w:pStyle w:val="ListBullet"/>
        <w:spacing w:after="80" w:line="300" w:lineRule="auto"/>
        <w:numPr>
          <w:ilvl w:val="0"/>
          <w:numId w:val="17"/>
        </w:numPr>
      </w:pPr>
      <w:r>
        <w:rPr>
          <w:lang w:val="vi-VN"/>
        </w:rPr>
        <w:t>Rate limit cần metric cho allowed/blocked/error; outage policy theo endpoint, không mặc định fail-open cho callback/admin.</w:t>
      </w:r>
    </w:p>
    <w:p>
      <w:pPr>
        <w:pStyle w:val="ListBullet"/>
        <w:spacing w:after="80" w:line="300" w:lineRule="auto"/>
        <w:numPr>
          <w:ilvl w:val="0"/>
          <w:numId w:val="17"/>
        </w:numPr>
      </w:pPr>
      <w:r>
        <w:rPr>
          <w:lang w:val="vi-VN"/>
        </w:rPr>
        <w:t>SCAN cho vận hành; không dùng KEYS trong production. Eviction là bình thường và phải được application chịu được.</w:t>
      </w:r>
    </w:p>
    <w:p>
      <w:pPr>
        <w:pStyle w:val="Heading2"/>
      </w:pPr>
      <w:r>
        <w:t>10.3 Cache test matrix</w:t>
      </w:r>
    </w:p>
    <w:tbl>
      <w:tblPr>
        <w:tblStyle w:val="TableGrid"/>
        <w:tblW w:type="dxa" w:w="9360"/>
        <w:jc w:val="center"/>
        <w:tblLook w:firstColumn="1" w:firstRow="1" w:lastColumn="0" w:lastRow="0" w:noHBand="0" w:noVBand="1" w:val="04A0"/>
        <w:tblLayout w:type="fixed"/>
        <w:tblInd w:w="120" w:type="dxa"/>
      </w:tblPr>
      <w:tblGrid>
        <w:gridCol w:w="3000"/>
        <w:gridCol w:w="6360"/>
      </w:tblGrid>
      <w:tr>
        <w:trPr>
          <w:tblHeader w:val="true"/>
          <w:cantSplit/>
        </w:trPr>
        <w:tc>
          <w:tcPr>
            <w:tcW w:type="dxa" w:w="3000"/>
            <w:shd w:fill="E8EEF5"/>
            <w:tcMar>
              <w:top w:w="80" w:type="dxa"/>
              <w:start w:w="120" w:type="dxa"/>
              <w:bottom w:w="80" w:type="dxa"/>
              <w:end w:w="120" w:type="dxa"/>
            </w:tcMar>
            <w:vAlign w:val="center"/>
          </w:tcPr>
          <w:p>
            <w:pPr>
              <w:spacing w:after="0"/>
              <w:jc w:val="left"/>
            </w:pPr>
            <w:r>
              <w:rPr>
                <w:b/>
                <w:color w:val="1F4D78"/>
                <w:sz w:val="16"/>
                <w:lang w:val="vi-VN"/>
              </w:rPr>
              <w:t>Test</w:t>
            </w:r>
          </w:p>
        </w:tc>
        <w:tc>
          <w:tcPr>
            <w:tcW w:type="dxa" w:w="6360"/>
            <w:shd w:fill="E8EEF5"/>
            <w:tcMar>
              <w:top w:w="80" w:type="dxa"/>
              <w:start w:w="120" w:type="dxa"/>
              <w:bottom w:w="80" w:type="dxa"/>
              <w:end w:w="120" w:type="dxa"/>
            </w:tcMar>
            <w:vAlign w:val="center"/>
          </w:tcPr>
          <w:p>
            <w:pPr>
              <w:spacing w:after="0"/>
              <w:jc w:val="left"/>
            </w:pPr>
            <w:r>
              <w:rPr>
                <w:b/>
                <w:color w:val="1F4D78"/>
                <w:sz w:val="16"/>
                <w:lang w:val="vi-VN"/>
              </w:rPr>
              <w:t>Expected</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Redis unavailable</w:t>
            </w:r>
          </w:p>
        </w:tc>
        <w:tc>
          <w:tcPr>
            <w:tcW w:type="dxa" w:w="6360"/>
            <w:tcMar>
              <w:top w:w="80" w:type="dxa"/>
              <w:start w:w="120" w:type="dxa"/>
              <w:bottom w:w="80" w:type="dxa"/>
              <w:end w:w="120" w:type="dxa"/>
            </w:tcMar>
            <w:vAlign w:val="top"/>
          </w:tcPr>
          <w:p>
            <w:pPr>
              <w:spacing w:after="0" w:line="259" w:lineRule="auto"/>
            </w:pPr>
            <w:r>
              <w:rPr>
                <w:color w:val="23333F"/>
                <w:sz w:val="16"/>
                <w:lang w:val="vi-VN"/>
              </w:rPr>
              <w:t>Core write/read từ PostgreSQL vẫn đúng; degraded metric/timeout bounded</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6"/>
                <w:lang w:val="vi-VN"/>
              </w:rPr>
              <w:t>Stale catalog/book</w:t>
            </w:r>
          </w:p>
        </w:tc>
        <w:tc>
          <w:tcPr>
            <w:tcW w:type="dxa" w:w="6360"/>
            <w:tcMar>
              <w:top w:w="80" w:type="dxa"/>
              <w:start w:w="120" w:type="dxa"/>
              <w:bottom w:w="80" w:type="dxa"/>
              <w:end w:w="120" w:type="dxa"/>
            </w:tcMar>
            <w:vAlign w:val="top"/>
            <w:shd w:fill="FAFBFC"/>
          </w:tcPr>
          <w:p>
            <w:pPr>
              <w:spacing w:after="0" w:line="259" w:lineRule="auto"/>
            </w:pPr>
            <w:r>
              <w:rPr>
                <w:color w:val="23333F"/>
                <w:sz w:val="16"/>
                <w:lang w:val="vi-VN"/>
              </w:rPr>
              <w:t>TTL và delayedBySeconds hiển thị; không dùng để settle</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Tenant key collision</w:t>
            </w:r>
          </w:p>
        </w:tc>
        <w:tc>
          <w:tcPr>
            <w:tcW w:type="dxa" w:w="6360"/>
            <w:tcMar>
              <w:top w:w="80" w:type="dxa"/>
              <w:start w:w="120" w:type="dxa"/>
              <w:bottom w:w="80" w:type="dxa"/>
              <w:end w:w="120" w:type="dxa"/>
            </w:tcMar>
            <w:vAlign w:val="top"/>
          </w:tcPr>
          <w:p>
            <w:pPr>
              <w:spacing w:after="0" w:line="259" w:lineRule="auto"/>
            </w:pPr>
            <w:r>
              <w:rPr>
                <w:color w:val="23333F"/>
                <w:sz w:val="16"/>
                <w:lang w:val="vi-VN"/>
              </w:rPr>
              <w:t>Không trả dữ liệu tenant khác; prefix/key serializer test</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6"/>
                <w:lang w:val="vi-VN"/>
              </w:rPr>
              <w:t>Nonce Redis evicted</w:t>
            </w:r>
          </w:p>
        </w:tc>
        <w:tc>
          <w:tcPr>
            <w:tcW w:type="dxa" w:w="6360"/>
            <w:tcMar>
              <w:top w:w="80" w:type="dxa"/>
              <w:start w:w="120" w:type="dxa"/>
              <w:bottom w:w="80" w:type="dxa"/>
              <w:end w:w="120" w:type="dxa"/>
            </w:tcMar>
            <w:vAlign w:val="top"/>
            <w:shd w:fill="FAFBFC"/>
          </w:tcPr>
          <w:p>
            <w:pPr>
              <w:spacing w:after="0" w:line="259" w:lineRule="auto"/>
            </w:pPr>
            <w:r>
              <w:rPr>
                <w:color w:val="23333F"/>
                <w:sz w:val="16"/>
                <w:lang w:val="vi-VN"/>
              </w:rPr>
              <w:t>DB record còn và rule expires/consumed được áp dụng; không replay</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Cache stampede</w:t>
            </w:r>
          </w:p>
        </w:tc>
        <w:tc>
          <w:tcPr>
            <w:tcW w:type="dxa" w:w="6360"/>
            <w:tcMar>
              <w:top w:w="80" w:type="dxa"/>
              <w:start w:w="120" w:type="dxa"/>
              <w:bottom w:w="80" w:type="dxa"/>
              <w:end w:w="120" w:type="dxa"/>
            </w:tcMar>
            <w:vAlign w:val="top"/>
          </w:tcPr>
          <w:p>
            <w:pPr>
              <w:spacing w:after="0" w:line="259" w:lineRule="auto"/>
            </w:pPr>
            <w:r>
              <w:rPr>
                <w:color w:val="23333F"/>
                <w:sz w:val="16"/>
                <w:lang w:val="vi-VN"/>
              </w:rPr>
              <w:t>Single-flight/bounded concurrency hoặc TTL jitter; DB không quá tải</w:t>
            </w:r>
          </w:p>
        </w:tc>
      </w:tr>
    </w:tbl>
    <w:p>
      <w:pPr>
        <w:spacing w:after="20"/>
      </w:pPr>
    </w:p>
    <w:p>
      <w:r>
        <w:br w:type="page"/>
      </w:r>
    </w:p>
    <w:p>
      <w:pPr>
        <w:pStyle w:val="Heading1"/>
      </w:pPr>
      <w:r>
        <w:t>11. Flyway migration policy</w:t>
      </w:r>
    </w:p>
    <w:p>
      <w:pPr>
        <w:spacing w:after="0"/>
        <w:jc w:val="center"/>
        <w:keepNext/>
      </w:pPr>
      <w:r>
        <w:drawing>
          <wp:inline xmlns:a="http://schemas.openxmlformats.org/drawingml/2006/main" xmlns:pic="http://schemas.openxmlformats.org/drawingml/2006/picture">
            <wp:extent cx="5989320" cy="3368992"/>
            <wp:docPr id="5" name="Picture 5" title="Hình 11-1 — Migration delivery pipeline" descr="Sơ đồ author, static check, ephemeral database, N-1 upgrade, deploy và expand-backfill-contract."/>
            <wp:cNvGraphicFramePr>
              <a:graphicFrameLocks noChangeAspect="1"/>
            </wp:cNvGraphicFramePr>
            <a:graphic>
              <a:graphicData uri="http://schemas.openxmlformats.org/drawingml/2006/picture">
                <pic:pic>
                  <pic:nvPicPr>
                    <pic:cNvPr id="0" name="glx_migration_pipeline.png"/>
                    <pic:cNvPicPr/>
                  </pic:nvPicPr>
                  <pic:blipFill>
                    <a:blip r:embed="rId17"/>
                    <a:stretch>
                      <a:fillRect/>
                    </a:stretch>
                  </pic:blipFill>
                  <pic:spPr>
                    <a:xfrm>
                      <a:off x="0" y="0"/>
                      <a:ext cx="5989320" cy="3368992"/>
                    </a:xfrm>
                    <a:prstGeom prst="rect"/>
                  </pic:spPr>
                </pic:pic>
              </a:graphicData>
            </a:graphic>
          </wp:inline>
        </w:drawing>
      </w:r>
    </w:p>
    <w:p>
      <w:pPr>
        <w:pStyle w:val="GLXCaption"/>
        <w:keepLines/>
      </w:pPr>
      <w:r>
        <w:t>Hình 11-1 — Migration delivery pipeline</w:t>
      </w:r>
    </w:p>
    <w:p>
      <w:pPr>
        <w:pStyle w:val="Heading2"/>
      </w:pPr>
      <w:r>
        <w:t>11.1 Locations và naming</w:t>
      </w:r>
    </w:p>
    <w:tbl>
      <w:tblPr>
        <w:tblStyle w:val="TableGrid"/>
        <w:tblW w:type="dxa" w:w="9360"/>
        <w:jc w:val="center"/>
        <w:tblLook w:firstColumn="1" w:firstRow="1" w:lastColumn="0" w:lastRow="0" w:noHBand="0" w:noVBand="1" w:val="04A0"/>
        <w:tblLayout w:type="fixed"/>
        <w:tblInd w:w="120" w:type="dxa"/>
      </w:tblPr>
      <w:tblGrid>
        <w:gridCol w:w="1800"/>
        <w:gridCol w:w="3050"/>
        <w:gridCol w:w="2370"/>
        <w:gridCol w:w="214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Service</w:t>
            </w:r>
          </w:p>
        </w:tc>
        <w:tc>
          <w:tcPr>
            <w:tcW w:type="dxa" w:w="3050"/>
            <w:shd w:fill="E8EEF5"/>
            <w:tcMar>
              <w:top w:w="80" w:type="dxa"/>
              <w:start w:w="120" w:type="dxa"/>
              <w:bottom w:w="80" w:type="dxa"/>
              <w:end w:w="120" w:type="dxa"/>
            </w:tcMar>
            <w:vAlign w:val="center"/>
          </w:tcPr>
          <w:p>
            <w:pPr>
              <w:spacing w:after="0"/>
              <w:jc w:val="left"/>
            </w:pPr>
            <w:r>
              <w:rPr>
                <w:b/>
                <w:color w:val="1F4D78"/>
                <w:sz w:val="15"/>
                <w:lang w:val="vi-VN"/>
              </w:rPr>
              <w:t>Location</w:t>
            </w:r>
          </w:p>
        </w:tc>
        <w:tc>
          <w:tcPr>
            <w:tcW w:type="dxa" w:w="2370"/>
            <w:shd w:fill="E8EEF5"/>
            <w:tcMar>
              <w:top w:w="80" w:type="dxa"/>
              <w:start w:w="120" w:type="dxa"/>
              <w:bottom w:w="80" w:type="dxa"/>
              <w:end w:w="120" w:type="dxa"/>
            </w:tcMar>
            <w:vAlign w:val="center"/>
          </w:tcPr>
          <w:p>
            <w:pPr>
              <w:spacing w:after="0"/>
              <w:jc w:val="left"/>
            </w:pPr>
            <w:r>
              <w:rPr>
                <w:b/>
                <w:color w:val="1F4D78"/>
                <w:sz w:val="15"/>
                <w:lang w:val="vi-VN"/>
              </w:rPr>
              <w:t>History table</w:t>
            </w:r>
          </w:p>
        </w:tc>
        <w:tc>
          <w:tcPr>
            <w:tcW w:type="dxa" w:w="2140"/>
            <w:shd w:fill="E8EEF5"/>
            <w:tcMar>
              <w:top w:w="80" w:type="dxa"/>
              <w:start w:w="120" w:type="dxa"/>
              <w:bottom w:w="80" w:type="dxa"/>
              <w:end w:w="120" w:type="dxa"/>
            </w:tcMar>
            <w:vAlign w:val="center"/>
          </w:tcPr>
          <w:p>
            <w:pPr>
              <w:spacing w:after="0"/>
              <w:jc w:val="left"/>
            </w:pPr>
            <w:r>
              <w:rPr>
                <w:b/>
                <w:color w:val="1F4D78"/>
                <w:sz w:val="15"/>
                <w:lang w:val="vi-VN"/>
              </w:rPr>
              <w:t>Pattern</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registry-mrv</w:t>
            </w:r>
          </w:p>
        </w:tc>
        <w:tc>
          <w:tcPr>
            <w:tcW w:type="dxa" w:w="3050"/>
            <w:tcMar>
              <w:top w:w="80" w:type="dxa"/>
              <w:start w:w="120" w:type="dxa"/>
              <w:bottom w:w="80" w:type="dxa"/>
              <w:end w:w="120" w:type="dxa"/>
            </w:tcMar>
            <w:vAlign w:val="top"/>
          </w:tcPr>
          <w:p>
            <w:pPr>
              <w:spacing w:after="0" w:line="259" w:lineRule="auto"/>
            </w:pPr>
            <w:r>
              <w:rPr>
                <w:color w:val="23333F"/>
                <w:sz w:val="15"/>
                <w:lang w:val="vi-VN"/>
              </w:rPr>
              <w:t>classpath:db/migration/registry</w:t>
            </w:r>
          </w:p>
        </w:tc>
        <w:tc>
          <w:tcPr>
            <w:tcW w:type="dxa" w:w="2370"/>
            <w:tcMar>
              <w:top w:w="80" w:type="dxa"/>
              <w:start w:w="120" w:type="dxa"/>
              <w:bottom w:w="80" w:type="dxa"/>
              <w:end w:w="120" w:type="dxa"/>
            </w:tcMar>
            <w:vAlign w:val="top"/>
          </w:tcPr>
          <w:p>
            <w:pPr>
              <w:spacing w:after="0" w:line="259" w:lineRule="auto"/>
            </w:pPr>
            <w:r>
              <w:rPr>
                <w:color w:val="23333F"/>
                <w:sz w:val="15"/>
                <w:lang w:val="vi-VN"/>
              </w:rPr>
              <w:t>registry.flyway_schema_history</w:t>
            </w:r>
          </w:p>
        </w:tc>
        <w:tc>
          <w:tcPr>
            <w:tcW w:type="dxa" w:w="2140"/>
            <w:tcMar>
              <w:top w:w="80" w:type="dxa"/>
              <w:start w:w="120" w:type="dxa"/>
              <w:bottom w:w="80" w:type="dxa"/>
              <w:end w:w="120" w:type="dxa"/>
            </w:tcMar>
            <w:vAlign w:val="top"/>
          </w:tcPr>
          <w:p>
            <w:pPr>
              <w:spacing w:after="0" w:line="259" w:lineRule="auto"/>
            </w:pPr>
            <w:r>
              <w:rPr>
                <w:color w:val="23333F"/>
                <w:sz w:val="15"/>
                <w:lang w:val="vi-VN"/>
              </w:rPr>
              <w:t>V001__foundation.sql</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exchange</w:t>
            </w:r>
          </w:p>
        </w:tc>
        <w:tc>
          <w:tcPr>
            <w:tcW w:type="dxa" w:w="3050"/>
            <w:tcMar>
              <w:top w:w="80" w:type="dxa"/>
              <w:start w:w="120" w:type="dxa"/>
              <w:bottom w:w="80" w:type="dxa"/>
              <w:end w:w="120" w:type="dxa"/>
            </w:tcMar>
            <w:vAlign w:val="top"/>
            <w:shd w:fill="FAFBFC"/>
          </w:tcPr>
          <w:p>
            <w:pPr>
              <w:spacing w:after="0" w:line="259" w:lineRule="auto"/>
            </w:pPr>
            <w:r>
              <w:rPr>
                <w:color w:val="23333F"/>
                <w:sz w:val="15"/>
                <w:lang w:val="vi-VN"/>
              </w:rPr>
              <w:t>classpath:db/migration/exchange</w:t>
            </w:r>
          </w:p>
        </w:tc>
        <w:tc>
          <w:tcPr>
            <w:tcW w:type="dxa" w:w="2370"/>
            <w:tcMar>
              <w:top w:w="80" w:type="dxa"/>
              <w:start w:w="120" w:type="dxa"/>
              <w:bottom w:w="80" w:type="dxa"/>
              <w:end w:w="120" w:type="dxa"/>
            </w:tcMar>
            <w:vAlign w:val="top"/>
            <w:shd w:fill="FAFBFC"/>
          </w:tcPr>
          <w:p>
            <w:pPr>
              <w:spacing w:after="0" w:line="259" w:lineRule="auto"/>
            </w:pPr>
            <w:r>
              <w:rPr>
                <w:color w:val="23333F"/>
                <w:sz w:val="15"/>
                <w:lang w:val="vi-VN"/>
              </w:rPr>
              <w:t>exchange.flyway_schema_history</w:t>
            </w:r>
          </w:p>
        </w:tc>
        <w:tc>
          <w:tcPr>
            <w:tcW w:type="dxa" w:w="2140"/>
            <w:tcMar>
              <w:top w:w="80" w:type="dxa"/>
              <w:start w:w="120" w:type="dxa"/>
              <w:bottom w:w="80" w:type="dxa"/>
              <w:end w:w="120" w:type="dxa"/>
            </w:tcMar>
            <w:vAlign w:val="top"/>
            <w:shd w:fill="FAFBFC"/>
          </w:tcPr>
          <w:p>
            <w:pPr>
              <w:spacing w:after="0" w:line="259" w:lineRule="auto"/>
            </w:pPr>
            <w:r>
              <w:rPr>
                <w:color w:val="23333F"/>
                <w:sz w:val="15"/>
                <w:lang w:val="vi-VN"/>
              </w:rPr>
              <w:t>V001__foundation.sql</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Repeatable</w:t>
            </w:r>
          </w:p>
        </w:tc>
        <w:tc>
          <w:tcPr>
            <w:tcW w:type="dxa" w:w="3050"/>
            <w:tcMar>
              <w:top w:w="80" w:type="dxa"/>
              <w:start w:w="120" w:type="dxa"/>
              <w:bottom w:w="80" w:type="dxa"/>
              <w:end w:w="120" w:type="dxa"/>
            </w:tcMar>
            <w:vAlign w:val="top"/>
          </w:tcPr>
          <w:p>
            <w:pPr>
              <w:spacing w:after="0" w:line="259" w:lineRule="auto"/>
            </w:pPr>
            <w:r>
              <w:rPr>
                <w:color w:val="23333F"/>
                <w:sz w:val="15"/>
                <w:lang w:val="vi-VN"/>
              </w:rPr>
              <w:t>Cùng location/service</w:t>
            </w:r>
          </w:p>
        </w:tc>
        <w:tc>
          <w:tcPr>
            <w:tcW w:type="dxa" w:w="2370"/>
            <w:tcMar>
              <w:top w:w="80" w:type="dxa"/>
              <w:start w:w="120" w:type="dxa"/>
              <w:bottom w:w="80" w:type="dxa"/>
              <w:end w:w="120" w:type="dxa"/>
            </w:tcMar>
            <w:vAlign w:val="top"/>
          </w:tcPr>
          <w:p>
            <w:pPr>
              <w:spacing w:after="0" w:line="259" w:lineRule="auto"/>
            </w:pPr>
            <w:r>
              <w:rPr>
                <w:color w:val="23333F"/>
                <w:sz w:val="15"/>
                <w:lang w:val="vi-VN"/>
              </w:rPr>
              <w:t>same history</w:t>
            </w:r>
          </w:p>
        </w:tc>
        <w:tc>
          <w:tcPr>
            <w:tcW w:type="dxa" w:w="2140"/>
            <w:tcMar>
              <w:top w:w="80" w:type="dxa"/>
              <w:start w:w="120" w:type="dxa"/>
              <w:bottom w:w="80" w:type="dxa"/>
              <w:end w:w="120" w:type="dxa"/>
            </w:tcMar>
            <w:vAlign w:val="top"/>
          </w:tcPr>
          <w:p>
            <w:pPr>
              <w:spacing w:after="0" w:line="259" w:lineRule="auto"/>
            </w:pPr>
            <w:r>
              <w:rPr>
                <w:color w:val="23333F"/>
                <w:sz w:val="15"/>
                <w:lang w:val="vi-VN"/>
              </w:rPr>
              <w:t>R__support_views.sql; chỉ view/function/reference derivable</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Script config</w:t>
            </w:r>
          </w:p>
        </w:tc>
        <w:tc>
          <w:tcPr>
            <w:tcW w:type="dxa" w:w="3050"/>
            <w:tcMar>
              <w:top w:w="80" w:type="dxa"/>
              <w:start w:w="120" w:type="dxa"/>
              <w:bottom w:w="80" w:type="dxa"/>
              <w:end w:w="120" w:type="dxa"/>
            </w:tcMar>
            <w:vAlign w:val="top"/>
            <w:shd w:fill="FAFBFC"/>
          </w:tcPr>
          <w:p>
            <w:pPr>
              <w:spacing w:after="0" w:line="259" w:lineRule="auto"/>
            </w:pPr>
            <w:r>
              <w:rPr>
                <w:color w:val="23333F"/>
                <w:sz w:val="15"/>
                <w:lang w:val="vi-VN"/>
              </w:rPr>
              <w:t>Cạnh migration SQL</w:t>
            </w:r>
          </w:p>
        </w:tc>
        <w:tc>
          <w:tcPr>
            <w:tcW w:type="dxa" w:w="2370"/>
            <w:tcMar>
              <w:top w:w="80" w:type="dxa"/>
              <w:start w:w="120" w:type="dxa"/>
              <w:bottom w:w="80" w:type="dxa"/>
              <w:end w:w="120" w:type="dxa"/>
            </w:tcMar>
            <w:vAlign w:val="top"/>
            <w:shd w:fill="FAFBFC"/>
          </w:tcPr>
          <w:p>
            <w:pPr>
              <w:spacing w:after="0" w:line="259" w:lineRule="auto"/>
            </w:pPr>
            <w:r>
              <w:rPr>
                <w:color w:val="23333F"/>
                <w:sz w:val="15"/>
                <w:lang w:val="vi-VN"/>
              </w:rPr>
              <w:t>tracked with migration</w:t>
            </w:r>
          </w:p>
        </w:tc>
        <w:tc>
          <w:tcPr>
            <w:tcW w:type="dxa" w:w="2140"/>
            <w:tcMar>
              <w:top w:w="80" w:type="dxa"/>
              <w:start w:w="120" w:type="dxa"/>
              <w:bottom w:w="80" w:type="dxa"/>
              <w:end w:w="120" w:type="dxa"/>
            </w:tcMar>
            <w:vAlign w:val="top"/>
            <w:shd w:fill="FAFBFC"/>
          </w:tcPr>
          <w:p>
            <w:pPr>
              <w:spacing w:after="0" w:line="259" w:lineRule="auto"/>
            </w:pPr>
            <w:r>
              <w:rPr>
                <w:color w:val="23333F"/>
                <w:sz w:val="15"/>
                <w:lang w:val="vi-VN"/>
              </w:rPr>
              <w:t>Vnnn__x.sql.conf cho executeInTransaction=false</w:t>
            </w:r>
          </w:p>
        </w:tc>
      </w:tr>
    </w:tbl>
    <w:p>
      <w:pPr>
        <w:spacing w:after="20"/>
      </w:pPr>
    </w:p>
    <w:p>
      <w:pPr>
        <w:pStyle w:val="Heading2"/>
      </w:pPr>
      <w:r>
        <w:t>11.2 Immutable migration rules</w:t>
      </w:r>
    </w:p>
    <w:p>
      <w:pPr>
        <w:pStyle w:val="ListBullet"/>
        <w:spacing w:after="80" w:line="300" w:lineRule="auto"/>
        <w:numPr>
          <w:ilvl w:val="0"/>
          <w:numId w:val="18"/>
        </w:numPr>
      </w:pPr>
      <w:r>
        <w:rPr>
          <w:lang w:val="vi-VN"/>
        </w:rPr>
        <w:t>Mỗi version unique, tăng đơn điệu trong service. Đã chạy ở shared/permanent environment thì không sửa tên/nội dung/checksum; tạo migration mới để forward-fix.</w:t>
      </w:r>
    </w:p>
    <w:p>
      <w:pPr>
        <w:pStyle w:val="ListBullet"/>
        <w:spacing w:after="80" w:line="300" w:lineRule="auto"/>
        <w:numPr>
          <w:ilvl w:val="0"/>
          <w:numId w:val="18"/>
        </w:numPr>
      </w:pPr>
      <w:r>
        <w:rPr>
          <w:lang w:val="vi-VN"/>
        </w:rPr>
        <w:t>flyway validate chạy trước test/deploy. repair chỉ dùng sau điều tra và phê duyệt rõ; không dùng repair để che file bị sửa.</w:t>
      </w:r>
    </w:p>
    <w:p>
      <w:pPr>
        <w:pStyle w:val="ListBullet"/>
        <w:spacing w:after="80" w:line="300" w:lineRule="auto"/>
        <w:numPr>
          <w:ilvl w:val="0"/>
          <w:numId w:val="18"/>
        </w:numPr>
      </w:pPr>
      <w:r>
        <w:rPr>
          <w:lang w:val="vi-VN"/>
        </w:rPr>
        <w:t>Không auto-baseline database lạ. Baseline chỉ cho onboarding legacy có biên bản; GLX v1 bắt đầu từ empty schema.</w:t>
      </w:r>
    </w:p>
    <w:p>
      <w:pPr>
        <w:pStyle w:val="ListBullet"/>
        <w:spacing w:after="80" w:line="300" w:lineRule="auto"/>
        <w:numPr>
          <w:ilvl w:val="0"/>
          <w:numId w:val="18"/>
        </w:numPr>
      </w:pPr>
      <w:r>
        <w:rPr>
          <w:lang w:val="vi-VN"/>
        </w:rPr>
        <w:t>Không trộn DDL phá vỡ, backfill lớn và index concurrent trong cùng script. Một script một concern, có precondition/postcondition.</w:t>
      </w:r>
    </w:p>
    <w:p>
      <w:pPr>
        <w:pStyle w:val="ListBullet"/>
        <w:spacing w:after="80" w:line="300" w:lineRule="auto"/>
        <w:numPr>
          <w:ilvl w:val="0"/>
          <w:numId w:val="18"/>
        </w:numPr>
      </w:pPr>
      <w:r>
        <w:rPr>
          <w:lang w:val="vi-VN"/>
        </w:rPr>
        <w:t>Repeatable migration không chứa data mutation không idempotent. Seed demo tách profile/dev và phải deterministic.</w:t>
      </w:r>
    </w:p>
    <w:p>
      <w:pPr>
        <w:pStyle w:val="Heading2"/>
      </w:pPr>
      <w:r>
        <w:t>11.3 Expand–backfill–contract</w:t>
      </w:r>
    </w:p>
    <w:tbl>
      <w:tblPr>
        <w:tblStyle w:val="TableGrid"/>
        <w:tblW w:type="dxa" w:w="9360"/>
        <w:jc w:val="center"/>
        <w:tblLook w:firstColumn="1" w:firstRow="1" w:lastColumn="0" w:lastRow="0" w:noHBand="0" w:noVBand="1" w:val="04A0"/>
        <w:tblLayout w:type="fixed"/>
        <w:tblInd w:w="120" w:type="dxa"/>
      </w:tblPr>
      <w:tblGrid>
        <w:gridCol w:w="1450"/>
        <w:gridCol w:w="3110"/>
        <w:gridCol w:w="2830"/>
        <w:gridCol w:w="197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Phase</w:t>
            </w:r>
          </w:p>
        </w:tc>
        <w:tc>
          <w:tcPr>
            <w:tcW w:type="dxa" w:w="3110"/>
            <w:shd w:fill="E8EEF5"/>
            <w:tcMar>
              <w:top w:w="80" w:type="dxa"/>
              <w:start w:w="120" w:type="dxa"/>
              <w:bottom w:w="80" w:type="dxa"/>
              <w:end w:w="120" w:type="dxa"/>
            </w:tcMar>
            <w:vAlign w:val="center"/>
          </w:tcPr>
          <w:p>
            <w:pPr>
              <w:spacing w:after="0"/>
              <w:jc w:val="left"/>
            </w:pPr>
            <w:r>
              <w:rPr>
                <w:b/>
                <w:color w:val="1F4D78"/>
                <w:sz w:val="15"/>
                <w:lang w:val="vi-VN"/>
              </w:rPr>
              <w:t>Database action</w:t>
            </w:r>
          </w:p>
        </w:tc>
        <w:tc>
          <w:tcPr>
            <w:tcW w:type="dxa" w:w="2830"/>
            <w:shd w:fill="E8EEF5"/>
            <w:tcMar>
              <w:top w:w="80" w:type="dxa"/>
              <w:start w:w="120" w:type="dxa"/>
              <w:bottom w:w="80" w:type="dxa"/>
              <w:end w:w="120" w:type="dxa"/>
            </w:tcMar>
            <w:vAlign w:val="center"/>
          </w:tcPr>
          <w:p>
            <w:pPr>
              <w:spacing w:after="0"/>
              <w:jc w:val="left"/>
            </w:pPr>
            <w:r>
              <w:rPr>
                <w:b/>
                <w:color w:val="1F4D78"/>
                <w:sz w:val="15"/>
                <w:lang w:val="vi-VN"/>
              </w:rPr>
              <w:t>Application compatibility</w:t>
            </w:r>
          </w:p>
        </w:tc>
        <w:tc>
          <w:tcPr>
            <w:tcW w:type="dxa" w:w="1970"/>
            <w:shd w:fill="E8EEF5"/>
            <w:tcMar>
              <w:top w:w="80" w:type="dxa"/>
              <w:start w:w="120" w:type="dxa"/>
              <w:bottom w:w="80" w:type="dxa"/>
              <w:end w:w="120" w:type="dxa"/>
            </w:tcMar>
            <w:vAlign w:val="center"/>
          </w:tcPr>
          <w:p>
            <w:pPr>
              <w:spacing w:after="0"/>
              <w:jc w:val="left"/>
            </w:pPr>
            <w:r>
              <w:rPr>
                <w:b/>
                <w:color w:val="1F4D78"/>
                <w:sz w:val="15"/>
                <w:lang w:val="vi-VN"/>
              </w:rPr>
              <w:t>Exit check</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EXPAND</w:t>
            </w:r>
          </w:p>
        </w:tc>
        <w:tc>
          <w:tcPr>
            <w:tcW w:type="dxa" w:w="3110"/>
            <w:tcMar>
              <w:top w:w="80" w:type="dxa"/>
              <w:start w:w="120" w:type="dxa"/>
              <w:bottom w:w="80" w:type="dxa"/>
              <w:end w:w="120" w:type="dxa"/>
            </w:tcMar>
            <w:vAlign w:val="top"/>
          </w:tcPr>
          <w:p>
            <w:pPr>
              <w:spacing w:after="0" w:line="259" w:lineRule="auto"/>
            </w:pPr>
            <w:r>
              <w:rPr>
                <w:color w:val="23333F"/>
                <w:sz w:val="15"/>
                <w:lang w:val="vi-VN"/>
              </w:rPr>
              <w:t>Add nullable/new table; new index; dual-compatible constraint</w:t>
            </w:r>
          </w:p>
        </w:tc>
        <w:tc>
          <w:tcPr>
            <w:tcW w:type="dxa" w:w="2830"/>
            <w:tcMar>
              <w:top w:w="80" w:type="dxa"/>
              <w:start w:w="120" w:type="dxa"/>
              <w:bottom w:w="80" w:type="dxa"/>
              <w:end w:w="120" w:type="dxa"/>
            </w:tcMar>
            <w:vAlign w:val="top"/>
          </w:tcPr>
          <w:p>
            <w:pPr>
              <w:spacing w:after="0" w:line="259" w:lineRule="auto"/>
            </w:pPr>
            <w:r>
              <w:rPr>
                <w:color w:val="23333F"/>
                <w:sz w:val="15"/>
                <w:lang w:val="vi-VN"/>
              </w:rPr>
              <w:t>Old code vẫn chạy; new code có fallback</w:t>
            </w:r>
          </w:p>
        </w:tc>
        <w:tc>
          <w:tcPr>
            <w:tcW w:type="dxa" w:w="1970"/>
            <w:tcMar>
              <w:top w:w="80" w:type="dxa"/>
              <w:start w:w="120" w:type="dxa"/>
              <w:bottom w:w="80" w:type="dxa"/>
              <w:end w:w="120" w:type="dxa"/>
            </w:tcMar>
            <w:vAlign w:val="top"/>
          </w:tcPr>
          <w:p>
            <w:pPr>
              <w:spacing w:after="0" w:line="259" w:lineRule="auto"/>
            </w:pPr>
            <w:r>
              <w:rPr>
                <w:color w:val="23333F"/>
                <w:sz w:val="15"/>
                <w:lang w:val="vi-VN"/>
              </w:rPr>
              <w:t>Clean/upgrade test; lock estimate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DUAL WRITE/READ</w:t>
            </w:r>
          </w:p>
        </w:tc>
        <w:tc>
          <w:tcPr>
            <w:tcW w:type="dxa" w:w="3110"/>
            <w:tcMar>
              <w:top w:w="80" w:type="dxa"/>
              <w:start w:w="120" w:type="dxa"/>
              <w:bottom w:w="80" w:type="dxa"/>
              <w:end w:w="120" w:type="dxa"/>
            </w:tcMar>
            <w:vAlign w:val="top"/>
            <w:shd w:fill="FAFBFC"/>
          </w:tcPr>
          <w:p>
            <w:pPr>
              <w:spacing w:after="0" w:line="259" w:lineRule="auto"/>
            </w:pPr>
            <w:r>
              <w:rPr>
                <w:color w:val="23333F"/>
                <w:sz w:val="15"/>
                <w:lang w:val="vi-VN"/>
              </w:rPr>
              <w:t>Populate cả old/new hoặc derive new</w:t>
            </w:r>
          </w:p>
        </w:tc>
        <w:tc>
          <w:tcPr>
            <w:tcW w:type="dxa" w:w="2830"/>
            <w:tcMar>
              <w:top w:w="80" w:type="dxa"/>
              <w:start w:w="120" w:type="dxa"/>
              <w:bottom w:w="80" w:type="dxa"/>
              <w:end w:w="120" w:type="dxa"/>
            </w:tcMar>
            <w:vAlign w:val="top"/>
            <w:shd w:fill="FAFBFC"/>
          </w:tcPr>
          <w:p>
            <w:pPr>
              <w:spacing w:after="0" w:line="259" w:lineRule="auto"/>
            </w:pPr>
            <w:r>
              <w:rPr>
                <w:color w:val="23333F"/>
                <w:sz w:val="15"/>
                <w:lang w:val="vi-VN"/>
              </w:rPr>
              <w:t>Metric compare old/new; feature flag</w:t>
            </w:r>
          </w:p>
        </w:tc>
        <w:tc>
          <w:tcPr>
            <w:tcW w:type="dxa" w:w="1970"/>
            <w:tcMar>
              <w:top w:w="80" w:type="dxa"/>
              <w:start w:w="120" w:type="dxa"/>
              <w:bottom w:w="80" w:type="dxa"/>
              <w:end w:w="120" w:type="dxa"/>
            </w:tcMar>
            <w:vAlign w:val="top"/>
            <w:shd w:fill="FAFBFC"/>
          </w:tcPr>
          <w:p>
            <w:pPr>
              <w:spacing w:after="0" w:line="259" w:lineRule="auto"/>
            </w:pPr>
            <w:r>
              <w:rPr>
                <w:color w:val="23333F"/>
                <w:sz w:val="15"/>
                <w:lang w:val="vi-VN"/>
              </w:rPr>
              <w:t>No drift over agreed window</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BACKFILL</w:t>
            </w:r>
          </w:p>
        </w:tc>
        <w:tc>
          <w:tcPr>
            <w:tcW w:type="dxa" w:w="3110"/>
            <w:tcMar>
              <w:top w:w="80" w:type="dxa"/>
              <w:start w:w="120" w:type="dxa"/>
              <w:bottom w:w="80" w:type="dxa"/>
              <w:end w:w="120" w:type="dxa"/>
            </w:tcMar>
            <w:vAlign w:val="top"/>
          </w:tcPr>
          <w:p>
            <w:pPr>
              <w:spacing w:after="0" w:line="259" w:lineRule="auto"/>
            </w:pPr>
            <w:r>
              <w:rPr>
                <w:color w:val="23333F"/>
                <w:sz w:val="15"/>
                <w:lang w:val="vi-VN"/>
              </w:rPr>
              <w:t>Chunk by PK/time; restartable cursor; bounded tx</w:t>
            </w:r>
          </w:p>
        </w:tc>
        <w:tc>
          <w:tcPr>
            <w:tcW w:type="dxa" w:w="2830"/>
            <w:tcMar>
              <w:top w:w="80" w:type="dxa"/>
              <w:start w:w="120" w:type="dxa"/>
              <w:bottom w:w="80" w:type="dxa"/>
              <w:end w:w="120" w:type="dxa"/>
            </w:tcMar>
            <w:vAlign w:val="top"/>
          </w:tcPr>
          <w:p>
            <w:pPr>
              <w:spacing w:after="0" w:line="259" w:lineRule="auto"/>
            </w:pPr>
            <w:r>
              <w:rPr>
                <w:color w:val="23333F"/>
                <w:sz w:val="15"/>
                <w:lang w:val="vi-VN"/>
              </w:rPr>
              <w:t>Traffic vẫn phục vụ</w:t>
            </w:r>
          </w:p>
        </w:tc>
        <w:tc>
          <w:tcPr>
            <w:tcW w:type="dxa" w:w="1970"/>
            <w:tcMar>
              <w:top w:w="80" w:type="dxa"/>
              <w:start w:w="120" w:type="dxa"/>
              <w:bottom w:w="80" w:type="dxa"/>
              <w:end w:w="120" w:type="dxa"/>
            </w:tcMar>
            <w:vAlign w:val="top"/>
          </w:tcPr>
          <w:p>
            <w:pPr>
              <w:spacing w:after="0" w:line="259" w:lineRule="auto"/>
            </w:pPr>
            <w:r>
              <w:rPr>
                <w:color w:val="23333F"/>
                <w:sz w:val="15"/>
                <w:lang w:val="vi-VN"/>
              </w:rPr>
              <w:t>0 pending/NULL; row counts/hash match</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SWITCH</w:t>
            </w:r>
          </w:p>
        </w:tc>
        <w:tc>
          <w:tcPr>
            <w:tcW w:type="dxa" w:w="3110"/>
            <w:tcMar>
              <w:top w:w="80" w:type="dxa"/>
              <w:start w:w="120" w:type="dxa"/>
              <w:bottom w:w="80" w:type="dxa"/>
              <w:end w:w="120" w:type="dxa"/>
            </w:tcMar>
            <w:vAlign w:val="top"/>
            <w:shd w:fill="FAFBFC"/>
          </w:tcPr>
          <w:p>
            <w:pPr>
              <w:spacing w:after="0" w:line="259" w:lineRule="auto"/>
            </w:pPr>
            <w:r>
              <w:rPr>
                <w:color w:val="23333F"/>
                <w:sz w:val="15"/>
                <w:lang w:val="vi-VN"/>
              </w:rPr>
              <w:t>Read new path; stop old writes</w:t>
            </w:r>
          </w:p>
        </w:tc>
        <w:tc>
          <w:tcPr>
            <w:tcW w:type="dxa" w:w="2830"/>
            <w:tcMar>
              <w:top w:w="80" w:type="dxa"/>
              <w:start w:w="120" w:type="dxa"/>
              <w:bottom w:w="80" w:type="dxa"/>
              <w:end w:w="120" w:type="dxa"/>
            </w:tcMar>
            <w:vAlign w:val="top"/>
            <w:shd w:fill="FAFBFC"/>
          </w:tcPr>
          <w:p>
            <w:pPr>
              <w:spacing w:after="0" w:line="259" w:lineRule="auto"/>
            </w:pPr>
            <w:r>
              <w:rPr>
                <w:color w:val="23333F"/>
                <w:sz w:val="15"/>
                <w:lang w:val="vi-VN"/>
              </w:rPr>
              <w:t>Rollback app còn đọc old trong window</w:t>
            </w:r>
          </w:p>
        </w:tc>
        <w:tc>
          <w:tcPr>
            <w:tcW w:type="dxa" w:w="1970"/>
            <w:tcMar>
              <w:top w:w="80" w:type="dxa"/>
              <w:start w:w="120" w:type="dxa"/>
              <w:bottom w:w="80" w:type="dxa"/>
              <w:end w:w="120" w:type="dxa"/>
            </w:tcMar>
            <w:vAlign w:val="top"/>
            <w:shd w:fill="FAFBFC"/>
          </w:tcPr>
          <w:p>
            <w:pPr>
              <w:spacing w:after="0" w:line="259" w:lineRule="auto"/>
            </w:pPr>
            <w:r>
              <w:rPr>
                <w:color w:val="23333F"/>
                <w:sz w:val="15"/>
                <w:lang w:val="vi-VN"/>
              </w:rPr>
              <w:t>SLO + invariant stable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CONTRACT</w:t>
            </w:r>
          </w:p>
        </w:tc>
        <w:tc>
          <w:tcPr>
            <w:tcW w:type="dxa" w:w="3110"/>
            <w:tcMar>
              <w:top w:w="80" w:type="dxa"/>
              <w:start w:w="120" w:type="dxa"/>
              <w:bottom w:w="80" w:type="dxa"/>
              <w:end w:w="120" w:type="dxa"/>
            </w:tcMar>
            <w:vAlign w:val="top"/>
          </w:tcPr>
          <w:p>
            <w:pPr>
              <w:spacing w:after="0" w:line="259" w:lineRule="auto"/>
            </w:pPr>
            <w:r>
              <w:rPr>
                <w:color w:val="23333F"/>
                <w:sz w:val="15"/>
                <w:lang w:val="vi-VN"/>
              </w:rPr>
              <w:t>NOT NULL/drop old object</w:t>
            </w:r>
          </w:p>
        </w:tc>
        <w:tc>
          <w:tcPr>
            <w:tcW w:type="dxa" w:w="2830"/>
            <w:tcMar>
              <w:top w:w="80" w:type="dxa"/>
              <w:start w:w="120" w:type="dxa"/>
              <w:bottom w:w="80" w:type="dxa"/>
              <w:end w:w="120" w:type="dxa"/>
            </w:tcMar>
            <w:vAlign w:val="top"/>
          </w:tcPr>
          <w:p>
            <w:pPr>
              <w:spacing w:after="0" w:line="259" w:lineRule="auto"/>
            </w:pPr>
            <w:r>
              <w:rPr>
                <w:color w:val="23333F"/>
                <w:sz w:val="15"/>
                <w:lang w:val="vi-VN"/>
              </w:rPr>
              <w:t>Chỉ sau release tương thích</w:t>
            </w:r>
          </w:p>
        </w:tc>
        <w:tc>
          <w:tcPr>
            <w:tcW w:type="dxa" w:w="1970"/>
            <w:tcMar>
              <w:top w:w="80" w:type="dxa"/>
              <w:start w:w="120" w:type="dxa"/>
              <w:bottom w:w="80" w:type="dxa"/>
              <w:end w:w="120" w:type="dxa"/>
            </w:tcMar>
            <w:vAlign w:val="top"/>
          </w:tcPr>
          <w:p>
            <w:pPr>
              <w:spacing w:after="0" w:line="259" w:lineRule="auto"/>
            </w:pPr>
            <w:r>
              <w:rPr>
                <w:color w:val="23333F"/>
                <w:sz w:val="15"/>
                <w:lang w:val="vi-VN"/>
              </w:rPr>
              <w:t>Backup/PITR ready; no old clients</w:t>
            </w:r>
          </w:p>
        </w:tc>
      </w:tr>
    </w:tbl>
    <w:p>
      <w:pPr>
        <w:spacing w:after="20"/>
      </w:pPr>
    </w:p>
    <w:p>
      <w:pPr>
        <w:pStyle w:val="Heading2"/>
      </w:pPr>
      <w:r>
        <w:t>11.4 Risk classes</w:t>
      </w:r>
    </w:p>
    <w:tbl>
      <w:tblPr>
        <w:tblStyle w:val="TableGrid"/>
        <w:tblW w:type="dxa" w:w="9360"/>
        <w:jc w:val="center"/>
        <w:tblLook w:firstColumn="1" w:firstRow="1" w:lastColumn="0" w:lastRow="0" w:noHBand="0" w:noVBand="1" w:val="04A0"/>
        <w:tblLayout w:type="fixed"/>
        <w:tblInd w:w="120" w:type="dxa"/>
      </w:tblPr>
      <w:tblGrid>
        <w:gridCol w:w="1100"/>
        <w:gridCol w:w="3710"/>
        <w:gridCol w:w="4550"/>
      </w:tblGrid>
      <w:tr>
        <w:trPr>
          <w:tblHeader w:val="true"/>
          <w:cantSplit/>
        </w:trPr>
        <w:tc>
          <w:tcPr>
            <w:tcW w:type="dxa" w:w="1100"/>
            <w:shd w:fill="E8EEF5"/>
            <w:tcMar>
              <w:top w:w="80" w:type="dxa"/>
              <w:start w:w="120" w:type="dxa"/>
              <w:bottom w:w="80" w:type="dxa"/>
              <w:end w:w="120" w:type="dxa"/>
            </w:tcMar>
            <w:vAlign w:val="center"/>
          </w:tcPr>
          <w:p>
            <w:pPr>
              <w:spacing w:after="0"/>
              <w:jc w:val="left"/>
            </w:pPr>
            <w:r>
              <w:rPr>
                <w:b/>
                <w:color w:val="1F4D78"/>
                <w:sz w:val="15"/>
                <w:lang w:val="vi-VN"/>
              </w:rPr>
              <w:t>Class</w:t>
            </w:r>
          </w:p>
        </w:tc>
        <w:tc>
          <w:tcPr>
            <w:tcW w:type="dxa" w:w="3710"/>
            <w:shd w:fill="E8EEF5"/>
            <w:tcMar>
              <w:top w:w="80" w:type="dxa"/>
              <w:start w:w="120" w:type="dxa"/>
              <w:bottom w:w="80" w:type="dxa"/>
              <w:end w:w="120" w:type="dxa"/>
            </w:tcMar>
            <w:vAlign w:val="center"/>
          </w:tcPr>
          <w:p>
            <w:pPr>
              <w:spacing w:after="0"/>
              <w:jc w:val="left"/>
            </w:pPr>
            <w:r>
              <w:rPr>
                <w:b/>
                <w:color w:val="1F4D78"/>
                <w:sz w:val="15"/>
                <w:lang w:val="vi-VN"/>
              </w:rPr>
              <w:t>Examples</w:t>
            </w:r>
          </w:p>
        </w:tc>
        <w:tc>
          <w:tcPr>
            <w:tcW w:type="dxa" w:w="4550"/>
            <w:shd w:fill="E8EEF5"/>
            <w:tcMar>
              <w:top w:w="80" w:type="dxa"/>
              <w:start w:w="120" w:type="dxa"/>
              <w:bottom w:w="80" w:type="dxa"/>
              <w:end w:w="120" w:type="dxa"/>
            </w:tcMar>
            <w:vAlign w:val="center"/>
          </w:tcPr>
          <w:p>
            <w:pPr>
              <w:spacing w:after="0"/>
              <w:jc w:val="left"/>
            </w:pPr>
            <w:r>
              <w:rPr>
                <w:b/>
                <w:color w:val="1F4D78"/>
                <w:sz w:val="15"/>
                <w:lang w:val="vi-VN"/>
              </w:rPr>
              <w:t>Delivery control</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5"/>
                <w:lang w:val="vi-VN"/>
              </w:rPr>
              <w:t>R0</w:t>
            </w:r>
          </w:p>
        </w:tc>
        <w:tc>
          <w:tcPr>
            <w:tcW w:type="dxa" w:w="3710"/>
            <w:tcMar>
              <w:top w:w="80" w:type="dxa"/>
              <w:start w:w="120" w:type="dxa"/>
              <w:bottom w:w="80" w:type="dxa"/>
              <w:end w:w="120" w:type="dxa"/>
            </w:tcMar>
            <w:vAlign w:val="top"/>
          </w:tcPr>
          <w:p>
            <w:pPr>
              <w:spacing w:after="0" w:line="259" w:lineRule="auto"/>
            </w:pPr>
            <w:r>
              <w:rPr>
                <w:color w:val="23333F"/>
                <w:sz w:val="15"/>
                <w:lang w:val="vi-VN"/>
              </w:rPr>
              <w:t>Create new table/index on empty/small table</w:t>
            </w:r>
          </w:p>
        </w:tc>
        <w:tc>
          <w:tcPr>
            <w:tcW w:type="dxa" w:w="4550"/>
            <w:tcMar>
              <w:top w:w="80" w:type="dxa"/>
              <w:start w:w="120" w:type="dxa"/>
              <w:bottom w:w="80" w:type="dxa"/>
              <w:end w:w="120" w:type="dxa"/>
            </w:tcMar>
            <w:vAlign w:val="top"/>
          </w:tcPr>
          <w:p>
            <w:pPr>
              <w:spacing w:after="0" w:line="259" w:lineRule="auto"/>
            </w:pPr>
            <w:r>
              <w:rPr>
                <w:color w:val="23333F"/>
                <w:sz w:val="15"/>
                <w:lang w:val="vi-VN"/>
              </w:rPr>
              <w:t>Normal transaction migration</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5"/>
                <w:lang w:val="vi-VN"/>
              </w:rPr>
              <w:t>R1</w:t>
            </w:r>
          </w:p>
        </w:tc>
        <w:tc>
          <w:tcPr>
            <w:tcW w:type="dxa" w:w="3710"/>
            <w:tcMar>
              <w:top w:w="80" w:type="dxa"/>
              <w:start w:w="120" w:type="dxa"/>
              <w:bottom w:w="80" w:type="dxa"/>
              <w:end w:w="120" w:type="dxa"/>
            </w:tcMar>
            <w:vAlign w:val="top"/>
            <w:shd w:fill="FAFBFC"/>
          </w:tcPr>
          <w:p>
            <w:pPr>
              <w:spacing w:after="0" w:line="259" w:lineRule="auto"/>
            </w:pPr>
            <w:r>
              <w:rPr>
                <w:color w:val="23333F"/>
                <w:sz w:val="15"/>
                <w:lang w:val="vi-VN"/>
              </w:rPr>
              <w:t>Add nullable column/check NOT VALID</w:t>
            </w:r>
          </w:p>
        </w:tc>
        <w:tc>
          <w:tcPr>
            <w:tcW w:type="dxa" w:w="4550"/>
            <w:tcMar>
              <w:top w:w="80" w:type="dxa"/>
              <w:start w:w="120" w:type="dxa"/>
              <w:bottom w:w="80" w:type="dxa"/>
              <w:end w:w="120" w:type="dxa"/>
            </w:tcMar>
            <w:vAlign w:val="top"/>
            <w:shd w:fill="FAFBFC"/>
          </w:tcPr>
          <w:p>
            <w:pPr>
              <w:spacing w:after="0" w:line="259" w:lineRule="auto"/>
            </w:pPr>
            <w:r>
              <w:rPr>
                <w:color w:val="23333F"/>
                <w:sz w:val="15"/>
                <w:lang w:val="vi-VN"/>
              </w:rPr>
              <w:t>Measure lock; deploy compatible app</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5"/>
                <w:lang w:val="vi-VN"/>
              </w:rPr>
              <w:t>R2</w:t>
            </w:r>
          </w:p>
        </w:tc>
        <w:tc>
          <w:tcPr>
            <w:tcW w:type="dxa" w:w="3710"/>
            <w:tcMar>
              <w:top w:w="80" w:type="dxa"/>
              <w:start w:w="120" w:type="dxa"/>
              <w:bottom w:w="80" w:type="dxa"/>
              <w:end w:w="120" w:type="dxa"/>
            </w:tcMar>
            <w:vAlign w:val="top"/>
          </w:tcPr>
          <w:p>
            <w:pPr>
              <w:spacing w:after="0" w:line="259" w:lineRule="auto"/>
            </w:pPr>
            <w:r>
              <w:rPr>
                <w:color w:val="23333F"/>
                <w:sz w:val="15"/>
                <w:lang w:val="vi-VN"/>
              </w:rPr>
              <w:t>Backfill, validate constraint, index large table</w:t>
            </w:r>
          </w:p>
        </w:tc>
        <w:tc>
          <w:tcPr>
            <w:tcW w:type="dxa" w:w="4550"/>
            <w:tcMar>
              <w:top w:w="80" w:type="dxa"/>
              <w:start w:w="120" w:type="dxa"/>
              <w:bottom w:w="80" w:type="dxa"/>
              <w:end w:w="120" w:type="dxa"/>
            </w:tcMar>
            <w:vAlign w:val="top"/>
          </w:tcPr>
          <w:p>
            <w:pPr>
              <w:spacing w:after="0" w:line="259" w:lineRule="auto"/>
            </w:pPr>
            <w:r>
              <w:rPr>
                <w:color w:val="23333F"/>
                <w:sz w:val="15"/>
                <w:lang w:val="vi-VN"/>
              </w:rPr>
              <w:t>Chunk/restartable; concurrent index; staging rehearsal</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5"/>
                <w:lang w:val="vi-VN"/>
              </w:rPr>
              <w:t>R3</w:t>
            </w:r>
          </w:p>
        </w:tc>
        <w:tc>
          <w:tcPr>
            <w:tcW w:type="dxa" w:w="3710"/>
            <w:tcMar>
              <w:top w:w="80" w:type="dxa"/>
              <w:start w:w="120" w:type="dxa"/>
              <w:bottom w:w="80" w:type="dxa"/>
              <w:end w:w="120" w:type="dxa"/>
            </w:tcMar>
            <w:vAlign w:val="top"/>
            <w:shd w:fill="FAFBFC"/>
          </w:tcPr>
          <w:p>
            <w:pPr>
              <w:spacing w:after="0" w:line="259" w:lineRule="auto"/>
            </w:pPr>
            <w:r>
              <w:rPr>
                <w:color w:val="23333F"/>
                <w:sz w:val="15"/>
                <w:lang w:val="vi-VN"/>
              </w:rPr>
              <w:t>Drop/rename/type rewrite, ledger mutation</w:t>
            </w:r>
          </w:p>
        </w:tc>
        <w:tc>
          <w:tcPr>
            <w:tcW w:type="dxa" w:w="4550"/>
            <w:tcMar>
              <w:top w:w="80" w:type="dxa"/>
              <w:start w:w="120" w:type="dxa"/>
              <w:bottom w:w="80" w:type="dxa"/>
              <w:end w:w="120" w:type="dxa"/>
            </w:tcMar>
            <w:vAlign w:val="top"/>
            <w:shd w:fill="FAFBFC"/>
          </w:tcPr>
          <w:p>
            <w:pPr>
              <w:spacing w:after="0" w:line="259" w:lineRule="auto"/>
            </w:pPr>
            <w:r>
              <w:rPr>
                <w:color w:val="23333F"/>
                <w:sz w:val="15"/>
                <w:lang w:val="vi-VN"/>
              </w:rPr>
              <w:t>Multi-release contract; explicit backup/restore rehearsal; reviewer sign-off</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Concurrent index</w:t>
            </w:r>
          </w:p>
          <w:p>
            <w:pPr>
              <w:spacing w:after="0"/>
            </w:pPr>
            <w:r>
              <w:t>PostgreSQL CREATE INDEX CONCURRENTLY cho phép writes tiếp tục nhưng tốn thêm work và không chạy trong transaction block. Đặt trong script riêng với executeInTransaction=false; nếu fail phải kiểm tra/drop/rebuild invalid index trước retry.</w:t>
            </w:r>
          </w:p>
        </w:tc>
      </w:tr>
    </w:tbl>
    <w:p>
      <w:pPr>
        <w:spacing w:after="20"/>
      </w:pPr>
    </w:p>
    <w:p>
      <w:r>
        <w:br w:type="page"/>
      </w:r>
    </w:p>
    <w:p>
      <w:pPr>
        <w:pStyle w:val="Heading1"/>
      </w:pPr>
      <w:r>
        <w:t>12. Initial migration catalog</w:t>
      </w:r>
    </w:p>
    <w:p>
      <w:pPr>
        <w:pStyle w:val="Heading2"/>
      </w:pPr>
      <w:r>
        <w:t>12.1 Registry sequence</w:t>
      </w:r>
    </w:p>
    <w:tbl>
      <w:tblPr>
        <w:tblStyle w:val="TableGrid"/>
        <w:tblW w:type="dxa" w:w="9360"/>
        <w:jc w:val="center"/>
        <w:tblLook w:firstColumn="1" w:firstRow="1" w:lastColumn="0" w:lastRow="0" w:noHBand="0" w:noVBand="1" w:val="04A0"/>
        <w:tblLayout w:type="fixed"/>
        <w:tblInd w:w="120" w:type="dxa"/>
      </w:tblPr>
      <w:tblGrid>
        <w:gridCol w:w="1050"/>
        <w:gridCol w:w="2550"/>
        <w:gridCol w:w="5760"/>
      </w:tblGrid>
      <w:tr>
        <w:trPr>
          <w:tblHeader w:val="true"/>
          <w:cantSplit/>
        </w:trPr>
        <w:tc>
          <w:tcPr>
            <w:tcW w:type="dxa" w:w="1050"/>
            <w:shd w:fill="E8EEF5"/>
            <w:tcMar>
              <w:top w:w="80" w:type="dxa"/>
              <w:start w:w="120" w:type="dxa"/>
              <w:bottom w:w="80" w:type="dxa"/>
              <w:end w:w="120" w:type="dxa"/>
            </w:tcMar>
            <w:vAlign w:val="center"/>
          </w:tcPr>
          <w:p>
            <w:pPr>
              <w:spacing w:after="0"/>
              <w:jc w:val="left"/>
            </w:pPr>
            <w:r>
              <w:rPr>
                <w:b/>
                <w:color w:val="1F4D78"/>
                <w:sz w:val="15"/>
                <w:lang w:val="vi-VN"/>
              </w:rPr>
              <w:t>Version</w:t>
            </w:r>
          </w:p>
        </w:tc>
        <w:tc>
          <w:tcPr>
            <w:tcW w:type="dxa" w:w="2550"/>
            <w:shd w:fill="E8EEF5"/>
            <w:tcMar>
              <w:top w:w="80" w:type="dxa"/>
              <w:start w:w="120" w:type="dxa"/>
              <w:bottom w:w="80" w:type="dxa"/>
              <w:end w:w="120" w:type="dxa"/>
            </w:tcMar>
            <w:vAlign w:val="center"/>
          </w:tcPr>
          <w:p>
            <w:pPr>
              <w:spacing w:after="0"/>
              <w:jc w:val="left"/>
            </w:pPr>
            <w:r>
              <w:rPr>
                <w:b/>
                <w:color w:val="1F4D78"/>
                <w:sz w:val="15"/>
                <w:lang w:val="vi-VN"/>
              </w:rPr>
              <w:t>Script</w:t>
            </w:r>
          </w:p>
        </w:tc>
        <w:tc>
          <w:tcPr>
            <w:tcW w:type="dxa" w:w="5760"/>
            <w:shd w:fill="E8EEF5"/>
            <w:tcMar>
              <w:top w:w="80" w:type="dxa"/>
              <w:start w:w="120" w:type="dxa"/>
              <w:bottom w:w="80" w:type="dxa"/>
              <w:end w:w="120" w:type="dxa"/>
            </w:tcMar>
            <w:vAlign w:val="center"/>
          </w:tcPr>
          <w:p>
            <w:pPr>
              <w:spacing w:after="0"/>
              <w:jc w:val="left"/>
            </w:pPr>
            <w:r>
              <w:rPr>
                <w:b/>
                <w:color w:val="1F4D78"/>
                <w:sz w:val="15"/>
                <w:lang w:val="vi-VN"/>
              </w:rPr>
              <w:t>Objects / acceptance</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V001</w:t>
            </w:r>
          </w:p>
        </w:tc>
        <w:tc>
          <w:tcPr>
            <w:tcW w:type="dxa" w:w="2550"/>
            <w:tcMar>
              <w:top w:w="80" w:type="dxa"/>
              <w:start w:w="120" w:type="dxa"/>
              <w:bottom w:w="80" w:type="dxa"/>
              <w:end w:w="120" w:type="dxa"/>
            </w:tcMar>
            <w:vAlign w:val="top"/>
          </w:tcPr>
          <w:p>
            <w:pPr>
              <w:spacing w:after="0" w:line="259" w:lineRule="auto"/>
            </w:pPr>
            <w:r>
              <w:rPr>
                <w:color w:val="23333F"/>
                <w:sz w:val="15"/>
                <w:lang w:val="vi-VN"/>
              </w:rPr>
              <w:t>foundation</w:t>
            </w:r>
          </w:p>
        </w:tc>
        <w:tc>
          <w:tcPr>
            <w:tcW w:type="dxa" w:w="5760"/>
            <w:tcMar>
              <w:top w:w="80" w:type="dxa"/>
              <w:start w:w="120" w:type="dxa"/>
              <w:bottom w:w="80" w:type="dxa"/>
              <w:end w:w="120" w:type="dxa"/>
            </w:tcMar>
            <w:vAlign w:val="top"/>
          </w:tcPr>
          <w:p>
            <w:pPr>
              <w:spacing w:after="0" w:line="259" w:lineRule="auto"/>
            </w:pPr>
            <w:r>
              <w:rPr>
                <w:color w:val="23333F"/>
                <w:sz w:val="15"/>
                <w:lang w:val="vi-VN"/>
              </w:rPr>
              <w:t>schema, extensions uuid/postgis, organization_profile, audit_event, idempotency_record, outbox_event, inbox_message; grants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V002</w:t>
            </w:r>
          </w:p>
        </w:tc>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project_and_submission</w:t>
            </w:r>
          </w:p>
        </w:tc>
        <w:tc>
          <w:tcPr>
            <w:tcW w:type="dxa" w:w="5760"/>
            <w:tcMar>
              <w:top w:w="80" w:type="dxa"/>
              <w:start w:w="120" w:type="dxa"/>
              <w:bottom w:w="80" w:type="dxa"/>
              <w:end w:w="120" w:type="dxa"/>
            </w:tcMar>
            <w:vAlign w:val="top"/>
            <w:shd w:fill="FAFBFC"/>
          </w:tcPr>
          <w:p>
            <w:pPr>
              <w:spacing w:after="0" w:line="259" w:lineRule="auto"/>
            </w:pPr>
            <w:r>
              <w:rPr>
                <w:color w:val="23333F"/>
                <w:sz w:val="15"/>
                <w:lang w:val="vi-VN"/>
              </w:rPr>
              <w:t>carbon_project, project_submission, evidence_item; spatial/index/constraints</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V003</w:t>
            </w:r>
          </w:p>
        </w:tc>
        <w:tc>
          <w:tcPr>
            <w:tcW w:type="dxa" w:w="2550"/>
            <w:tcMar>
              <w:top w:w="80" w:type="dxa"/>
              <w:start w:w="120" w:type="dxa"/>
              <w:bottom w:w="80" w:type="dxa"/>
              <w:end w:w="120" w:type="dxa"/>
            </w:tcMar>
            <w:vAlign w:val="top"/>
          </w:tcPr>
          <w:p>
            <w:pPr>
              <w:spacing w:after="0" w:line="259" w:lineRule="auto"/>
            </w:pPr>
            <w:r>
              <w:rPr>
                <w:color w:val="23333F"/>
                <w:sz w:val="15"/>
                <w:lang w:val="vi-VN"/>
              </w:rPr>
              <w:t>assessment</w:t>
            </w:r>
          </w:p>
        </w:tc>
        <w:tc>
          <w:tcPr>
            <w:tcW w:type="dxa" w:w="5760"/>
            <w:tcMar>
              <w:top w:w="80" w:type="dxa"/>
              <w:start w:w="120" w:type="dxa"/>
              <w:bottom w:w="80" w:type="dxa"/>
              <w:end w:w="120" w:type="dxa"/>
            </w:tcMar>
            <w:vAlign w:val="top"/>
          </w:tcPr>
          <w:p>
            <w:pPr>
              <w:spacing w:after="0" w:line="259" w:lineRule="auto"/>
            </w:pPr>
            <w:r>
              <w:rPr>
                <w:color w:val="23333F"/>
                <w:sz w:val="15"/>
                <w:lang w:val="vi-VN"/>
              </w:rPr>
              <w:t>assessment, assessment_flag; unique input/model/policy; score checks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V004</w:t>
            </w:r>
          </w:p>
        </w:tc>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human_review</w:t>
            </w:r>
          </w:p>
        </w:tc>
        <w:tc>
          <w:tcPr>
            <w:tcW w:type="dxa" w:w="5760"/>
            <w:tcMar>
              <w:top w:w="80" w:type="dxa"/>
              <w:start w:w="120" w:type="dxa"/>
              <w:bottom w:w="80" w:type="dxa"/>
              <w:end w:w="120" w:type="dxa"/>
            </w:tcMar>
            <w:vAlign w:val="top"/>
            <w:shd w:fill="FAFBFC"/>
          </w:tcPr>
          <w:p>
            <w:pPr>
              <w:spacing w:after="0" w:line="259" w:lineRule="auto"/>
            </w:pPr>
            <w:r>
              <w:rPr>
                <w:color w:val="23333F"/>
                <w:sz w:val="15"/>
                <w:lang w:val="vi-VN"/>
              </w:rPr>
              <w:t>review_case, review_finding, review_decision; maker/checker fields and indexes</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V005</w:t>
            </w:r>
          </w:p>
        </w:tc>
        <w:tc>
          <w:tcPr>
            <w:tcW w:type="dxa" w:w="2550"/>
            <w:tcMar>
              <w:top w:w="80" w:type="dxa"/>
              <w:start w:w="120" w:type="dxa"/>
              <w:bottom w:w="80" w:type="dxa"/>
              <w:end w:w="120" w:type="dxa"/>
            </w:tcMar>
            <w:vAlign w:val="top"/>
          </w:tcPr>
          <w:p>
            <w:pPr>
              <w:spacing w:after="0" w:line="259" w:lineRule="auto"/>
            </w:pPr>
            <w:r>
              <w:rPr>
                <w:color w:val="23333F"/>
                <w:sz w:val="15"/>
                <w:lang w:val="vi-VN"/>
              </w:rPr>
              <w:t>demo_issuance</w:t>
            </w:r>
          </w:p>
        </w:tc>
        <w:tc>
          <w:tcPr>
            <w:tcW w:type="dxa" w:w="5760"/>
            <w:tcMar>
              <w:top w:w="80" w:type="dxa"/>
              <w:start w:w="120" w:type="dxa"/>
              <w:bottom w:w="80" w:type="dxa"/>
              <w:end w:w="120" w:type="dxa"/>
            </w:tcMar>
            <w:vAlign w:val="top"/>
          </w:tcPr>
          <w:p>
            <w:pPr>
              <w:spacing w:after="0" w:line="259" w:lineRule="auto"/>
            </w:pPr>
            <w:r>
              <w:rPr>
                <w:color w:val="23333F"/>
                <w:sz w:val="15"/>
                <w:lang w:val="vi-VN"/>
              </w:rPr>
              <w:t>serial_allocator, credit_batch; review_case unique; issuance outbox support</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V006</w:t>
            </w:r>
          </w:p>
        </w:tc>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operational_indexes</w:t>
            </w:r>
          </w:p>
        </w:tc>
        <w:tc>
          <w:tcPr>
            <w:tcW w:type="dxa" w:w="5760"/>
            <w:tcMar>
              <w:top w:w="80" w:type="dxa"/>
              <w:start w:w="120" w:type="dxa"/>
              <w:bottom w:w="80" w:type="dxa"/>
              <w:end w:w="120" w:type="dxa"/>
            </w:tcMar>
            <w:vAlign w:val="top"/>
            <w:shd w:fill="FAFBFC"/>
          </w:tcPr>
          <w:p>
            <w:pPr>
              <w:spacing w:after="0" w:line="259" w:lineRule="auto"/>
            </w:pPr>
            <w:r>
              <w:rPr>
                <w:color w:val="23333F"/>
                <w:sz w:val="15"/>
                <w:lang w:val="vi-VN"/>
              </w:rPr>
              <w:t>Partial review/outbox indexes; support redacted views</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V007</w:t>
            </w:r>
          </w:p>
        </w:tc>
        <w:tc>
          <w:tcPr>
            <w:tcW w:type="dxa" w:w="2550"/>
            <w:tcMar>
              <w:top w:w="80" w:type="dxa"/>
              <w:start w:w="120" w:type="dxa"/>
              <w:bottom w:w="80" w:type="dxa"/>
              <w:end w:w="120" w:type="dxa"/>
            </w:tcMar>
            <w:vAlign w:val="top"/>
          </w:tcPr>
          <w:p>
            <w:pPr>
              <w:spacing w:after="0" w:line="259" w:lineRule="auto"/>
            </w:pPr>
            <w:r>
              <w:rPr>
                <w:color w:val="23333F"/>
                <w:sz w:val="15"/>
                <w:lang w:val="vi-VN"/>
              </w:rPr>
              <w:t>demo_seed_dev_only</w:t>
            </w:r>
          </w:p>
        </w:tc>
        <w:tc>
          <w:tcPr>
            <w:tcW w:type="dxa" w:w="5760"/>
            <w:tcMar>
              <w:top w:w="80" w:type="dxa"/>
              <w:start w:w="120" w:type="dxa"/>
              <w:bottom w:w="80" w:type="dxa"/>
              <w:end w:w="120" w:type="dxa"/>
            </w:tcMar>
            <w:vAlign w:val="top"/>
          </w:tcPr>
          <w:p>
            <w:pPr>
              <w:spacing w:after="0" w:line="259" w:lineRule="auto"/>
            </w:pPr>
            <w:r>
              <w:rPr>
                <w:color w:val="23333F"/>
                <w:sz w:val="15"/>
                <w:lang w:val="vi-VN"/>
              </w:rPr>
              <w:t>3 org, 2 project, evidence manifests; deterministic IDs, profile gated</w:t>
            </w:r>
          </w:p>
        </w:tc>
      </w:tr>
    </w:tbl>
    <w:p>
      <w:pPr>
        <w:spacing w:after="20"/>
      </w:pPr>
    </w:p>
    <w:p>
      <w:pPr>
        <w:pStyle w:val="Heading2"/>
      </w:pPr>
      <w:r>
        <w:t>12.2 Exchange sequence</w:t>
      </w:r>
    </w:p>
    <w:tbl>
      <w:tblPr>
        <w:tblStyle w:val="TableGrid"/>
        <w:tblW w:type="dxa" w:w="9360"/>
        <w:jc w:val="center"/>
        <w:tblLook w:firstColumn="1" w:firstRow="1" w:lastColumn="0" w:lastRow="0" w:noHBand="0" w:noVBand="1" w:val="04A0"/>
        <w:tblLayout w:type="fixed"/>
        <w:tblInd w:w="120" w:type="dxa"/>
      </w:tblPr>
      <w:tblGrid>
        <w:gridCol w:w="1050"/>
        <w:gridCol w:w="2600"/>
        <w:gridCol w:w="5710"/>
      </w:tblGrid>
      <w:tr>
        <w:trPr>
          <w:tblHeader w:val="true"/>
          <w:cantSplit/>
        </w:trPr>
        <w:tc>
          <w:tcPr>
            <w:tcW w:type="dxa" w:w="1050"/>
            <w:shd w:fill="E8EEF5"/>
            <w:tcMar>
              <w:top w:w="80" w:type="dxa"/>
              <w:start w:w="120" w:type="dxa"/>
              <w:bottom w:w="80" w:type="dxa"/>
              <w:end w:w="120" w:type="dxa"/>
            </w:tcMar>
            <w:vAlign w:val="center"/>
          </w:tcPr>
          <w:p>
            <w:pPr>
              <w:spacing w:after="0"/>
              <w:jc w:val="left"/>
            </w:pPr>
            <w:r>
              <w:rPr>
                <w:b/>
                <w:color w:val="1F4D78"/>
                <w:sz w:val="15"/>
                <w:lang w:val="vi-VN"/>
              </w:rPr>
              <w:t>Version</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Script</w:t>
            </w:r>
          </w:p>
        </w:tc>
        <w:tc>
          <w:tcPr>
            <w:tcW w:type="dxa" w:w="5710"/>
            <w:shd w:fill="E8EEF5"/>
            <w:tcMar>
              <w:top w:w="80" w:type="dxa"/>
              <w:start w:w="120" w:type="dxa"/>
              <w:bottom w:w="80" w:type="dxa"/>
              <w:end w:w="120" w:type="dxa"/>
            </w:tcMar>
            <w:vAlign w:val="center"/>
          </w:tcPr>
          <w:p>
            <w:pPr>
              <w:spacing w:after="0"/>
              <w:jc w:val="left"/>
            </w:pPr>
            <w:r>
              <w:rPr>
                <w:b/>
                <w:color w:val="1F4D78"/>
                <w:sz w:val="15"/>
                <w:lang w:val="vi-VN"/>
              </w:rPr>
              <w:t>Objects / acceptance</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V001</w:t>
            </w:r>
          </w:p>
        </w:tc>
        <w:tc>
          <w:tcPr>
            <w:tcW w:type="dxa" w:w="2600"/>
            <w:tcMar>
              <w:top w:w="80" w:type="dxa"/>
              <w:start w:w="120" w:type="dxa"/>
              <w:bottom w:w="80" w:type="dxa"/>
              <w:end w:w="120" w:type="dxa"/>
            </w:tcMar>
            <w:vAlign w:val="top"/>
          </w:tcPr>
          <w:p>
            <w:pPr>
              <w:spacing w:after="0" w:line="259" w:lineRule="auto"/>
            </w:pPr>
            <w:r>
              <w:rPr>
                <w:color w:val="23333F"/>
                <w:sz w:val="15"/>
                <w:lang w:val="vi-VN"/>
              </w:rPr>
              <w:t>foundation</w:t>
            </w:r>
          </w:p>
        </w:tc>
        <w:tc>
          <w:tcPr>
            <w:tcW w:type="dxa" w:w="5710"/>
            <w:tcMar>
              <w:top w:w="80" w:type="dxa"/>
              <w:start w:w="120" w:type="dxa"/>
              <w:bottom w:w="80" w:type="dxa"/>
              <w:end w:w="120" w:type="dxa"/>
            </w:tcMar>
            <w:vAlign w:val="top"/>
          </w:tcPr>
          <w:p>
            <w:pPr>
              <w:spacing w:after="0" w:line="259" w:lineRule="auto"/>
            </w:pPr>
            <w:r>
              <w:rPr>
                <w:color w:val="23333F"/>
                <w:sz w:val="15"/>
                <w:lang w:val="vi-VN"/>
              </w:rPr>
              <w:t>schema, organization snapshot, audit/idempotency/outbox/inbox/job; grants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V002</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ledger</w:t>
            </w:r>
          </w:p>
        </w:tc>
        <w:tc>
          <w:tcPr>
            <w:tcW w:type="dxa" w:w="5710"/>
            <w:tcMar>
              <w:top w:w="80" w:type="dxa"/>
              <w:start w:w="120" w:type="dxa"/>
              <w:bottom w:w="80" w:type="dxa"/>
              <w:end w:w="120" w:type="dxa"/>
            </w:tcMar>
            <w:vAlign w:val="top"/>
            <w:shd w:fill="FAFBFC"/>
          </w:tcPr>
          <w:p>
            <w:pPr>
              <w:spacing w:after="0" w:line="259" w:lineRule="auto"/>
            </w:pPr>
            <w:r>
              <w:rPr>
                <w:color w:val="23333F"/>
                <w:sz w:val="15"/>
                <w:lang w:val="vi-VN"/>
              </w:rPr>
              <w:t>ledger_account, ledger_journal, ledger_entry, account_balance, reconciliation_item</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V003</w:t>
            </w:r>
          </w:p>
        </w:tc>
        <w:tc>
          <w:tcPr>
            <w:tcW w:type="dxa" w:w="2600"/>
            <w:tcMar>
              <w:top w:w="80" w:type="dxa"/>
              <w:start w:w="120" w:type="dxa"/>
              <w:bottom w:w="80" w:type="dxa"/>
              <w:end w:w="120" w:type="dxa"/>
            </w:tcMar>
            <w:vAlign w:val="top"/>
          </w:tcPr>
          <w:p>
            <w:pPr>
              <w:spacing w:after="0" w:line="259" w:lineRule="auto"/>
            </w:pPr>
            <w:r>
              <w:rPr>
                <w:color w:val="23333F"/>
                <w:sz w:val="15"/>
                <w:lang w:val="vi-VN"/>
              </w:rPr>
              <w:t>instrument_and_market</w:t>
            </w:r>
          </w:p>
        </w:tc>
        <w:tc>
          <w:tcPr>
            <w:tcW w:type="dxa" w:w="5710"/>
            <w:tcMar>
              <w:top w:w="80" w:type="dxa"/>
              <w:start w:w="120" w:type="dxa"/>
              <w:bottom w:w="80" w:type="dxa"/>
              <w:end w:w="120" w:type="dxa"/>
            </w:tcMar>
            <w:vAlign w:val="top"/>
          </w:tcPr>
          <w:p>
            <w:pPr>
              <w:spacing w:after="0" w:line="259" w:lineRule="auto"/>
            </w:pPr>
            <w:r>
              <w:rPr>
                <w:color w:val="23333F"/>
                <w:sz w:val="15"/>
                <w:lang w:val="vi-VN"/>
              </w:rPr>
              <w:t>instrument, market_order, reservation, trade, order_state_history; order-book indexes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V004</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5710"/>
            <w:tcMar>
              <w:top w:w="80" w:type="dxa"/>
              <w:start w:w="120" w:type="dxa"/>
              <w:bottom w:w="80" w:type="dxa"/>
              <w:end w:w="120" w:type="dxa"/>
            </w:tcMar>
            <w:vAlign w:val="top"/>
            <w:shd w:fill="FAFBFC"/>
          </w:tcPr>
          <w:p>
            <w:pPr>
              <w:spacing w:after="0" w:line="259" w:lineRule="auto"/>
            </w:pPr>
            <w:r>
              <w:rPr>
                <w:color w:val="23333F"/>
                <w:sz w:val="15"/>
                <w:lang w:val="vi-VN"/>
              </w:rPr>
              <w:t>payment_attempt, provider_inbox, payment_reconciliation; unique merchant/business refs</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V005</w:t>
            </w:r>
          </w:p>
        </w:tc>
        <w:tc>
          <w:tcPr>
            <w:tcW w:type="dxa" w:w="2600"/>
            <w:tcMar>
              <w:top w:w="80" w:type="dxa"/>
              <w:start w:w="120" w:type="dxa"/>
              <w:bottom w:w="80" w:type="dxa"/>
              <w:end w:w="120" w:type="dxa"/>
            </w:tcMar>
            <w:vAlign w:val="top"/>
          </w:tcPr>
          <w:p>
            <w:pPr>
              <w:spacing w:after="0" w:line="259" w:lineRule="auto"/>
            </w:pPr>
            <w:r>
              <w:rPr>
                <w:color w:val="23333F"/>
                <w:sz w:val="15"/>
                <w:lang w:val="vi-VN"/>
              </w:rPr>
              <w:t>wallet</w:t>
            </w:r>
          </w:p>
        </w:tc>
        <w:tc>
          <w:tcPr>
            <w:tcW w:type="dxa" w:w="5710"/>
            <w:tcMar>
              <w:top w:w="80" w:type="dxa"/>
              <w:start w:w="120" w:type="dxa"/>
              <w:bottom w:w="80" w:type="dxa"/>
              <w:end w:w="120" w:type="dxa"/>
            </w:tcMar>
            <w:vAlign w:val="top"/>
          </w:tcPr>
          <w:p>
            <w:pPr>
              <w:spacing w:after="0" w:line="259" w:lineRule="auto"/>
            </w:pPr>
            <w:r>
              <w:rPr>
                <w:color w:val="23333F"/>
                <w:sz w:val="15"/>
                <w:lang w:val="vi-VN"/>
              </w:rPr>
              <w:t>wallet_nonce, wallet_link; normalized address constraints/indexes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V006</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retirement_and_chain</w:t>
            </w:r>
          </w:p>
        </w:tc>
        <w:tc>
          <w:tcPr>
            <w:tcW w:type="dxa" w:w="5710"/>
            <w:tcMar>
              <w:top w:w="80" w:type="dxa"/>
              <w:start w:w="120" w:type="dxa"/>
              <w:bottom w:w="80" w:type="dxa"/>
              <w:end w:w="120" w:type="dxa"/>
            </w:tcMar>
            <w:vAlign w:val="top"/>
            <w:shd w:fill="FAFBFC"/>
          </w:tcPr>
          <w:p>
            <w:pPr>
              <w:spacing w:after="0" w:line="259" w:lineRule="auto"/>
            </w:pPr>
            <w:r>
              <w:rPr>
                <w:color w:val="23333F"/>
                <w:sz w:val="15"/>
                <w:lang w:val="vi-VN"/>
              </w:rPr>
              <w:t>retirement, certificate, chain_anchor; terminal/ref uniqueness</w:t>
            </w:r>
          </w:p>
        </w:tc>
      </w:tr>
      <w:tr>
        <w:trPr>
          <w:cantSplit/>
        </w:trPr>
        <w:tc>
          <w:tcPr>
            <w:tcW w:type="dxa" w:w="1050"/>
            <w:tcMar>
              <w:top w:w="80" w:type="dxa"/>
              <w:start w:w="120" w:type="dxa"/>
              <w:bottom w:w="80" w:type="dxa"/>
              <w:end w:w="120" w:type="dxa"/>
            </w:tcMar>
            <w:vAlign w:val="top"/>
          </w:tcPr>
          <w:p>
            <w:pPr>
              <w:spacing w:after="0" w:line="259" w:lineRule="auto"/>
            </w:pPr>
            <w:r>
              <w:rPr>
                <w:color w:val="23333F"/>
                <w:sz w:val="15"/>
                <w:lang w:val="vi-VN"/>
              </w:rPr>
              <w:t>V007</w:t>
            </w:r>
          </w:p>
        </w:tc>
        <w:tc>
          <w:tcPr>
            <w:tcW w:type="dxa" w:w="2600"/>
            <w:tcMar>
              <w:top w:w="80" w:type="dxa"/>
              <w:start w:w="120" w:type="dxa"/>
              <w:bottom w:w="80" w:type="dxa"/>
              <w:end w:w="120" w:type="dxa"/>
            </w:tcMar>
            <w:vAlign w:val="top"/>
          </w:tcPr>
          <w:p>
            <w:pPr>
              <w:spacing w:after="0" w:line="259" w:lineRule="auto"/>
            </w:pPr>
            <w:r>
              <w:rPr>
                <w:color w:val="23333F"/>
                <w:sz w:val="15"/>
                <w:lang w:val="vi-VN"/>
              </w:rPr>
              <w:t>operational_indexes</w:t>
            </w:r>
          </w:p>
        </w:tc>
        <w:tc>
          <w:tcPr>
            <w:tcW w:type="dxa" w:w="5710"/>
            <w:tcMar>
              <w:top w:w="80" w:type="dxa"/>
              <w:start w:w="120" w:type="dxa"/>
              <w:bottom w:w="80" w:type="dxa"/>
              <w:end w:w="120" w:type="dxa"/>
            </w:tcMar>
            <w:vAlign w:val="top"/>
          </w:tcPr>
          <w:p>
            <w:pPr>
              <w:spacing w:after="0" w:line="259" w:lineRule="auto"/>
            </w:pPr>
            <w:r>
              <w:rPr>
                <w:color w:val="23333F"/>
                <w:sz w:val="15"/>
                <w:lang w:val="vi-VN"/>
              </w:rPr>
              <w:t>Concurrent/partial indexes, support redacted views, retention helpers</w:t>
            </w:r>
          </w:p>
        </w:tc>
      </w:tr>
      <w:tr>
        <w:trPr>
          <w:cantSplit/>
        </w:trPr>
        <w:tc>
          <w:tcPr>
            <w:tcW w:type="dxa" w:w="1050"/>
            <w:tcMar>
              <w:top w:w="80" w:type="dxa"/>
              <w:start w:w="120" w:type="dxa"/>
              <w:bottom w:w="80" w:type="dxa"/>
              <w:end w:w="120" w:type="dxa"/>
            </w:tcMar>
            <w:vAlign w:val="top"/>
            <w:shd w:fill="FAFBFC"/>
          </w:tcPr>
          <w:p>
            <w:pPr>
              <w:spacing w:after="0" w:line="259" w:lineRule="auto"/>
            </w:pPr>
            <w:r>
              <w:rPr>
                <w:color w:val="23333F"/>
                <w:sz w:val="15"/>
                <w:lang w:val="vi-VN"/>
              </w:rPr>
              <w:t>V008</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demo_seed_dev_only</w:t>
            </w:r>
          </w:p>
        </w:tc>
        <w:tc>
          <w:tcPr>
            <w:tcW w:type="dxa" w:w="5710"/>
            <w:tcMar>
              <w:top w:w="80" w:type="dxa"/>
              <w:start w:w="120" w:type="dxa"/>
              <w:bottom w:w="80" w:type="dxa"/>
              <w:end w:w="120" w:type="dxa"/>
            </w:tcMar>
            <w:vAlign w:val="top"/>
            <w:shd w:fill="FAFBFC"/>
          </w:tcPr>
          <w:p>
            <w:pPr>
              <w:spacing w:after="0" w:line="259" w:lineRule="auto"/>
            </w:pPr>
            <w:r>
              <w:rPr>
                <w:color w:val="23333F"/>
                <w:sz w:val="15"/>
                <w:lang w:val="vi-VN"/>
              </w:rPr>
              <w:t>Chart of accounts, 3 instruments, balances/orders; deterministic IDs</w:t>
            </w:r>
          </w:p>
        </w:tc>
      </w:tr>
    </w:tbl>
    <w:p>
      <w:pPr>
        <w:spacing w:after="20"/>
      </w:pPr>
    </w:p>
    <w:p>
      <w:pPr>
        <w:pStyle w:val="Heading2"/>
      </w:pPr>
      <w:r>
        <w:t>12.3 Ownership of migration work</w:t>
      </w:r>
    </w:p>
    <w:tbl>
      <w:tblPr>
        <w:tblStyle w:val="TableGrid"/>
        <w:tblW w:type="dxa" w:w="9360"/>
        <w:jc w:val="center"/>
        <w:tblLook w:firstColumn="1" w:firstRow="1" w:lastColumn="0" w:lastRow="0" w:noHBand="0" w:noVBand="1" w:val="04A0"/>
        <w:tblLayout w:type="fixed"/>
        <w:tblInd w:w="120" w:type="dxa"/>
      </w:tblPr>
      <w:tblGrid>
        <w:gridCol w:w="1800"/>
        <w:gridCol w:w="3890"/>
        <w:gridCol w:w="367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Artifact</w:t>
            </w:r>
          </w:p>
        </w:tc>
        <w:tc>
          <w:tcPr>
            <w:tcW w:type="dxa" w:w="3890"/>
            <w:shd w:fill="E8EEF5"/>
            <w:tcMar>
              <w:top w:w="80" w:type="dxa"/>
              <w:start w:w="120" w:type="dxa"/>
              <w:bottom w:w="80" w:type="dxa"/>
              <w:end w:w="120" w:type="dxa"/>
            </w:tcMar>
            <w:vAlign w:val="center"/>
          </w:tcPr>
          <w:p>
            <w:pPr>
              <w:spacing w:after="0"/>
              <w:jc w:val="left"/>
            </w:pPr>
            <w:r>
              <w:rPr>
                <w:b/>
                <w:color w:val="1F4D78"/>
                <w:sz w:val="15"/>
                <w:lang w:val="vi-VN"/>
              </w:rPr>
              <w:t>Definition of ready</w:t>
            </w:r>
          </w:p>
        </w:tc>
        <w:tc>
          <w:tcPr>
            <w:tcW w:type="dxa" w:w="3670"/>
            <w:shd w:fill="E8EEF5"/>
            <w:tcMar>
              <w:top w:w="80" w:type="dxa"/>
              <w:start w:w="120" w:type="dxa"/>
              <w:bottom w:w="80" w:type="dxa"/>
              <w:end w:w="120" w:type="dxa"/>
            </w:tcMar>
            <w:vAlign w:val="center"/>
          </w:tcPr>
          <w:p>
            <w:pPr>
              <w:spacing w:after="0"/>
              <w:jc w:val="left"/>
            </w:pPr>
            <w:r>
              <w:rPr>
                <w:b/>
                <w:color w:val="1F4D78"/>
                <w:sz w:val="15"/>
                <w:lang w:val="vi-VN"/>
              </w:rPr>
              <w:t>Definition of done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SQL migration</w:t>
            </w:r>
          </w:p>
        </w:tc>
        <w:tc>
          <w:tcPr>
            <w:tcW w:type="dxa" w:w="3890"/>
            <w:tcMar>
              <w:top w:w="80" w:type="dxa"/>
              <w:start w:w="120" w:type="dxa"/>
              <w:bottom w:w="80" w:type="dxa"/>
              <w:end w:w="120" w:type="dxa"/>
            </w:tcMar>
            <w:vAlign w:val="top"/>
          </w:tcPr>
          <w:p>
            <w:pPr>
              <w:spacing w:after="0" w:line="259" w:lineRule="auto"/>
            </w:pPr>
            <w:r>
              <w:rPr>
                <w:color w:val="23333F"/>
                <w:sz w:val="15"/>
                <w:lang w:val="vi-VN"/>
              </w:rPr>
              <w:t>Schema owner, risk class, expected lock/data volume, rollback/forward-fix note</w:t>
            </w:r>
          </w:p>
        </w:tc>
        <w:tc>
          <w:tcPr>
            <w:tcW w:type="dxa" w:w="3670"/>
            <w:tcMar>
              <w:top w:w="80" w:type="dxa"/>
              <w:start w:w="120" w:type="dxa"/>
              <w:bottom w:w="80" w:type="dxa"/>
              <w:end w:w="120" w:type="dxa"/>
            </w:tcMar>
            <w:vAlign w:val="top"/>
          </w:tcPr>
          <w:p>
            <w:pPr>
              <w:spacing w:after="0" w:line="259" w:lineRule="auto"/>
            </w:pPr>
            <w:r>
              <w:rPr>
                <w:color w:val="23333F"/>
                <w:sz w:val="15"/>
                <w:lang w:val="vi-VN"/>
              </w:rPr>
              <w:t>Clean + N-1 upgrade + validate + mapping/invariant test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JPA mapping</w:t>
            </w:r>
          </w:p>
        </w:tc>
        <w:tc>
          <w:tcPr>
            <w:tcW w:type="dxa" w:w="3890"/>
            <w:tcMar>
              <w:top w:w="80" w:type="dxa"/>
              <w:start w:w="120" w:type="dxa"/>
              <w:bottom w:w="80" w:type="dxa"/>
              <w:end w:w="120" w:type="dxa"/>
            </w:tcMar>
            <w:vAlign w:val="top"/>
            <w:shd w:fill="FAFBFC"/>
          </w:tcPr>
          <w:p>
            <w:pPr>
              <w:spacing w:after="0" w:line="259" w:lineRule="auto"/>
            </w:pPr>
            <w:r>
              <w:rPr>
                <w:color w:val="23333F"/>
                <w:sz w:val="15"/>
                <w:lang w:val="vi-VN"/>
              </w:rPr>
              <w:t>Column/type/nullability documented</w:t>
            </w:r>
          </w:p>
        </w:tc>
        <w:tc>
          <w:tcPr>
            <w:tcW w:type="dxa" w:w="3670"/>
            <w:tcMar>
              <w:top w:w="80" w:type="dxa"/>
              <w:start w:w="120" w:type="dxa"/>
              <w:bottom w:w="80" w:type="dxa"/>
              <w:end w:w="120" w:type="dxa"/>
            </w:tcMar>
            <w:vAlign w:val="top"/>
            <w:shd w:fill="FAFBFC"/>
          </w:tcPr>
          <w:p>
            <w:pPr>
              <w:spacing w:after="0" w:line="259" w:lineRule="auto"/>
            </w:pPr>
            <w:r>
              <w:rPr>
                <w:color w:val="23333F"/>
                <w:sz w:val="15"/>
                <w:lang w:val="vi-VN"/>
              </w:rPr>
              <w:t>ddl-auto=validate; repository query plan reviewed</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Backfill job</w:t>
            </w:r>
          </w:p>
        </w:tc>
        <w:tc>
          <w:tcPr>
            <w:tcW w:type="dxa" w:w="3890"/>
            <w:tcMar>
              <w:top w:w="80" w:type="dxa"/>
              <w:start w:w="120" w:type="dxa"/>
              <w:bottom w:w="80" w:type="dxa"/>
              <w:end w:w="120" w:type="dxa"/>
            </w:tcMar>
            <w:vAlign w:val="top"/>
          </w:tcPr>
          <w:p>
            <w:pPr>
              <w:spacing w:after="0" w:line="259" w:lineRule="auto"/>
            </w:pPr>
            <w:r>
              <w:rPr>
                <w:color w:val="23333F"/>
                <w:sz w:val="15"/>
                <w:lang w:val="vi-VN"/>
              </w:rPr>
              <w:t>Cursor, chunk, idempotency, stop/resume and metric defined</w:t>
            </w:r>
          </w:p>
        </w:tc>
        <w:tc>
          <w:tcPr>
            <w:tcW w:type="dxa" w:w="3670"/>
            <w:tcMar>
              <w:top w:w="80" w:type="dxa"/>
              <w:start w:w="120" w:type="dxa"/>
              <w:bottom w:w="80" w:type="dxa"/>
              <w:end w:w="120" w:type="dxa"/>
            </w:tcMar>
            <w:vAlign w:val="top"/>
          </w:tcPr>
          <w:p>
            <w:pPr>
              <w:spacing w:after="0" w:line="259" w:lineRule="auto"/>
            </w:pPr>
            <w:r>
              <w:rPr>
                <w:color w:val="23333F"/>
                <w:sz w:val="15"/>
                <w:lang w:val="vi-VN"/>
              </w:rPr>
              <w:t>Restart test; 0 drift; bounded lock/transaction</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Index</w:t>
            </w:r>
          </w:p>
        </w:tc>
        <w:tc>
          <w:tcPr>
            <w:tcW w:type="dxa" w:w="3890"/>
            <w:tcMar>
              <w:top w:w="80" w:type="dxa"/>
              <w:start w:w="120" w:type="dxa"/>
              <w:bottom w:w="80" w:type="dxa"/>
              <w:end w:w="120" w:type="dxa"/>
            </w:tcMar>
            <w:vAlign w:val="top"/>
            <w:shd w:fill="FAFBFC"/>
          </w:tcPr>
          <w:p>
            <w:pPr>
              <w:spacing w:after="0" w:line="259" w:lineRule="auto"/>
            </w:pPr>
            <w:r>
              <w:rPr>
                <w:color w:val="23333F"/>
                <w:sz w:val="15"/>
                <w:lang w:val="vi-VN"/>
              </w:rPr>
              <w:t>Query and EXPLAIN hypothesis</w:t>
            </w:r>
          </w:p>
        </w:tc>
        <w:tc>
          <w:tcPr>
            <w:tcW w:type="dxa" w:w="3670"/>
            <w:tcMar>
              <w:top w:w="80" w:type="dxa"/>
              <w:start w:w="120" w:type="dxa"/>
              <w:bottom w:w="80" w:type="dxa"/>
              <w:end w:w="120" w:type="dxa"/>
            </w:tcMar>
            <w:vAlign w:val="top"/>
            <w:shd w:fill="FAFBFC"/>
          </w:tcPr>
          <w:p>
            <w:pPr>
              <w:spacing w:after="0" w:line="259" w:lineRule="auto"/>
            </w:pPr>
            <w:r>
              <w:rPr>
                <w:color w:val="23333F"/>
                <w:sz w:val="15"/>
                <w:lang w:val="vi-VN"/>
              </w:rPr>
              <w:t>Used in representative plan; write/storage cost accepted</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Destructive contract</w:t>
            </w:r>
          </w:p>
        </w:tc>
        <w:tc>
          <w:tcPr>
            <w:tcW w:type="dxa" w:w="3890"/>
            <w:tcMar>
              <w:top w:w="80" w:type="dxa"/>
              <w:start w:w="120" w:type="dxa"/>
              <w:bottom w:w="80" w:type="dxa"/>
              <w:end w:w="120" w:type="dxa"/>
            </w:tcMar>
            <w:vAlign w:val="top"/>
          </w:tcPr>
          <w:p>
            <w:pPr>
              <w:spacing w:after="0" w:line="259" w:lineRule="auto"/>
            </w:pPr>
            <w:r>
              <w:rPr>
                <w:color w:val="23333F"/>
                <w:sz w:val="15"/>
                <w:lang w:val="vi-VN"/>
              </w:rPr>
              <w:t>Old writers/readers inventory = zero</w:t>
            </w:r>
          </w:p>
        </w:tc>
        <w:tc>
          <w:tcPr>
            <w:tcW w:type="dxa" w:w="3670"/>
            <w:tcMar>
              <w:top w:w="80" w:type="dxa"/>
              <w:start w:w="120" w:type="dxa"/>
              <w:bottom w:w="80" w:type="dxa"/>
              <w:end w:w="120" w:type="dxa"/>
            </w:tcMar>
            <w:vAlign w:val="top"/>
          </w:tcPr>
          <w:p>
            <w:pPr>
              <w:spacing w:after="0" w:line="259" w:lineRule="auto"/>
            </w:pPr>
            <w:r>
              <w:rPr>
                <w:color w:val="23333F"/>
                <w:sz w:val="15"/>
                <w:lang w:val="vi-VN"/>
              </w:rPr>
              <w:t>Backup/restore proof + staged deploy + cleanup evidence</w:t>
            </w:r>
          </w:p>
        </w:tc>
      </w:tr>
    </w:tbl>
    <w:p>
      <w:pPr>
        <w:spacing w:after="20"/>
      </w:pPr>
    </w:p>
    <w:p>
      <w:pPr>
        <w:pStyle w:val="Heading1"/>
      </w:pPr>
      <w:r>
        <w:t>13. DDL và reconciliation exemplars</w:t>
      </w:r>
    </w:p>
    <w:p>
      <w:r>
        <w:rPr>
          <w:lang w:val="vi-VN"/>
        </w:rPr>
        <w:t>Các đoạn dưới đây là baseline review, không thay thế migration SQL cuối cùng. Tên constraint/index phải ổn định để lỗi PostgreSQL map được sang Problem Details và test.</w:t>
      </w:r>
    </w:p>
    <w:p>
      <w:pPr>
        <w:pStyle w:val="Heading2"/>
      </w:pPr>
      <w:r>
        <w:t>13.1 Ledger journal và entry</w:t>
      </w:r>
    </w:p>
    <w:p>
      <w:pPr>
        <w:spacing w:after="40"/>
        <w:keepNext/>
      </w:pPr>
      <w:r>
        <w:rPr>
          <w:b/>
          <w:color w:val="1F4D78"/>
          <w:sz w:val="17"/>
        </w:rPr>
        <w:t>DDL exemplar — immutable ledger structure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CREATE TABLE exchange.ledger_journal (</w:t>
              <w:br/>
              <w:t xml:space="preserve">  id uuid PRIMARY KEY,</w:t>
              <w:br/>
              <w:t xml:space="preserve">  business_ref varchar(128) NOT NULL UNIQUE,</w:t>
              <w:br/>
              <w:t xml:space="preserve">  journal_kind varchar(32) NOT NULL,</w:t>
              <w:br/>
              <w:t xml:space="preserve">  correlation_id uuid NOT NULL,</w:t>
              <w:br/>
              <w:t xml:space="preserve">  reversal_of_journal_id uuid NULL UNIQUE</w:t>
              <w:br/>
              <w:t xml:space="preserve">    REFERENCES exchange.ledger_journal(id),</w:t>
              <w:br/>
              <w:t xml:space="preserve">  balanced_hash varchar(80) NOT NULL,</w:t>
              <w:br/>
              <w:t xml:space="preserve">  posted_at timestamptz NOT NULL DEFAULT now(),</w:t>
              <w:br/>
              <w:t xml:space="preserve">  created_by varchar(128) NOT NULL,</w:t>
              <w:br/>
              <w:t xml:space="preserve">  CONSTRAINT ck_journal_kind CHECK</w:t>
              <w:br/>
              <w:t xml:space="preserve">    (journal_kind IN ('FUNDING','TRADE_CASH','TRADE_CREDIT',</w:t>
              <w:br/>
              <w:t xml:space="preserve">                      'ISSUANCE','RETIREMENT','REVERSAL'))</w:t>
              <w:br/>
              <w:t>);</w:t>
              <w:br/>
              <w:br/>
              <w:t>CREATE TABLE exchange.ledger_entry (</w:t>
              <w:br/>
              <w:t xml:space="preserve">  id uuid PRIMARY KEY,</w:t>
              <w:br/>
              <w:t xml:space="preserve">  journal_id uuid NOT NULL REFERENCES exchange.ledger_journal(id),</w:t>
              <w:br/>
              <w:t xml:space="preserve">  line_no smallint NOT NULL,</w:t>
              <w:br/>
              <w:t xml:space="preserve">  ledger_account_id uuid NOT NULL REFERENCES exchange.ledger_account(id),</w:t>
              <w:br/>
              <w:t xml:space="preserve">  asset_code varchar(16) NOT NULL,</w:t>
              <w:br/>
              <w:t xml:space="preserve">  direction varchar(6) NOT NULL,</w:t>
              <w:br/>
              <w:t xml:space="preserve">  amount bigint NOT NULL,</w:t>
              <w:br/>
              <w:t xml:space="preserve">  memo varchar(200),</w:t>
              <w:br/>
              <w:t xml:space="preserve">  CONSTRAINT uq_entry_line UNIQUE (journal_id, line_no),</w:t>
              <w:br/>
              <w:t xml:space="preserve">  CONSTRAINT ck_entry_direction CHECK (direction IN ('DEBIT','CREDIT')),</w:t>
              <w:br/>
              <w:t xml:space="preserve">  CONSTRAINT ck_entry_amount CHECK (amount &gt; 0)</w:t>
              <w:br/>
              <w:t>);</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Cân journal</w:t>
            </w:r>
          </w:p>
          <w:p>
            <w:pPr>
              <w:spacing w:after="0"/>
            </w:pPr>
            <w:r>
              <w:t>CHECK constraint của một row không thể tự kiểm tra tổng nhiều ledger_entry một cách phù hợp. Java posting service tính và canonical-hash journal trước insert; integration/reconciliation query kiểm chứng tổng theo asset. MVP không thêm trigger.</w:t>
            </w:r>
          </w:p>
        </w:tc>
      </w:tr>
    </w:tbl>
    <w:p>
      <w:pPr>
        <w:spacing w:after="20"/>
      </w:pPr>
    </w:p>
    <w:p>
      <w:pPr>
        <w:pStyle w:val="Heading2"/>
      </w:pPr>
      <w:r>
        <w:t>13.2 Balance projection và reservation</w:t>
      </w:r>
    </w:p>
    <w:p>
      <w:pPr>
        <w:spacing w:after="40"/>
        <w:keepNext/>
      </w:pPr>
      <w:r>
        <w:rPr>
          <w:b/>
          <w:color w:val="1F4D78"/>
          <w:sz w:val="17"/>
        </w:rPr>
        <w:t>Row lock + conditional update — no negative available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SELECT ledger_account_id, posted_amount, reserved_amount, version</w:t>
              <w:br/>
              <w:t>FROM exchange.account_balance</w:t>
              <w:br/>
              <w:t>WHERE ledger_account_id = ANY (:sorted_account_ids)</w:t>
              <w:br/>
              <w:t>ORDER BY ledger_account_id</w:t>
              <w:br/>
              <w:t>FOR UPDATE;</w:t>
              <w:br/>
              <w:br/>
              <w:t>-- BUY reserve example</w:t>
              <w:br/>
              <w:t>UPDATE exchange.account_balance</w:t>
              <w:br/>
              <w:t>SET reserved_amount = reserved_amount + :amount,</w:t>
              <w:br/>
              <w:t xml:space="preserve">    version = version + 1,</w:t>
              <w:br/>
              <w:t xml:space="preserve">    updated_at = now()</w:t>
              <w:br/>
              <w:t>WHERE ledger_account_id = :account_id</w:t>
              <w:br/>
              <w:t xml:space="preserve">  AND posted_amount - reserved_amount &gt;= :amount;</w:t>
            </w:r>
          </w:p>
        </w:tc>
      </w:tr>
    </w:tbl>
    <w:p>
      <w:pPr>
        <w:spacing w:after="20"/>
      </w:pPr>
    </w:p>
    <w:p>
      <w:pPr>
        <w:pStyle w:val="Heading2"/>
      </w:pPr>
      <w:r>
        <w:t>13.3 Idempotency record</w:t>
      </w:r>
    </w:p>
    <w:p>
      <w:pPr>
        <w:spacing w:after="40"/>
        <w:keepNext/>
      </w:pPr>
      <w:r>
        <w:rPr>
          <w:b/>
          <w:color w:val="1F4D78"/>
          <w:sz w:val="17"/>
        </w:rPr>
        <w:t>DDL exemplar — persisted command dedupe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CREATE TABLE exchange.idempotency_record (</w:t>
              <w:br/>
              <w:t xml:space="preserve">  id uuid PRIMARY KEY,</w:t>
              <w:br/>
              <w:t xml:space="preserve">  scope varchar(100) NOT NULL,</w:t>
              <w:br/>
              <w:t xml:space="preserve">  idempotency_key_hash varchar(80) NOT NULL,</w:t>
              <w:br/>
              <w:t xml:space="preserve">  actor_id varchar(128) NOT NULL,</w:t>
              <w:br/>
              <w:t xml:space="preserve">  request_hash varchar(80) NOT NULL,</w:t>
              <w:br/>
              <w:t xml:space="preserve">  status varchar(24) NOT NULL,</w:t>
              <w:br/>
              <w:t xml:space="preserve">  response_status integer,</w:t>
              <w:br/>
              <w:t xml:space="preserve">  response_body jsonb,</w:t>
              <w:br/>
              <w:t xml:space="preserve">  resource_ref varchar(180),</w:t>
              <w:br/>
              <w:t xml:space="preserve">  lease_until timestamptz,</w:t>
              <w:br/>
              <w:t xml:space="preserve">  expires_at timestamptz NOT NULL,</w:t>
              <w:br/>
              <w:t xml:space="preserve">  created_at timestamptz NOT NULL DEFAULT now(),</w:t>
              <w:br/>
              <w:t xml:space="preserve">  updated_at timestamptz NOT NULL DEFAULT now(),</w:t>
              <w:br/>
              <w:t xml:space="preserve">  CONSTRAINT uq_idempotency_scope_key</w:t>
              <w:br/>
              <w:t xml:space="preserve">    UNIQUE (scope, idempotency_key_hash)</w:t>
              <w:br/>
              <w:t>);</w:t>
            </w:r>
          </w:p>
        </w:tc>
      </w:tr>
    </w:tbl>
    <w:p>
      <w:pPr>
        <w:spacing w:after="20"/>
      </w:pPr>
    </w:p>
    <w:p>
      <w:pPr>
        <w:pStyle w:val="Heading2"/>
      </w:pPr>
      <w:r>
        <w:t>13.4 Outbox claim</w:t>
      </w:r>
    </w:p>
    <w:p>
      <w:pPr>
        <w:spacing w:after="40"/>
        <w:keepNext/>
      </w:pPr>
      <w:r>
        <w:rPr>
          <w:b/>
          <w:color w:val="1F4D78"/>
          <w:sz w:val="17"/>
        </w:rPr>
        <w:t>Queue-like claim — short transaction</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WITH candidate AS (</w:t>
              <w:br/>
              <w:t xml:space="preserve">  SELECT id</w:t>
              <w:br/>
              <w:t xml:space="preserve">  FROM exchange.outbox_event</w:t>
              <w:br/>
              <w:t xml:space="preserve">  WHERE published_at IS NULL</w:t>
              <w:br/>
              <w:t xml:space="preserve">    AND available_at &lt;= now()</w:t>
              <w:br/>
              <w:t xml:space="preserve">    AND (claimed_until IS NULL OR claimed_until &lt; now())</w:t>
              <w:br/>
              <w:t xml:space="preserve">  ORDER BY available_at, id</w:t>
              <w:br/>
              <w:t xml:space="preserve">  FOR UPDATE SKIP LOCKED</w:t>
              <w:br/>
              <w:t xml:space="preserve">  LIMIT :batch_size</w:t>
              <w:br/>
              <w:t>)</w:t>
              <w:br/>
              <w:t>UPDATE exchange.outbox_event o</w:t>
              <w:br/>
              <w:t>SET claimed_by = :worker_id,</w:t>
              <w:br/>
              <w:t xml:space="preserve">    claimed_until = now() + interval '30 seconds',</w:t>
              <w:br/>
              <w:t xml:space="preserve">    attempts = attempts + 1</w:t>
              <w:br/>
              <w:t>FROM candidate c</w:t>
              <w:br/>
              <w:t>WHERE o.id = c.id</w:t>
              <w:br/>
              <w:t>RETURNING o.*;</w:t>
            </w:r>
          </w:p>
        </w:tc>
      </w:tr>
    </w:tbl>
    <w:p>
      <w:pPr>
        <w:spacing w:after="20"/>
      </w:pPr>
    </w:p>
    <w:p>
      <w:pPr>
        <w:pStyle w:val="Heading2"/>
      </w:pPr>
      <w:r>
        <w:t>13.5 Ledger reconciliation</w:t>
      </w:r>
    </w:p>
    <w:p>
      <w:pPr>
        <w:spacing w:after="40"/>
        <w:keepNext/>
      </w:pPr>
      <w:r>
        <w:rPr>
          <w:b/>
          <w:color w:val="1F4D78"/>
          <w:sz w:val="17"/>
        </w:rPr>
        <w:t>Daily/on-demand invariant query</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SELECT e.journal_id, e.asset_code,</w:t>
              <w:br/>
              <w:t xml:space="preserve">       SUM(CASE WHEN e.direction='DEBIT' THEN e.amount ELSE 0 END) AS debits,</w:t>
              <w:br/>
              <w:t xml:space="preserve">       SUM(CASE WHEN e.direction='CREDIT' THEN e.amount ELSE 0 END) AS credits</w:t>
              <w:br/>
              <w:t>FROM exchange.ledger_entry e</w:t>
              <w:br/>
              <w:t>GROUP BY e.journal_id, e.asset_code</w:t>
              <w:br/>
              <w:t>HAVING SUM(CASE WHEN e.direction='DEBIT' THEN e.amount ELSE 0 END)</w:t>
              <w:br/>
              <w:t xml:space="preserve">    &lt;&gt; SUM(CASE WHEN e.direction='CREDIT' THEN e.amount ELSE 0 END);</w:t>
              <w:br/>
              <w:br/>
              <w:t>-- Expected result: zero rows.</w:t>
            </w:r>
          </w:p>
        </w:tc>
      </w:tr>
    </w:tbl>
    <w:p>
      <w:pPr>
        <w:spacing w:after="20"/>
      </w:pPr>
    </w:p>
    <w:p>
      <w:pPr>
        <w:pStyle w:val="Heading2"/>
      </w:pPr>
      <w:r>
        <w:t>13.6 Online index migration</w:t>
      </w:r>
    </w:p>
    <w:p>
      <w:pPr>
        <w:spacing w:after="40"/>
        <w:keepNext/>
      </w:pPr>
      <w:r>
        <w:rPr>
          <w:b/>
          <w:color w:val="1F4D78"/>
          <w:sz w:val="17"/>
        </w:rPr>
        <w:t>Flyway script pair — concurrent index</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 V007__add_open_bid_book_index.sql</w:t>
              <w:br/>
              <w:t>CREATE INDEX CONCURRENTLY IF NOT EXISTS ix_order_book_bid</w:t>
              <w:br/>
              <w:t>ON exchange.market_order</w:t>
              <w:br/>
              <w:t xml:space="preserve">  (instrument_id, price_minor DESC, created_at, id)</w:t>
              <w:br/>
              <w:t>WHERE side = 'BUY'</w:t>
              <w:br/>
              <w:t xml:space="preserve">  AND state IN ('OPEN','PARTIALLY_FILLED');</w:t>
              <w:br/>
              <w:br/>
              <w:t>-- V007__add_open_bid_book_index.sql.conf</w:t>
              <w:br/>
              <w:t>executeInTransaction=false</w:t>
            </w:r>
          </w:p>
        </w:tc>
      </w:tr>
    </w:tbl>
    <w:p>
      <w:pPr>
        <w:spacing w:after="20"/>
      </w:pPr>
    </w:p>
    <w:p>
      <w:r>
        <w:br w:type="page"/>
      </w:r>
    </w:p>
    <w:p>
      <w:pPr>
        <w:pStyle w:val="Heading1"/>
      </w:pPr>
      <w:r>
        <w:t>14. Security, retention, backup và restore</w:t>
      </w:r>
    </w:p>
    <w:p>
      <w:pPr>
        <w:pStyle w:val="Heading2"/>
      </w:pPr>
      <w:r>
        <w:t>14.1 Database access control</w:t>
      </w:r>
    </w:p>
    <w:tbl>
      <w:tblPr>
        <w:tblStyle w:val="TableGrid"/>
        <w:tblW w:type="dxa" w:w="9360"/>
        <w:jc w:val="center"/>
        <w:tblLook w:firstColumn="1" w:firstRow="1" w:lastColumn="0" w:lastRow="0" w:noHBand="0" w:noVBand="1" w:val="04A0"/>
        <w:tblLayout w:type="fixed"/>
        <w:tblInd w:w="120" w:type="dxa"/>
      </w:tblPr>
      <w:tblGrid>
        <w:gridCol w:w="1800"/>
        <w:gridCol w:w="4700"/>
        <w:gridCol w:w="28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Control</w:t>
            </w:r>
          </w:p>
        </w:tc>
        <w:tc>
          <w:tcPr>
            <w:tcW w:type="dxa" w:w="4700"/>
            <w:shd w:fill="E8EEF5"/>
            <w:tcMar>
              <w:top w:w="80" w:type="dxa"/>
              <w:start w:w="120" w:type="dxa"/>
              <w:bottom w:w="80" w:type="dxa"/>
              <w:end w:w="120" w:type="dxa"/>
            </w:tcMar>
            <w:vAlign w:val="center"/>
          </w:tcPr>
          <w:p>
            <w:pPr>
              <w:spacing w:after="0"/>
              <w:jc w:val="left"/>
            </w:pPr>
            <w:r>
              <w:rPr>
                <w:b/>
                <w:color w:val="1F4D78"/>
                <w:sz w:val="15"/>
                <w:lang w:val="vi-VN"/>
              </w:rPr>
              <w:t>Implementation</w:t>
            </w:r>
          </w:p>
        </w:tc>
        <w:tc>
          <w:tcPr>
            <w:tcW w:type="dxa" w:w="2860"/>
            <w:shd w:fill="E8EEF5"/>
            <w:tcMar>
              <w:top w:w="80" w:type="dxa"/>
              <w:start w:w="120" w:type="dxa"/>
              <w:bottom w:w="80" w:type="dxa"/>
              <w:end w:w="120" w:type="dxa"/>
            </w:tcMar>
            <w:vAlign w:val="center"/>
          </w:tcPr>
          <w:p>
            <w:pPr>
              <w:spacing w:after="0"/>
              <w:jc w:val="left"/>
            </w:pPr>
            <w:r>
              <w:rPr>
                <w:b/>
                <w:color w:val="1F4D78"/>
                <w:sz w:val="15"/>
                <w:lang w:val="vi-VN"/>
              </w:rPr>
              <w:t>Evidence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Separate principals</w:t>
            </w:r>
          </w:p>
        </w:tc>
        <w:tc>
          <w:tcPr>
            <w:tcW w:type="dxa" w:w="4700"/>
            <w:tcMar>
              <w:top w:w="80" w:type="dxa"/>
              <w:start w:w="120" w:type="dxa"/>
              <w:bottom w:w="80" w:type="dxa"/>
              <w:end w:w="120" w:type="dxa"/>
            </w:tcMar>
            <w:vAlign w:val="top"/>
          </w:tcPr>
          <w:p>
            <w:pPr>
              <w:spacing w:after="0" w:line="259" w:lineRule="auto"/>
            </w:pPr>
            <w:r>
              <w:rPr>
                <w:color w:val="23333F"/>
                <w:sz w:val="15"/>
                <w:lang w:val="vi-VN"/>
              </w:rPr>
              <w:t>migrator, runtime app, read-only support per database</w:t>
            </w:r>
          </w:p>
        </w:tc>
        <w:tc>
          <w:tcPr>
            <w:tcW w:type="dxa" w:w="2860"/>
            <w:tcMar>
              <w:top w:w="80" w:type="dxa"/>
              <w:start w:w="120" w:type="dxa"/>
              <w:bottom w:w="80" w:type="dxa"/>
              <w:end w:w="120" w:type="dxa"/>
            </w:tcMar>
            <w:vAlign w:val="top"/>
          </w:tcPr>
          <w:p>
            <w:pPr>
              <w:spacing w:after="0" w:line="259" w:lineRule="auto"/>
            </w:pPr>
            <w:r>
              <w:rPr>
                <w:color w:val="23333F"/>
                <w:sz w:val="15"/>
                <w:lang w:val="vi-VN"/>
              </w:rPr>
              <w:t>Role/grant migration + connection config</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Least privilege</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Runtime no DDL; ledger/audit no UPDATE/DELETE; support uses redacted views</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Privilege integration test / psql proof</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TLS/secrets</w:t>
            </w:r>
          </w:p>
        </w:tc>
        <w:tc>
          <w:tcPr>
            <w:tcW w:type="dxa" w:w="4700"/>
            <w:tcMar>
              <w:top w:w="80" w:type="dxa"/>
              <w:start w:w="120" w:type="dxa"/>
              <w:bottom w:w="80" w:type="dxa"/>
              <w:end w:w="120" w:type="dxa"/>
            </w:tcMar>
            <w:vAlign w:val="top"/>
          </w:tcPr>
          <w:p>
            <w:pPr>
              <w:spacing w:after="0" w:line="259" w:lineRule="auto"/>
            </w:pPr>
            <w:r>
              <w:rPr>
                <w:color w:val="23333F"/>
                <w:sz w:val="15"/>
                <w:lang w:val="vi-VN"/>
              </w:rPr>
              <w:t>sslmode verify-full when supported; secret manager/env injection; rotate</w:t>
            </w:r>
          </w:p>
        </w:tc>
        <w:tc>
          <w:tcPr>
            <w:tcW w:type="dxa" w:w="2860"/>
            <w:tcMar>
              <w:top w:w="80" w:type="dxa"/>
              <w:start w:w="120" w:type="dxa"/>
              <w:bottom w:w="80" w:type="dxa"/>
              <w:end w:w="120" w:type="dxa"/>
            </w:tcMar>
            <w:vAlign w:val="top"/>
          </w:tcPr>
          <w:p>
            <w:pPr>
              <w:spacing w:after="0" w:line="259" w:lineRule="auto"/>
            </w:pPr>
            <w:r>
              <w:rPr>
                <w:color w:val="23333F"/>
                <w:sz w:val="15"/>
                <w:lang w:val="vi-VN"/>
              </w:rPr>
              <w:t>No secret in repo/log; connection smoke</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Tenant isolation</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tenant_id predicate in repository policy; resource authorization</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Negative cross-tenant tests</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Encryption</w:t>
            </w:r>
          </w:p>
        </w:tc>
        <w:tc>
          <w:tcPr>
            <w:tcW w:type="dxa" w:w="4700"/>
            <w:tcMar>
              <w:top w:w="80" w:type="dxa"/>
              <w:start w:w="120" w:type="dxa"/>
              <w:bottom w:w="80" w:type="dxa"/>
              <w:end w:w="120" w:type="dxa"/>
            </w:tcMar>
            <w:vAlign w:val="top"/>
          </w:tcPr>
          <w:p>
            <w:pPr>
              <w:spacing w:after="0" w:line="259" w:lineRule="auto"/>
            </w:pPr>
            <w:r>
              <w:rPr>
                <w:color w:val="23333F"/>
                <w:sz w:val="15"/>
                <w:lang w:val="vi-VN"/>
              </w:rPr>
              <w:t>Managed at-rest + application encryption only for required restricted fields</w:t>
            </w:r>
          </w:p>
        </w:tc>
        <w:tc>
          <w:tcPr>
            <w:tcW w:type="dxa" w:w="2860"/>
            <w:tcMar>
              <w:top w:w="80" w:type="dxa"/>
              <w:start w:w="120" w:type="dxa"/>
              <w:bottom w:w="80" w:type="dxa"/>
              <w:end w:w="120" w:type="dxa"/>
            </w:tcMar>
            <w:vAlign w:val="top"/>
          </w:tcPr>
          <w:p>
            <w:pPr>
              <w:spacing w:after="0" w:line="259" w:lineRule="auto"/>
            </w:pPr>
            <w:r>
              <w:rPr>
                <w:color w:val="23333F"/>
                <w:sz w:val="15"/>
                <w:lang w:val="vi-VN"/>
              </w:rPr>
              <w:t>Key version column; rotation runbook</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Audit</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Privileged reads/changes and failed policy decisions append audit_event</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Correlation trace and retention job</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RLS</w:t>
            </w:r>
          </w:p>
        </w:tc>
        <w:tc>
          <w:tcPr>
            <w:tcW w:type="dxa" w:w="4700"/>
            <w:tcMar>
              <w:top w:w="80" w:type="dxa"/>
              <w:start w:w="120" w:type="dxa"/>
              <w:bottom w:w="80" w:type="dxa"/>
              <w:end w:w="120" w:type="dxa"/>
            </w:tcMar>
            <w:vAlign w:val="top"/>
          </w:tcPr>
          <w:p>
            <w:pPr>
              <w:spacing w:after="0" w:line="259" w:lineRule="auto"/>
            </w:pPr>
            <w:r>
              <w:rPr>
                <w:color w:val="23333F"/>
                <w:sz w:val="15"/>
                <w:lang w:val="vi-VN"/>
              </w:rPr>
              <w:t>Optional P1 defense-in-depth after repository baseline</w:t>
            </w:r>
          </w:p>
        </w:tc>
        <w:tc>
          <w:tcPr>
            <w:tcW w:type="dxa" w:w="2860"/>
            <w:tcMar>
              <w:top w:w="80" w:type="dxa"/>
              <w:start w:w="120" w:type="dxa"/>
              <w:bottom w:w="80" w:type="dxa"/>
              <w:end w:w="120" w:type="dxa"/>
            </w:tcMar>
            <w:vAlign w:val="top"/>
          </w:tcPr>
          <w:p>
            <w:pPr>
              <w:spacing w:after="0" w:line="259" w:lineRule="auto"/>
            </w:pPr>
            <w:r>
              <w:rPr>
                <w:color w:val="23333F"/>
                <w:sz w:val="15"/>
                <w:lang w:val="vi-VN"/>
              </w:rPr>
              <w:t>Policy tests and migration; not assumed in MVP</w:t>
            </w:r>
          </w:p>
        </w:tc>
      </w:tr>
    </w:tbl>
    <w:p>
      <w:pPr>
        <w:spacing w:after="20"/>
      </w:pPr>
    </w:p>
    <w:p>
      <w:pPr>
        <w:pStyle w:val="Heading2"/>
      </w:pPr>
      <w:r>
        <w:t>14.2 Retention matrix</w:t>
      </w:r>
    </w:p>
    <w:tbl>
      <w:tblPr>
        <w:tblStyle w:val="TableGrid"/>
        <w:tblW w:type="dxa" w:w="9360"/>
        <w:jc w:val="center"/>
        <w:tblLook w:firstColumn="1" w:firstRow="1" w:lastColumn="0" w:lastRow="0" w:noHBand="0" w:noVBand="1" w:val="04A0"/>
        <w:tblLayout w:type="fixed"/>
        <w:tblInd w:w="120" w:type="dxa"/>
      </w:tblPr>
      <w:tblGrid>
        <w:gridCol w:w="2300"/>
        <w:gridCol w:w="2500"/>
        <w:gridCol w:w="4560"/>
      </w:tblGrid>
      <w:tr>
        <w:trPr>
          <w:tblHeader w:val="true"/>
          <w:cantSplit/>
        </w:trPr>
        <w:tc>
          <w:tcPr>
            <w:tcW w:type="dxa" w:w="2300"/>
            <w:shd w:fill="E8EEF5"/>
            <w:tcMar>
              <w:top w:w="80" w:type="dxa"/>
              <w:start w:w="120" w:type="dxa"/>
              <w:bottom w:w="80" w:type="dxa"/>
              <w:end w:w="120" w:type="dxa"/>
            </w:tcMar>
            <w:vAlign w:val="center"/>
          </w:tcPr>
          <w:p>
            <w:pPr>
              <w:spacing w:after="0"/>
              <w:jc w:val="left"/>
            </w:pPr>
            <w:r>
              <w:rPr>
                <w:b/>
                <w:color w:val="1F4D78"/>
                <w:sz w:val="15"/>
                <w:lang w:val="vi-VN"/>
              </w:rPr>
              <w:t>Data</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MVP retention</w:t>
            </w:r>
          </w:p>
        </w:tc>
        <w:tc>
          <w:tcPr>
            <w:tcW w:type="dxa" w:w="4560"/>
            <w:shd w:fill="E8EEF5"/>
            <w:tcMar>
              <w:top w:w="80" w:type="dxa"/>
              <w:start w:w="120" w:type="dxa"/>
              <w:bottom w:w="80" w:type="dxa"/>
              <w:end w:w="120" w:type="dxa"/>
            </w:tcMar>
            <w:vAlign w:val="center"/>
          </w:tcPr>
          <w:p>
            <w:pPr>
              <w:spacing w:after="0"/>
              <w:jc w:val="left"/>
            </w:pPr>
            <w:r>
              <w:rPr>
                <w:b/>
                <w:color w:val="1F4D78"/>
                <w:sz w:val="15"/>
                <w:lang w:val="vi-VN"/>
              </w:rPr>
              <w:t>Cleanup/archive rule</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Ledger journal/entry</w:t>
            </w:r>
          </w:p>
        </w:tc>
        <w:tc>
          <w:tcPr>
            <w:tcW w:type="dxa" w:w="2500"/>
            <w:tcMar>
              <w:top w:w="80" w:type="dxa"/>
              <w:start w:w="120" w:type="dxa"/>
              <w:bottom w:w="80" w:type="dxa"/>
              <w:end w:w="120" w:type="dxa"/>
            </w:tcMar>
            <w:vAlign w:val="top"/>
          </w:tcPr>
          <w:p>
            <w:pPr>
              <w:spacing w:after="0" w:line="259" w:lineRule="auto"/>
            </w:pPr>
            <w:r>
              <w:rPr>
                <w:color w:val="23333F"/>
                <w:sz w:val="15"/>
                <w:lang w:val="vi-VN"/>
              </w:rPr>
              <w:t>Project lifetime</w:t>
            </w:r>
          </w:p>
        </w:tc>
        <w:tc>
          <w:tcPr>
            <w:tcW w:type="dxa" w:w="4560"/>
            <w:tcMar>
              <w:top w:w="80" w:type="dxa"/>
              <w:start w:w="120" w:type="dxa"/>
              <w:bottom w:w="80" w:type="dxa"/>
              <w:end w:w="120" w:type="dxa"/>
            </w:tcMar>
            <w:vAlign w:val="top"/>
          </w:tcPr>
          <w:p>
            <w:pPr>
              <w:spacing w:after="0" w:line="259" w:lineRule="auto"/>
            </w:pPr>
            <w:r>
              <w:rPr>
                <w:color w:val="23333F"/>
                <w:sz w:val="15"/>
                <w:lang w:val="vi-VN"/>
              </w:rPr>
              <w:t>No delete in normal operation; export/archive only with integrity proof</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Audit event</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12–24 months demo</w:t>
            </w:r>
          </w:p>
        </w:tc>
        <w:tc>
          <w:tcPr>
            <w:tcW w:type="dxa" w:w="4560"/>
            <w:tcMar>
              <w:top w:w="80" w:type="dxa"/>
              <w:start w:w="120" w:type="dxa"/>
              <w:bottom w:w="80" w:type="dxa"/>
              <w:end w:w="120" w:type="dxa"/>
            </w:tcMar>
            <w:vAlign w:val="top"/>
            <w:shd w:fill="FAFBFC"/>
          </w:tcPr>
          <w:p>
            <w:pPr>
              <w:spacing w:after="0" w:line="259" w:lineRule="auto"/>
            </w:pPr>
            <w:r>
              <w:rPr>
                <w:color w:val="23333F"/>
                <w:sz w:val="15"/>
                <w:lang w:val="vi-VN"/>
              </w:rPr>
              <w:t>Monthly archive/redact metadata; preserve hashes/references</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Idempotency response</w:t>
            </w:r>
          </w:p>
        </w:tc>
        <w:tc>
          <w:tcPr>
            <w:tcW w:type="dxa" w:w="2500"/>
            <w:tcMar>
              <w:top w:w="80" w:type="dxa"/>
              <w:start w:w="120" w:type="dxa"/>
              <w:bottom w:w="80" w:type="dxa"/>
              <w:end w:w="120" w:type="dxa"/>
            </w:tcMar>
            <w:vAlign w:val="top"/>
          </w:tcPr>
          <w:p>
            <w:pPr>
              <w:spacing w:after="0" w:line="259" w:lineRule="auto"/>
            </w:pPr>
            <w:r>
              <w:rPr>
                <w:color w:val="23333F"/>
                <w:sz w:val="15"/>
                <w:lang w:val="vi-VN"/>
              </w:rPr>
              <w:t>24 h default; 7 d financial commands</w:t>
            </w:r>
          </w:p>
        </w:tc>
        <w:tc>
          <w:tcPr>
            <w:tcW w:type="dxa" w:w="4560"/>
            <w:tcMar>
              <w:top w:w="80" w:type="dxa"/>
              <w:start w:w="120" w:type="dxa"/>
              <w:bottom w:w="80" w:type="dxa"/>
              <w:end w:w="120" w:type="dxa"/>
            </w:tcMar>
            <w:vAlign w:val="top"/>
          </w:tcPr>
          <w:p>
            <w:pPr>
              <w:spacing w:after="0" w:line="259" w:lineRule="auto"/>
            </w:pPr>
            <w:r>
              <w:rPr>
                <w:color w:val="23333F"/>
                <w:sz w:val="15"/>
                <w:lang w:val="vi-VN"/>
              </w:rPr>
              <w:t>Delete response body first; business unique remains</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Outbox/inbox</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30–90 d after completion</w:t>
            </w:r>
          </w:p>
        </w:tc>
        <w:tc>
          <w:tcPr>
            <w:tcW w:type="dxa" w:w="4560"/>
            <w:tcMar>
              <w:top w:w="80" w:type="dxa"/>
              <w:start w:w="120" w:type="dxa"/>
              <w:bottom w:w="80" w:type="dxa"/>
              <w:end w:w="120" w:type="dxa"/>
            </w:tcMar>
            <w:vAlign w:val="top"/>
            <w:shd w:fill="FAFBFC"/>
          </w:tcPr>
          <w:p>
            <w:pPr>
              <w:spacing w:after="0" w:line="259" w:lineRule="auto"/>
            </w:pPr>
            <w:r>
              <w:rPr>
                <w:color w:val="23333F"/>
                <w:sz w:val="15"/>
                <w:lang w:val="vi-VN"/>
              </w:rPr>
              <w:t>Archive/delete completed only; pending/DLQ excluded</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Wallet nonce</w:t>
            </w:r>
          </w:p>
        </w:tc>
        <w:tc>
          <w:tcPr>
            <w:tcW w:type="dxa" w:w="2500"/>
            <w:tcMar>
              <w:top w:w="80" w:type="dxa"/>
              <w:start w:w="120" w:type="dxa"/>
              <w:bottom w:w="80" w:type="dxa"/>
              <w:end w:w="120" w:type="dxa"/>
            </w:tcMar>
            <w:vAlign w:val="top"/>
          </w:tcPr>
          <w:p>
            <w:pPr>
              <w:spacing w:after="0" w:line="259" w:lineRule="auto"/>
            </w:pPr>
            <w:r>
              <w:rPr>
                <w:color w:val="23333F"/>
                <w:sz w:val="15"/>
                <w:lang w:val="vi-VN"/>
              </w:rPr>
              <w:t>Expired + 7 d audit</w:t>
            </w:r>
          </w:p>
        </w:tc>
        <w:tc>
          <w:tcPr>
            <w:tcW w:type="dxa" w:w="4560"/>
            <w:tcMar>
              <w:top w:w="80" w:type="dxa"/>
              <w:start w:w="120" w:type="dxa"/>
              <w:bottom w:w="80" w:type="dxa"/>
              <w:end w:w="120" w:type="dxa"/>
            </w:tcMar>
            <w:vAlign w:val="top"/>
          </w:tcPr>
          <w:p>
            <w:pPr>
              <w:spacing w:after="0" w:line="259" w:lineRule="auto"/>
            </w:pPr>
            <w:r>
              <w:rPr>
                <w:color w:val="23333F"/>
                <w:sz w:val="15"/>
                <w:lang w:val="vi-VN"/>
              </w:rPr>
              <w:t>Delete nonce material; keep event/audit reference</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Provider inbox raw/ciphertext</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0–30 d only if necessary</w:t>
            </w:r>
          </w:p>
        </w:tc>
        <w:tc>
          <w:tcPr>
            <w:tcW w:type="dxa" w:w="4560"/>
            <w:tcMar>
              <w:top w:w="80" w:type="dxa"/>
              <w:start w:w="120" w:type="dxa"/>
              <w:bottom w:w="80" w:type="dxa"/>
              <w:end w:w="120" w:type="dxa"/>
            </w:tcMar>
            <w:vAlign w:val="top"/>
            <w:shd w:fill="FAFBFC"/>
          </w:tcPr>
          <w:p>
            <w:pPr>
              <w:spacing w:after="0" w:line="259" w:lineRule="auto"/>
            </w:pPr>
            <w:r>
              <w:rPr>
                <w:color w:val="23333F"/>
                <w:sz w:val="15"/>
                <w:lang w:val="vi-VN"/>
              </w:rPr>
              <w:t>Prefer canonical allowlist/hash; purge by job</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5"/>
                <w:lang w:val="vi-VN"/>
              </w:rPr>
              <w:t>Evidence bytes</w:t>
            </w:r>
          </w:p>
        </w:tc>
        <w:tc>
          <w:tcPr>
            <w:tcW w:type="dxa" w:w="2500"/>
            <w:tcMar>
              <w:top w:w="80" w:type="dxa"/>
              <w:start w:w="120" w:type="dxa"/>
              <w:bottom w:w="80" w:type="dxa"/>
              <w:end w:w="120" w:type="dxa"/>
            </w:tcMar>
            <w:vAlign w:val="top"/>
          </w:tcPr>
          <w:p>
            <w:pPr>
              <w:spacing w:after="0" w:line="259" w:lineRule="auto"/>
            </w:pPr>
            <w:r>
              <w:rPr>
                <w:color w:val="23333F"/>
                <w:sz w:val="15"/>
                <w:lang w:val="vi-VN"/>
              </w:rPr>
              <w:t>Project policy</w:t>
            </w:r>
          </w:p>
        </w:tc>
        <w:tc>
          <w:tcPr>
            <w:tcW w:type="dxa" w:w="4560"/>
            <w:tcMar>
              <w:top w:w="80" w:type="dxa"/>
              <w:start w:w="120" w:type="dxa"/>
              <w:bottom w:w="80" w:type="dxa"/>
              <w:end w:w="120" w:type="dxa"/>
            </w:tcMar>
            <w:vAlign w:val="top"/>
          </w:tcPr>
          <w:p>
            <w:pPr>
              <w:spacing w:after="0" w:line="259" w:lineRule="auto"/>
            </w:pPr>
            <w:r>
              <w:rPr>
                <w:color w:val="23333F"/>
                <w:sz w:val="15"/>
                <w:lang w:val="vi-VN"/>
              </w:rPr>
              <w:t>Object lifecycle; DB tombstone/hash retained where required</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5"/>
                <w:lang w:val="vi-VN"/>
              </w:rPr>
              <w:t>AI artifacts</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Assessment lifetime / model policy</w:t>
            </w:r>
          </w:p>
        </w:tc>
        <w:tc>
          <w:tcPr>
            <w:tcW w:type="dxa" w:w="4560"/>
            <w:tcMar>
              <w:top w:w="80" w:type="dxa"/>
              <w:start w:w="120" w:type="dxa"/>
              <w:bottom w:w="80" w:type="dxa"/>
              <w:end w:w="120" w:type="dxa"/>
            </w:tcMar>
            <w:vAlign w:val="top"/>
            <w:shd w:fill="FAFBFC"/>
          </w:tcPr>
          <w:p>
            <w:pPr>
              <w:spacing w:after="0" w:line="259" w:lineRule="auto"/>
            </w:pPr>
            <w:r>
              <w:rPr>
                <w:color w:val="23333F"/>
                <w:sz w:val="15"/>
                <w:lang w:val="vi-VN"/>
              </w:rPr>
              <w:t>Keep versioned result + hash; large artifact in object storage</w:t>
            </w:r>
          </w:p>
        </w:tc>
      </w:tr>
    </w:tbl>
    <w:p>
      <w:pPr>
        <w:spacing w:after="20"/>
      </w:pPr>
    </w:p>
    <w:p>
      <w:pPr>
        <w:pStyle w:val="Heading2"/>
      </w:pPr>
      <w:r>
        <w:t>14.3 Backup and restore</w:t>
      </w:r>
    </w:p>
    <w:p>
      <w:pPr>
        <w:pStyle w:val="ListBullet"/>
        <w:spacing w:after="80" w:line="300" w:lineRule="auto"/>
        <w:numPr>
          <w:ilvl w:val="0"/>
          <w:numId w:val="19"/>
        </w:numPr>
      </w:pPr>
      <w:r>
        <w:rPr>
          <w:lang w:val="vi-VN"/>
        </w:rPr>
        <w:t>Managed staging bật automated backup/PITR nếu gói hỗ trợ. Trước R2/R3 migration kiểm tra recovery window và tạo logical export bổ sung cho bảng critical khi cần.</w:t>
      </w:r>
    </w:p>
    <w:p>
      <w:pPr>
        <w:pStyle w:val="ListBullet"/>
        <w:spacing w:after="80" w:line="300" w:lineRule="auto"/>
        <w:numPr>
          <w:ilvl w:val="0"/>
          <w:numId w:val="19"/>
        </w:numPr>
      </w:pPr>
      <w:r>
        <w:rPr>
          <w:lang w:val="vi-VN"/>
        </w:rPr>
        <w:t>Restore drill theo quý hoặc trước demo quan trọng: tạo database mới, restore, chạy Flyway validate, invariant queries, record count/hash và north-star smoke.</w:t>
      </w:r>
    </w:p>
    <w:p>
      <w:pPr>
        <w:pStyle w:val="ListBullet"/>
        <w:spacing w:after="80" w:line="300" w:lineRule="auto"/>
        <w:numPr>
          <w:ilvl w:val="0"/>
          <w:numId w:val="19"/>
        </w:numPr>
      </w:pPr>
      <w:r>
        <w:rPr>
          <w:lang w:val="vi-VN"/>
        </w:rPr>
        <w:t>Không coi rollback SQL là chiến lược chính cho ledger. Application rollback chỉ an toàn khi schema expand còn tương thích; data correction dùng forward migration/reversal có audit.</w:t>
      </w:r>
    </w:p>
    <w:p>
      <w:pPr>
        <w:pStyle w:val="ListBullet"/>
        <w:spacing w:after="80" w:line="300" w:lineRule="auto"/>
        <w:numPr>
          <w:ilvl w:val="0"/>
          <w:numId w:val="19"/>
        </w:numPr>
      </w:pPr>
      <w:r>
        <w:rPr>
          <w:lang w:val="vi-VN"/>
        </w:rPr>
        <w:t>RPO/RTO portfolio mục tiêu: RPO &lt;= 24h local/free backup, tốt hơn nếu provider có PITR; RTO &lt;= 4h cho staging. Đây không phải production SLA.</w:t>
      </w:r>
    </w:p>
    <w:p>
      <w:pPr>
        <w:pStyle w:val="ListBullet"/>
        <w:spacing w:after="80" w:line="300" w:lineRule="auto"/>
        <w:numPr>
          <w:ilvl w:val="0"/>
          <w:numId w:val="19"/>
        </w:numPr>
      </w:pPr>
      <w:r>
        <w:rPr>
          <w:lang w:val="vi-VN"/>
        </w:rPr>
        <w:t>Backup cũng là restricted data: encrypt, access log, retention bounded, không tải về máy cá nhân không kiểm soát.</w:t>
      </w:r>
    </w:p>
    <w:p>
      <w:pPr>
        <w:pStyle w:val="Heading2"/>
      </w:pPr>
      <w:r>
        <w:t>14.4 Incident gates</w:t>
      </w:r>
    </w:p>
    <w:tbl>
      <w:tblPr>
        <w:tblStyle w:val="TableGrid"/>
        <w:tblW w:type="dxa" w:w="9360"/>
        <w:jc w:val="center"/>
        <w:tblLook w:firstColumn="1" w:firstRow="1" w:lastColumn="0" w:lastRow="0" w:noHBand="0" w:noVBand="1" w:val="04A0"/>
        <w:tblLayout w:type="fixed"/>
        <w:tblInd w:w="120" w:type="dxa"/>
      </w:tblPr>
      <w:tblGrid>
        <w:gridCol w:w="2400"/>
        <w:gridCol w:w="3300"/>
        <w:gridCol w:w="3660"/>
      </w:tblGrid>
      <w:tr>
        <w:trPr>
          <w:tblHeader w:val="true"/>
          <w:cantSplit/>
        </w:trPr>
        <w:tc>
          <w:tcPr>
            <w:tcW w:type="dxa" w:w="2400"/>
            <w:shd w:fill="E8EEF5"/>
            <w:tcMar>
              <w:top w:w="80" w:type="dxa"/>
              <w:start w:w="120" w:type="dxa"/>
              <w:bottom w:w="80" w:type="dxa"/>
              <w:end w:w="120" w:type="dxa"/>
            </w:tcMar>
            <w:vAlign w:val="center"/>
          </w:tcPr>
          <w:p>
            <w:pPr>
              <w:spacing w:after="0"/>
              <w:jc w:val="left"/>
            </w:pPr>
            <w:r>
              <w:rPr>
                <w:b/>
                <w:color w:val="1F4D78"/>
                <w:sz w:val="15"/>
                <w:lang w:val="vi-VN"/>
              </w:rPr>
              <w:t>Signal</w:t>
            </w:r>
          </w:p>
        </w:tc>
        <w:tc>
          <w:tcPr>
            <w:tcW w:type="dxa" w:w="3300"/>
            <w:shd w:fill="E8EEF5"/>
            <w:tcMar>
              <w:top w:w="80" w:type="dxa"/>
              <w:start w:w="120" w:type="dxa"/>
              <w:bottom w:w="80" w:type="dxa"/>
              <w:end w:w="120" w:type="dxa"/>
            </w:tcMar>
            <w:vAlign w:val="center"/>
          </w:tcPr>
          <w:p>
            <w:pPr>
              <w:spacing w:after="0"/>
              <w:jc w:val="left"/>
            </w:pPr>
            <w:r>
              <w:rPr>
                <w:b/>
                <w:color w:val="1F4D78"/>
                <w:sz w:val="15"/>
                <w:lang w:val="vi-VN"/>
              </w:rPr>
              <w:t>Automatic action</w:t>
            </w:r>
          </w:p>
        </w:tc>
        <w:tc>
          <w:tcPr>
            <w:tcW w:type="dxa" w:w="3660"/>
            <w:shd w:fill="E8EEF5"/>
            <w:tcMar>
              <w:top w:w="80" w:type="dxa"/>
              <w:start w:w="120" w:type="dxa"/>
              <w:bottom w:w="80" w:type="dxa"/>
              <w:end w:w="120" w:type="dxa"/>
            </w:tcMar>
            <w:vAlign w:val="center"/>
          </w:tcPr>
          <w:p>
            <w:pPr>
              <w:spacing w:after="0"/>
              <w:jc w:val="left"/>
            </w:pPr>
            <w:r>
              <w:rPr>
                <w:b/>
                <w:color w:val="1F4D78"/>
                <w:sz w:val="15"/>
                <w:lang w:val="vi-VN"/>
              </w:rPr>
              <w:t>Human action</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Unbalanced journal query &gt; 0</w:t>
            </w:r>
          </w:p>
        </w:tc>
        <w:tc>
          <w:tcPr>
            <w:tcW w:type="dxa" w:w="3300"/>
            <w:tcMar>
              <w:top w:w="80" w:type="dxa"/>
              <w:start w:w="120" w:type="dxa"/>
              <w:bottom w:w="80" w:type="dxa"/>
              <w:end w:w="120" w:type="dxa"/>
            </w:tcMar>
            <w:vAlign w:val="top"/>
          </w:tcPr>
          <w:p>
            <w:pPr>
              <w:spacing w:after="0" w:line="259" w:lineRule="auto"/>
            </w:pPr>
            <w:r>
              <w:rPr>
                <w:color w:val="23333F"/>
                <w:sz w:val="15"/>
                <w:lang w:val="vi-VN"/>
              </w:rPr>
              <w:t>Halt new settlement/payment posting</w:t>
            </w:r>
          </w:p>
        </w:tc>
        <w:tc>
          <w:tcPr>
            <w:tcW w:type="dxa" w:w="3660"/>
            <w:tcMar>
              <w:top w:w="80" w:type="dxa"/>
              <w:start w:w="120" w:type="dxa"/>
              <w:bottom w:w="80" w:type="dxa"/>
              <w:end w:w="120" w:type="dxa"/>
            </w:tcMar>
            <w:vAlign w:val="top"/>
          </w:tcPr>
          <w:p>
            <w:pPr>
              <w:spacing w:after="0" w:line="259" w:lineRule="auto"/>
            </w:pPr>
            <w:r>
              <w:rPr>
                <w:color w:val="23333F"/>
                <w:sz w:val="15"/>
                <w:lang w:val="vi-VN"/>
              </w:rPr>
              <w:t>Preserve evidence, identify release, forward-fix/reversal</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Negative available</w:t>
            </w:r>
          </w:p>
        </w:tc>
        <w:tc>
          <w:tcPr>
            <w:tcW w:type="dxa" w:w="3300"/>
            <w:tcMar>
              <w:top w:w="80" w:type="dxa"/>
              <w:start w:w="120" w:type="dxa"/>
              <w:bottom w:w="80" w:type="dxa"/>
              <w:end w:w="120" w:type="dxa"/>
            </w:tcMar>
            <w:vAlign w:val="top"/>
            <w:shd w:fill="FAFBFC"/>
          </w:tcPr>
          <w:p>
            <w:pPr>
              <w:spacing w:after="0" w:line="259" w:lineRule="auto"/>
            </w:pPr>
            <w:r>
              <w:rPr>
                <w:color w:val="23333F"/>
                <w:sz w:val="15"/>
                <w:lang w:val="vi-VN"/>
              </w:rPr>
              <w:t>Halt affected account/instrument</w:t>
            </w:r>
          </w:p>
        </w:tc>
        <w:tc>
          <w:tcPr>
            <w:tcW w:type="dxa" w:w="3660"/>
            <w:tcMar>
              <w:top w:w="80" w:type="dxa"/>
              <w:start w:w="120" w:type="dxa"/>
              <w:bottom w:w="80" w:type="dxa"/>
              <w:end w:w="120" w:type="dxa"/>
            </w:tcMar>
            <w:vAlign w:val="top"/>
            <w:shd w:fill="FAFBFC"/>
          </w:tcPr>
          <w:p>
            <w:pPr>
              <w:spacing w:after="0" w:line="259" w:lineRule="auto"/>
            </w:pPr>
            <w:r>
              <w:rPr>
                <w:color w:val="23333F"/>
                <w:sz w:val="15"/>
                <w:lang w:val="vi-VN"/>
              </w:rPr>
              <w:t>Trace reservation/journal; reconcile projection</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Migration validate mismatch</w:t>
            </w:r>
          </w:p>
        </w:tc>
        <w:tc>
          <w:tcPr>
            <w:tcW w:type="dxa" w:w="3300"/>
            <w:tcMar>
              <w:top w:w="80" w:type="dxa"/>
              <w:start w:w="120" w:type="dxa"/>
              <w:bottom w:w="80" w:type="dxa"/>
              <w:end w:w="120" w:type="dxa"/>
            </w:tcMar>
            <w:vAlign w:val="top"/>
          </w:tcPr>
          <w:p>
            <w:pPr>
              <w:spacing w:after="0" w:line="259" w:lineRule="auto"/>
            </w:pPr>
            <w:r>
              <w:rPr>
                <w:color w:val="23333F"/>
                <w:sz w:val="15"/>
                <w:lang w:val="vi-VN"/>
              </w:rPr>
              <w:t>Block deploy</w:t>
            </w:r>
          </w:p>
        </w:tc>
        <w:tc>
          <w:tcPr>
            <w:tcW w:type="dxa" w:w="3660"/>
            <w:tcMar>
              <w:top w:w="80" w:type="dxa"/>
              <w:start w:w="120" w:type="dxa"/>
              <w:bottom w:w="80" w:type="dxa"/>
              <w:end w:w="120" w:type="dxa"/>
            </w:tcMar>
            <w:vAlign w:val="top"/>
          </w:tcPr>
          <w:p>
            <w:pPr>
              <w:spacing w:after="0" w:line="259" w:lineRule="auto"/>
            </w:pPr>
            <w:r>
              <w:rPr>
                <w:color w:val="23333F"/>
                <w:sz w:val="15"/>
                <w:lang w:val="vi-VN"/>
              </w:rPr>
              <w:t>Restore correct migration from VCS; investigate, no blind repair</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5"/>
                <w:lang w:val="vi-VN"/>
              </w:rPr>
              <w:t>Outbox lag high</w:t>
            </w:r>
          </w:p>
        </w:tc>
        <w:tc>
          <w:tcPr>
            <w:tcW w:type="dxa" w:w="3300"/>
            <w:tcMar>
              <w:top w:w="80" w:type="dxa"/>
              <w:start w:w="120" w:type="dxa"/>
              <w:bottom w:w="80" w:type="dxa"/>
              <w:end w:w="120" w:type="dxa"/>
            </w:tcMar>
            <w:vAlign w:val="top"/>
            <w:shd w:fill="FAFBFC"/>
          </w:tcPr>
          <w:p>
            <w:pPr>
              <w:spacing w:after="0" w:line="259" w:lineRule="auto"/>
            </w:pPr>
            <w:r>
              <w:rPr>
                <w:color w:val="23333F"/>
                <w:sz w:val="15"/>
                <w:lang w:val="vi-VN"/>
              </w:rPr>
              <w:t>Scale/bounded retry; keep business writes if safe</w:t>
            </w:r>
          </w:p>
        </w:tc>
        <w:tc>
          <w:tcPr>
            <w:tcW w:type="dxa" w:w="3660"/>
            <w:tcMar>
              <w:top w:w="80" w:type="dxa"/>
              <w:start w:w="120" w:type="dxa"/>
              <w:bottom w:w="80" w:type="dxa"/>
              <w:end w:w="120" w:type="dxa"/>
            </w:tcMar>
            <w:vAlign w:val="top"/>
            <w:shd w:fill="FAFBFC"/>
          </w:tcPr>
          <w:p>
            <w:pPr>
              <w:spacing w:after="0" w:line="259" w:lineRule="auto"/>
            </w:pPr>
            <w:r>
              <w:rPr>
                <w:color w:val="23333F"/>
                <w:sz w:val="15"/>
                <w:lang w:val="vi-VN"/>
              </w:rPr>
              <w:t>Check broker/DB indexes/DLQ</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5"/>
                <w:lang w:val="vi-VN"/>
              </w:rPr>
              <w:t>Provider/ledger mismatch</w:t>
            </w:r>
          </w:p>
        </w:tc>
        <w:tc>
          <w:tcPr>
            <w:tcW w:type="dxa" w:w="3300"/>
            <w:tcMar>
              <w:top w:w="80" w:type="dxa"/>
              <w:start w:w="120" w:type="dxa"/>
              <w:bottom w:w="80" w:type="dxa"/>
              <w:end w:w="120" w:type="dxa"/>
            </w:tcMar>
            <w:vAlign w:val="top"/>
          </w:tcPr>
          <w:p>
            <w:pPr>
              <w:spacing w:after="0" w:line="259" w:lineRule="auto"/>
            </w:pPr>
            <w:r>
              <w:rPr>
                <w:color w:val="23333F"/>
                <w:sz w:val="15"/>
                <w:lang w:val="vi-VN"/>
              </w:rPr>
              <w:t>RECONCILIATION_NEEDED</w:t>
            </w:r>
          </w:p>
        </w:tc>
        <w:tc>
          <w:tcPr>
            <w:tcW w:type="dxa" w:w="3660"/>
            <w:tcMar>
              <w:top w:w="80" w:type="dxa"/>
              <w:start w:w="120" w:type="dxa"/>
              <w:bottom w:w="80" w:type="dxa"/>
              <w:end w:w="120" w:type="dxa"/>
            </w:tcMar>
            <w:vAlign w:val="top"/>
          </w:tcPr>
          <w:p>
            <w:pPr>
              <w:spacing w:after="0" w:line="259" w:lineRule="auto"/>
            </w:pPr>
            <w:r>
              <w:rPr>
                <w:color w:val="23333F"/>
                <w:sz w:val="15"/>
                <w:lang w:val="vi-VN"/>
              </w:rPr>
              <w:t>Query provider, compare canonical refs, post only idempotently</w:t>
            </w:r>
          </w:p>
        </w:tc>
      </w:tr>
    </w:tbl>
    <w:p>
      <w:pPr>
        <w:spacing w:after="20"/>
      </w:pPr>
    </w:p>
    <w:p>
      <w:pPr>
        <w:pStyle w:val="Heading1"/>
      </w:pPr>
      <w:r>
        <w:t>15. Migration test, CI và implementation checklist</w:t>
      </w:r>
    </w:p>
    <w:p>
      <w:pPr>
        <w:pStyle w:val="Heading2"/>
      </w:pPr>
      <w:r>
        <w:t>15.1 CI database pipeline</w:t>
      </w:r>
    </w:p>
    <w:tbl>
      <w:tblPr>
        <w:tblStyle w:val="TableGrid"/>
        <w:tblW w:type="dxa" w:w="9360"/>
        <w:jc w:val="center"/>
        <w:tblLook w:firstColumn="1" w:firstRow="1" w:lastColumn="0" w:lastRow="0" w:noHBand="0" w:noVBand="1" w:val="04A0"/>
        <w:tblLayout w:type="fixed"/>
        <w:tblInd w:w="120" w:type="dxa"/>
      </w:tblPr>
      <w:tblGrid>
        <w:gridCol w:w="1700"/>
        <w:gridCol w:w="4540"/>
        <w:gridCol w:w="3120"/>
      </w:tblGrid>
      <w:tr>
        <w:trPr>
          <w:tblHeader w:val="true"/>
          <w:cantSplit/>
        </w:trPr>
        <w:tc>
          <w:tcPr>
            <w:tcW w:type="dxa" w:w="1700"/>
            <w:shd w:fill="E8EEF5"/>
            <w:tcMar>
              <w:top w:w="80" w:type="dxa"/>
              <w:start w:w="120" w:type="dxa"/>
              <w:bottom w:w="80" w:type="dxa"/>
              <w:end w:w="120" w:type="dxa"/>
            </w:tcMar>
            <w:vAlign w:val="center"/>
          </w:tcPr>
          <w:p>
            <w:pPr>
              <w:spacing w:after="0"/>
              <w:jc w:val="left"/>
            </w:pPr>
            <w:r>
              <w:rPr>
                <w:b/>
                <w:color w:val="1F4D78"/>
                <w:sz w:val="15"/>
                <w:lang w:val="vi-VN"/>
              </w:rPr>
              <w:t>Stage</w:t>
            </w:r>
          </w:p>
        </w:tc>
        <w:tc>
          <w:tcPr>
            <w:tcW w:type="dxa" w:w="4540"/>
            <w:shd w:fill="E8EEF5"/>
            <w:tcMar>
              <w:top w:w="80" w:type="dxa"/>
              <w:start w:w="120" w:type="dxa"/>
              <w:bottom w:w="80" w:type="dxa"/>
              <w:end w:w="120" w:type="dxa"/>
            </w:tcMar>
            <w:vAlign w:val="center"/>
          </w:tcPr>
          <w:p>
            <w:pPr>
              <w:spacing w:after="0"/>
              <w:jc w:val="left"/>
            </w:pPr>
            <w:r>
              <w:rPr>
                <w:b/>
                <w:color w:val="1F4D78"/>
                <w:sz w:val="15"/>
                <w:lang w:val="vi-VN"/>
              </w:rPr>
              <w:t>Command/fixture</w:t>
            </w:r>
          </w:p>
        </w:tc>
        <w:tc>
          <w:tcPr>
            <w:tcW w:type="dxa" w:w="3120"/>
            <w:shd w:fill="E8EEF5"/>
            <w:tcMar>
              <w:top w:w="80" w:type="dxa"/>
              <w:start w:w="120" w:type="dxa"/>
              <w:bottom w:w="80" w:type="dxa"/>
              <w:end w:w="120" w:type="dxa"/>
            </w:tcMar>
            <w:vAlign w:val="center"/>
          </w:tcPr>
          <w:p>
            <w:pPr>
              <w:spacing w:after="0"/>
              <w:jc w:val="left"/>
            </w:pPr>
            <w:r>
              <w:rPr>
                <w:b/>
                <w:color w:val="1F4D78"/>
                <w:sz w:val="15"/>
                <w:lang w:val="vi-VN"/>
              </w:rPr>
              <w:t>Blocking condition</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Static</w:t>
            </w:r>
          </w:p>
        </w:tc>
        <w:tc>
          <w:tcPr>
            <w:tcW w:type="dxa" w:w="4540"/>
            <w:tcMar>
              <w:top w:w="80" w:type="dxa"/>
              <w:start w:w="120" w:type="dxa"/>
              <w:bottom w:w="80" w:type="dxa"/>
              <w:end w:w="120" w:type="dxa"/>
            </w:tcMar>
            <w:vAlign w:val="top"/>
          </w:tcPr>
          <w:p>
            <w:pPr>
              <w:spacing w:after="0" w:line="259" w:lineRule="auto"/>
            </w:pPr>
            <w:r>
              <w:rPr>
                <w:color w:val="23333F"/>
                <w:sz w:val="15"/>
                <w:lang w:val="vi-VN"/>
              </w:rPr>
              <w:t>Migration naming, duplicate version, forbidden DDL, SQL lint</w:t>
            </w:r>
          </w:p>
        </w:tc>
        <w:tc>
          <w:tcPr>
            <w:tcW w:type="dxa" w:w="3120"/>
            <w:tcMar>
              <w:top w:w="80" w:type="dxa"/>
              <w:start w:w="120" w:type="dxa"/>
              <w:bottom w:w="80" w:type="dxa"/>
              <w:end w:w="120" w:type="dxa"/>
            </w:tcMar>
            <w:vAlign w:val="top"/>
          </w:tcPr>
          <w:p>
            <w:pPr>
              <w:spacing w:after="0" w:line="259" w:lineRule="auto"/>
            </w:pPr>
            <w:r>
              <w:rPr>
                <w:color w:val="23333F"/>
                <w:sz w:val="15"/>
                <w:lang w:val="vi-VN"/>
              </w:rPr>
              <w:t>Any policy violation</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Clean migrate</w:t>
            </w:r>
          </w:p>
        </w:tc>
        <w:tc>
          <w:tcPr>
            <w:tcW w:type="dxa" w:w="4540"/>
            <w:tcMar>
              <w:top w:w="80" w:type="dxa"/>
              <w:start w:w="120" w:type="dxa"/>
              <w:bottom w:w="80" w:type="dxa"/>
              <w:end w:w="120" w:type="dxa"/>
            </w:tcMar>
            <w:vAlign w:val="top"/>
            <w:shd w:fill="FAFBFC"/>
          </w:tcPr>
          <w:p>
            <w:pPr>
              <w:spacing w:after="0" w:line="259" w:lineRule="auto"/>
            </w:pPr>
            <w:r>
              <w:rPr>
                <w:color w:val="23333F"/>
                <w:sz w:val="15"/>
                <w:lang w:val="vi-VN"/>
              </w:rPr>
              <w:t>PostgreSQL 18 Testcontainer + flyway migrate/validate</w:t>
            </w:r>
          </w:p>
        </w:tc>
        <w:tc>
          <w:tcPr>
            <w:tcW w:type="dxa" w:w="3120"/>
            <w:tcMar>
              <w:top w:w="80" w:type="dxa"/>
              <w:start w:w="120" w:type="dxa"/>
              <w:bottom w:w="80" w:type="dxa"/>
              <w:end w:w="120" w:type="dxa"/>
            </w:tcMar>
            <w:vAlign w:val="top"/>
            <w:shd w:fill="FAFBFC"/>
          </w:tcPr>
          <w:p>
            <w:pPr>
              <w:spacing w:after="0" w:line="259" w:lineRule="auto"/>
            </w:pPr>
            <w:r>
              <w:rPr>
                <w:color w:val="23333F"/>
                <w:sz w:val="15"/>
                <w:lang w:val="vi-VN"/>
              </w:rPr>
              <w:t>Schema cannot build from empty</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Mapping</w:t>
            </w:r>
          </w:p>
        </w:tc>
        <w:tc>
          <w:tcPr>
            <w:tcW w:type="dxa" w:w="4540"/>
            <w:tcMar>
              <w:top w:w="80" w:type="dxa"/>
              <w:start w:w="120" w:type="dxa"/>
              <w:bottom w:w="80" w:type="dxa"/>
              <w:end w:w="120" w:type="dxa"/>
            </w:tcMar>
            <w:vAlign w:val="top"/>
          </w:tcPr>
          <w:p>
            <w:pPr>
              <w:spacing w:after="0" w:line="259" w:lineRule="auto"/>
            </w:pPr>
            <w:r>
              <w:rPr>
                <w:color w:val="23333F"/>
                <w:sz w:val="15"/>
                <w:lang w:val="vi-VN"/>
              </w:rPr>
              <w:t>Spring context with ddl-auto=validate</w:t>
            </w:r>
          </w:p>
        </w:tc>
        <w:tc>
          <w:tcPr>
            <w:tcW w:type="dxa" w:w="3120"/>
            <w:tcMar>
              <w:top w:w="80" w:type="dxa"/>
              <w:start w:w="120" w:type="dxa"/>
              <w:bottom w:w="80" w:type="dxa"/>
              <w:end w:w="120" w:type="dxa"/>
            </w:tcMar>
            <w:vAlign w:val="top"/>
          </w:tcPr>
          <w:p>
            <w:pPr>
              <w:spacing w:after="0" w:line="259" w:lineRule="auto"/>
            </w:pPr>
            <w:r>
              <w:rPr>
                <w:color w:val="23333F"/>
                <w:sz w:val="15"/>
                <w:lang w:val="vi-VN"/>
              </w:rPr>
              <w:t>Entity/schema mismatch</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Upgrade</w:t>
            </w:r>
          </w:p>
        </w:tc>
        <w:tc>
          <w:tcPr>
            <w:tcW w:type="dxa" w:w="4540"/>
            <w:tcMar>
              <w:top w:w="80" w:type="dxa"/>
              <w:start w:w="120" w:type="dxa"/>
              <w:bottom w:w="80" w:type="dxa"/>
              <w:end w:w="120" w:type="dxa"/>
            </w:tcMar>
            <w:vAlign w:val="top"/>
            <w:shd w:fill="FAFBFC"/>
          </w:tcPr>
          <w:p>
            <w:pPr>
              <w:spacing w:after="0" w:line="259" w:lineRule="auto"/>
            </w:pPr>
            <w:r>
              <w:rPr>
                <w:color w:val="23333F"/>
                <w:sz w:val="15"/>
                <w:lang w:val="vi-VN"/>
              </w:rPr>
              <w:t>Restore N-1 fixture → migrate HEAD</w:t>
            </w:r>
          </w:p>
        </w:tc>
        <w:tc>
          <w:tcPr>
            <w:tcW w:type="dxa" w:w="3120"/>
            <w:tcMar>
              <w:top w:w="80" w:type="dxa"/>
              <w:start w:w="120" w:type="dxa"/>
              <w:bottom w:w="80" w:type="dxa"/>
              <w:end w:w="120" w:type="dxa"/>
            </w:tcMar>
            <w:vAlign w:val="top"/>
            <w:shd w:fill="FAFBFC"/>
          </w:tcPr>
          <w:p>
            <w:pPr>
              <w:spacing w:after="0" w:line="259" w:lineRule="auto"/>
            </w:pPr>
            <w:r>
              <w:rPr>
                <w:color w:val="23333F"/>
                <w:sz w:val="15"/>
                <w:lang w:val="vi-VN"/>
              </w:rPr>
              <w:t>Data loss, constraint/index failure</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Invariant</w:t>
            </w:r>
          </w:p>
        </w:tc>
        <w:tc>
          <w:tcPr>
            <w:tcW w:type="dxa" w:w="4540"/>
            <w:tcMar>
              <w:top w:w="80" w:type="dxa"/>
              <w:start w:w="120" w:type="dxa"/>
              <w:bottom w:w="80" w:type="dxa"/>
              <w:end w:w="120" w:type="dxa"/>
            </w:tcMar>
            <w:vAlign w:val="top"/>
          </w:tcPr>
          <w:p>
            <w:pPr>
              <w:spacing w:after="0" w:line="259" w:lineRule="auto"/>
            </w:pPr>
            <w:r>
              <w:rPr>
                <w:color w:val="23333F"/>
                <w:sz w:val="15"/>
                <w:lang w:val="vi-VN"/>
              </w:rPr>
              <w:t>Ledger balance, serial uniqueness, state transitions, tenant isolation</w:t>
            </w:r>
          </w:p>
        </w:tc>
        <w:tc>
          <w:tcPr>
            <w:tcW w:type="dxa" w:w="3120"/>
            <w:tcMar>
              <w:top w:w="80" w:type="dxa"/>
              <w:start w:w="120" w:type="dxa"/>
              <w:bottom w:w="80" w:type="dxa"/>
              <w:end w:w="120" w:type="dxa"/>
            </w:tcMar>
            <w:vAlign w:val="top"/>
          </w:tcPr>
          <w:p>
            <w:pPr>
              <w:spacing w:after="0" w:line="259" w:lineRule="auto"/>
            </w:pPr>
            <w:r>
              <w:rPr>
                <w:color w:val="23333F"/>
                <w:sz w:val="15"/>
                <w:lang w:val="vi-VN"/>
              </w:rPr>
              <w:t>Any invariant query/test fails</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Concurrency</w:t>
            </w:r>
          </w:p>
        </w:tc>
        <w:tc>
          <w:tcPr>
            <w:tcW w:type="dxa" w:w="4540"/>
            <w:tcMar>
              <w:top w:w="80" w:type="dxa"/>
              <w:start w:w="120" w:type="dxa"/>
              <w:bottom w:w="80" w:type="dxa"/>
              <w:end w:w="120" w:type="dxa"/>
            </w:tcMar>
            <w:vAlign w:val="top"/>
            <w:shd w:fill="FAFBFC"/>
          </w:tcPr>
          <w:p>
            <w:pPr>
              <w:spacing w:after="0" w:line="259" w:lineRule="auto"/>
            </w:pPr>
            <w:r>
              <w:rPr>
                <w:color w:val="23333F"/>
                <w:sz w:val="15"/>
                <w:lang w:val="vi-VN"/>
              </w:rPr>
              <w:t>Parallel reserve/cancel/match/IPN/retire</w:t>
            </w:r>
          </w:p>
        </w:tc>
        <w:tc>
          <w:tcPr>
            <w:tcW w:type="dxa" w:w="3120"/>
            <w:tcMar>
              <w:top w:w="80" w:type="dxa"/>
              <w:start w:w="120" w:type="dxa"/>
              <w:bottom w:w="80" w:type="dxa"/>
              <w:end w:w="120" w:type="dxa"/>
            </w:tcMar>
            <w:vAlign w:val="top"/>
            <w:shd w:fill="FAFBFC"/>
          </w:tcPr>
          <w:p>
            <w:pPr>
              <w:spacing w:after="0" w:line="259" w:lineRule="auto"/>
            </w:pPr>
            <w:r>
              <w:rPr>
                <w:color w:val="23333F"/>
                <w:sz w:val="15"/>
                <w:lang w:val="vi-VN"/>
              </w:rPr>
              <w:t>Negative balance, duplicate side effect, deadlock storm</w:t>
            </w:r>
          </w:p>
        </w:tc>
      </w:tr>
      <w:tr>
        <w:trPr>
          <w:cantSplit/>
        </w:trPr>
        <w:tc>
          <w:tcPr>
            <w:tcW w:type="dxa" w:w="1700"/>
            <w:tcMar>
              <w:top w:w="80" w:type="dxa"/>
              <w:start w:w="120" w:type="dxa"/>
              <w:bottom w:w="80" w:type="dxa"/>
              <w:end w:w="120" w:type="dxa"/>
            </w:tcMar>
            <w:vAlign w:val="top"/>
          </w:tcPr>
          <w:p>
            <w:pPr>
              <w:spacing w:after="0" w:line="259" w:lineRule="auto"/>
            </w:pPr>
            <w:r>
              <w:rPr>
                <w:color w:val="23333F"/>
                <w:sz w:val="15"/>
                <w:lang w:val="vi-VN"/>
              </w:rPr>
              <w:t>Contract</w:t>
            </w:r>
          </w:p>
        </w:tc>
        <w:tc>
          <w:tcPr>
            <w:tcW w:type="dxa" w:w="4540"/>
            <w:tcMar>
              <w:top w:w="80" w:type="dxa"/>
              <w:start w:w="120" w:type="dxa"/>
              <w:bottom w:w="80" w:type="dxa"/>
              <w:end w:w="120" w:type="dxa"/>
            </w:tcMar>
            <w:vAlign w:val="top"/>
          </w:tcPr>
          <w:p>
            <w:pPr>
              <w:spacing w:after="0" w:line="259" w:lineRule="auto"/>
            </w:pPr>
            <w:r>
              <w:rPr>
                <w:color w:val="23333F"/>
                <w:sz w:val="15"/>
                <w:lang w:val="vi-VN"/>
              </w:rPr>
              <w:t>OpenAPI examples ↔ persistence mapping</w:t>
            </w:r>
          </w:p>
        </w:tc>
        <w:tc>
          <w:tcPr>
            <w:tcW w:type="dxa" w:w="3120"/>
            <w:tcMar>
              <w:top w:w="80" w:type="dxa"/>
              <w:start w:w="120" w:type="dxa"/>
              <w:bottom w:w="80" w:type="dxa"/>
              <w:end w:w="120" w:type="dxa"/>
            </w:tcMar>
            <w:vAlign w:val="top"/>
          </w:tcPr>
          <w:p>
            <w:pPr>
              <w:spacing w:after="0" w:line="259" w:lineRule="auto"/>
            </w:pPr>
            <w:r>
              <w:rPr>
                <w:color w:val="23333F"/>
                <w:sz w:val="15"/>
                <w:lang w:val="vi-VN"/>
              </w:rPr>
              <w:t>Field/type/state drift</w:t>
            </w:r>
          </w:p>
        </w:tc>
      </w:tr>
      <w:tr>
        <w:trPr>
          <w:cantSplit/>
        </w:trPr>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Security</w:t>
            </w:r>
          </w:p>
        </w:tc>
        <w:tc>
          <w:tcPr>
            <w:tcW w:type="dxa" w:w="4540"/>
            <w:tcMar>
              <w:top w:w="80" w:type="dxa"/>
              <w:start w:w="120" w:type="dxa"/>
              <w:bottom w:w="80" w:type="dxa"/>
              <w:end w:w="120" w:type="dxa"/>
            </w:tcMar>
            <w:vAlign w:val="top"/>
            <w:shd w:fill="FAFBFC"/>
          </w:tcPr>
          <w:p>
            <w:pPr>
              <w:spacing w:after="0" w:line="259" w:lineRule="auto"/>
            </w:pPr>
            <w:r>
              <w:rPr>
                <w:color w:val="23333F"/>
                <w:sz w:val="15"/>
                <w:lang w:val="vi-VN"/>
              </w:rPr>
              <w:t>Grant tests, secret scan, restricted log fixtures</w:t>
            </w:r>
          </w:p>
        </w:tc>
        <w:tc>
          <w:tcPr>
            <w:tcW w:type="dxa" w:w="3120"/>
            <w:tcMar>
              <w:top w:w="80" w:type="dxa"/>
              <w:start w:w="120" w:type="dxa"/>
              <w:bottom w:w="80" w:type="dxa"/>
              <w:end w:w="120" w:type="dxa"/>
            </w:tcMar>
            <w:vAlign w:val="top"/>
            <w:shd w:fill="FAFBFC"/>
          </w:tcPr>
          <w:p>
            <w:pPr>
              <w:spacing w:after="0" w:line="259" w:lineRule="auto"/>
            </w:pPr>
            <w:r>
              <w:rPr>
                <w:color w:val="23333F"/>
                <w:sz w:val="15"/>
                <w:lang w:val="vi-VN"/>
              </w:rPr>
              <w:t>Runtime DDL/update ledger or data leak</w:t>
            </w:r>
          </w:p>
        </w:tc>
      </w:tr>
    </w:tbl>
    <w:p>
      <w:pPr>
        <w:spacing w:after="20"/>
      </w:pPr>
    </w:p>
    <w:p>
      <w:pPr>
        <w:pStyle w:val="Heading2"/>
      </w:pPr>
      <w:r>
        <w:t>15.2 Database test pyramid</w:t>
      </w:r>
    </w:p>
    <w:tbl>
      <w:tblPr>
        <w:tblStyle w:val="TableGrid"/>
        <w:tblW w:type="dxa" w:w="9360"/>
        <w:jc w:val="center"/>
        <w:tblLook w:firstColumn="1" w:firstRow="1" w:lastColumn="0" w:lastRow="0" w:noHBand="0" w:noVBand="1" w:val="04A0"/>
        <w:tblLayout w:type="fixed"/>
        <w:tblInd w:w="120" w:type="dxa"/>
      </w:tblPr>
      <w:tblGrid>
        <w:gridCol w:w="1900"/>
        <w:gridCol w:w="4850"/>
        <w:gridCol w:w="261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5"/>
                <w:lang w:val="vi-VN"/>
              </w:rPr>
              <w:t>Layer</w:t>
            </w:r>
          </w:p>
        </w:tc>
        <w:tc>
          <w:tcPr>
            <w:tcW w:type="dxa" w:w="4850"/>
            <w:shd w:fill="E8EEF5"/>
            <w:tcMar>
              <w:top w:w="80" w:type="dxa"/>
              <w:start w:w="120" w:type="dxa"/>
              <w:bottom w:w="80" w:type="dxa"/>
              <w:end w:w="120" w:type="dxa"/>
            </w:tcMar>
            <w:vAlign w:val="center"/>
          </w:tcPr>
          <w:p>
            <w:pPr>
              <w:spacing w:after="0"/>
              <w:jc w:val="left"/>
            </w:pPr>
            <w:r>
              <w:rPr>
                <w:b/>
                <w:color w:val="1F4D78"/>
                <w:sz w:val="15"/>
                <w:lang w:val="vi-VN"/>
              </w:rPr>
              <w:t>Examples</w:t>
            </w:r>
          </w:p>
        </w:tc>
        <w:tc>
          <w:tcPr>
            <w:tcW w:type="dxa" w:w="2610"/>
            <w:shd w:fill="E8EEF5"/>
            <w:tcMar>
              <w:top w:w="80" w:type="dxa"/>
              <w:start w:w="120" w:type="dxa"/>
              <w:bottom w:w="80" w:type="dxa"/>
              <w:end w:w="120" w:type="dxa"/>
            </w:tcMar>
            <w:vAlign w:val="center"/>
          </w:tcPr>
          <w:p>
            <w:pPr>
              <w:spacing w:after="0"/>
              <w:jc w:val="left"/>
            </w:pPr>
            <w:r>
              <w:rPr>
                <w:b/>
                <w:color w:val="1F4D78"/>
                <w:sz w:val="15"/>
                <w:lang w:val="vi-VN"/>
              </w:rPr>
              <w:t>Tool</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Unit</w:t>
            </w:r>
          </w:p>
        </w:tc>
        <w:tc>
          <w:tcPr>
            <w:tcW w:type="dxa" w:w="4850"/>
            <w:tcMar>
              <w:top w:w="80" w:type="dxa"/>
              <w:start w:w="120" w:type="dxa"/>
              <w:bottom w:w="80" w:type="dxa"/>
              <w:end w:w="120" w:type="dxa"/>
            </w:tcMar>
            <w:vAlign w:val="top"/>
          </w:tcPr>
          <w:p>
            <w:pPr>
              <w:spacing w:after="0" w:line="259" w:lineRule="auto"/>
            </w:pPr>
            <w:r>
              <w:rPr>
                <w:color w:val="23333F"/>
                <w:sz w:val="15"/>
                <w:lang w:val="vi-VN"/>
              </w:rPr>
              <w:t>Journal draft balance, state machine, canonical hash, key serializer</w:t>
            </w:r>
          </w:p>
        </w:tc>
        <w:tc>
          <w:tcPr>
            <w:tcW w:type="dxa" w:w="2610"/>
            <w:tcMar>
              <w:top w:w="80" w:type="dxa"/>
              <w:start w:w="120" w:type="dxa"/>
              <w:bottom w:w="80" w:type="dxa"/>
              <w:end w:w="120" w:type="dxa"/>
            </w:tcMar>
            <w:vAlign w:val="top"/>
          </w:tcPr>
          <w:p>
            <w:pPr>
              <w:spacing w:after="0" w:line="259" w:lineRule="auto"/>
            </w:pPr>
            <w:r>
              <w:rPr>
                <w:color w:val="23333F"/>
                <w:sz w:val="15"/>
                <w:lang w:val="vi-VN"/>
              </w:rPr>
              <w:t>JUnit/Jqwik</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Repository</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Constraints, query projections, tenant filters, cursor</w:t>
            </w:r>
          </w:p>
        </w:tc>
        <w:tc>
          <w:tcPr>
            <w:tcW w:type="dxa" w:w="2610"/>
            <w:tcMar>
              <w:top w:w="80" w:type="dxa"/>
              <w:start w:w="120" w:type="dxa"/>
              <w:bottom w:w="80" w:type="dxa"/>
              <w:end w:w="120" w:type="dxa"/>
            </w:tcMar>
            <w:vAlign w:val="top"/>
            <w:shd w:fill="FAFBFC"/>
          </w:tcPr>
          <w:p>
            <w:pPr>
              <w:spacing w:after="0" w:line="259" w:lineRule="auto"/>
            </w:pPr>
            <w:r>
              <w:rPr>
                <w:color w:val="23333F"/>
                <w:sz w:val="15"/>
                <w:lang w:val="vi-VN"/>
              </w:rPr>
              <w:t>Testcontainers PostgreSQL 18; no H2</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Service integration</w:t>
            </w:r>
          </w:p>
        </w:tc>
        <w:tc>
          <w:tcPr>
            <w:tcW w:type="dxa" w:w="4850"/>
            <w:tcMar>
              <w:top w:w="80" w:type="dxa"/>
              <w:start w:w="120" w:type="dxa"/>
              <w:bottom w:w="80" w:type="dxa"/>
              <w:end w:w="120" w:type="dxa"/>
            </w:tcMar>
            <w:vAlign w:val="top"/>
          </w:tcPr>
          <w:p>
            <w:pPr>
              <w:spacing w:after="0" w:line="259" w:lineRule="auto"/>
            </w:pPr>
            <w:r>
              <w:rPr>
                <w:color w:val="23333F"/>
                <w:sz w:val="15"/>
                <w:lang w:val="vi-VN"/>
              </w:rPr>
              <w:t>Transaction rollback, lock order, idempotency/outbox</w:t>
            </w:r>
          </w:p>
        </w:tc>
        <w:tc>
          <w:tcPr>
            <w:tcW w:type="dxa" w:w="2610"/>
            <w:tcMar>
              <w:top w:w="80" w:type="dxa"/>
              <w:start w:w="120" w:type="dxa"/>
              <w:bottom w:w="80" w:type="dxa"/>
              <w:end w:w="120" w:type="dxa"/>
            </w:tcMar>
            <w:vAlign w:val="top"/>
          </w:tcPr>
          <w:p>
            <w:pPr>
              <w:spacing w:after="0" w:line="259" w:lineRule="auto"/>
            </w:pPr>
            <w:r>
              <w:rPr>
                <w:color w:val="23333F"/>
                <w:sz w:val="15"/>
                <w:lang w:val="vi-VN"/>
              </w:rPr>
              <w:t>Spring Boot integration + real DB</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Migration</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Empty + N-1 + representative data volume</w:t>
            </w:r>
          </w:p>
        </w:tc>
        <w:tc>
          <w:tcPr>
            <w:tcW w:type="dxa" w:w="2610"/>
            <w:tcMar>
              <w:top w:w="80" w:type="dxa"/>
              <w:start w:w="120" w:type="dxa"/>
              <w:bottom w:w="80" w:type="dxa"/>
              <w:end w:w="120" w:type="dxa"/>
            </w:tcMar>
            <w:vAlign w:val="top"/>
            <w:shd w:fill="FAFBFC"/>
          </w:tcPr>
          <w:p>
            <w:pPr>
              <w:spacing w:after="0" w:line="259" w:lineRule="auto"/>
            </w:pPr>
            <w:r>
              <w:rPr>
                <w:color w:val="23333F"/>
                <w:sz w:val="15"/>
                <w:lang w:val="vi-VN"/>
              </w:rPr>
              <w:t>Flyway + pg_dump fixture</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End-to-end</w:t>
            </w:r>
          </w:p>
        </w:tc>
        <w:tc>
          <w:tcPr>
            <w:tcW w:type="dxa" w:w="4850"/>
            <w:tcMar>
              <w:top w:w="80" w:type="dxa"/>
              <w:start w:w="120" w:type="dxa"/>
              <w:bottom w:w="80" w:type="dxa"/>
              <w:end w:w="120" w:type="dxa"/>
            </w:tcMar>
            <w:vAlign w:val="top"/>
          </w:tcPr>
          <w:p>
            <w:pPr>
              <w:spacing w:after="0" w:line="259" w:lineRule="auto"/>
            </w:pPr>
            <w:r>
              <w:rPr>
                <w:color w:val="23333F"/>
                <w:sz w:val="15"/>
                <w:lang w:val="vi-VN"/>
              </w:rPr>
              <w:t>Project → issue → fund → trade → retire</w:t>
            </w:r>
          </w:p>
        </w:tc>
        <w:tc>
          <w:tcPr>
            <w:tcW w:type="dxa" w:w="2610"/>
            <w:tcMar>
              <w:top w:w="80" w:type="dxa"/>
              <w:start w:w="120" w:type="dxa"/>
              <w:bottom w:w="80" w:type="dxa"/>
              <w:end w:w="120" w:type="dxa"/>
            </w:tcMar>
            <w:vAlign w:val="top"/>
          </w:tcPr>
          <w:p>
            <w:pPr>
              <w:spacing w:after="0" w:line="259" w:lineRule="auto"/>
            </w:pPr>
            <w:r>
              <w:rPr>
                <w:color w:val="23333F"/>
                <w:sz w:val="15"/>
                <w:lang w:val="vi-VN"/>
              </w:rPr>
              <w:t>Playwright/API smoke + invariant SQL</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Operational</w:t>
            </w:r>
          </w:p>
        </w:tc>
        <w:tc>
          <w:tcPr>
            <w:tcW w:type="dxa" w:w="4850"/>
            <w:tcMar>
              <w:top w:w="80" w:type="dxa"/>
              <w:start w:w="120" w:type="dxa"/>
              <w:bottom w:w="80" w:type="dxa"/>
              <w:end w:w="120" w:type="dxa"/>
            </w:tcMar>
            <w:vAlign w:val="top"/>
            <w:shd w:fill="FAFBFC"/>
          </w:tcPr>
          <w:p>
            <w:pPr>
              <w:spacing w:after="0" w:line="259" w:lineRule="auto"/>
            </w:pPr>
            <w:r>
              <w:rPr>
                <w:color w:val="23333F"/>
                <w:sz w:val="15"/>
                <w:lang w:val="vi-VN"/>
              </w:rPr>
              <w:t>Restore, reconcile, cleanup, outbox replay safe</w:t>
            </w:r>
          </w:p>
        </w:tc>
        <w:tc>
          <w:tcPr>
            <w:tcW w:type="dxa" w:w="2610"/>
            <w:tcMar>
              <w:top w:w="80" w:type="dxa"/>
              <w:start w:w="120" w:type="dxa"/>
              <w:bottom w:w="80" w:type="dxa"/>
              <w:end w:w="120" w:type="dxa"/>
            </w:tcMar>
            <w:vAlign w:val="top"/>
            <w:shd w:fill="FAFBFC"/>
          </w:tcPr>
          <w:p>
            <w:pPr>
              <w:spacing w:after="0" w:line="259" w:lineRule="auto"/>
            </w:pPr>
            <w:r>
              <w:rPr>
                <w:color w:val="23333F"/>
                <w:sz w:val="15"/>
                <w:lang w:val="vi-VN"/>
              </w:rPr>
              <w:t>Runbook rehearsal on staging</w:t>
            </w:r>
          </w:p>
        </w:tc>
      </w:tr>
    </w:tbl>
    <w:p>
      <w:pPr>
        <w:spacing w:after="20"/>
      </w:pPr>
    </w:p>
    <w:p>
      <w:pPr>
        <w:pStyle w:val="Heading2"/>
      </w:pPr>
      <w:r>
        <w:t>15.3 Eight-week implementation order</w:t>
      </w:r>
    </w:p>
    <w:tbl>
      <w:tblPr>
        <w:tblStyle w:val="TableGrid"/>
        <w:tblW w:type="dxa" w:w="9360"/>
        <w:jc w:val="center"/>
        <w:tblLook w:firstColumn="1" w:firstRow="1" w:lastColumn="0" w:lastRow="0" w:noHBand="0" w:noVBand="1" w:val="04A0"/>
        <w:tblLayout w:type="fixed"/>
        <w:tblInd w:w="120" w:type="dxa"/>
      </w:tblPr>
      <w:tblGrid>
        <w:gridCol w:w="1300"/>
        <w:gridCol w:w="4620"/>
        <w:gridCol w:w="3440"/>
      </w:tblGrid>
      <w:tr>
        <w:trPr>
          <w:tblHeader w:val="true"/>
          <w:cantSplit/>
        </w:trPr>
        <w:tc>
          <w:tcPr>
            <w:tcW w:type="dxa" w:w="1300"/>
            <w:shd w:fill="E8EEF5"/>
            <w:tcMar>
              <w:top w:w="80" w:type="dxa"/>
              <w:start w:w="120" w:type="dxa"/>
              <w:bottom w:w="80" w:type="dxa"/>
              <w:end w:w="120" w:type="dxa"/>
            </w:tcMar>
            <w:vAlign w:val="center"/>
          </w:tcPr>
          <w:p>
            <w:pPr>
              <w:spacing w:after="0"/>
              <w:jc w:val="left"/>
            </w:pPr>
            <w:r>
              <w:rPr>
                <w:b/>
                <w:color w:val="1F4D78"/>
                <w:sz w:val="15"/>
                <w:lang w:val="vi-VN"/>
              </w:rPr>
              <w:t>Week</w:t>
            </w:r>
          </w:p>
        </w:tc>
        <w:tc>
          <w:tcPr>
            <w:tcW w:type="dxa" w:w="4620"/>
            <w:shd w:fill="E8EEF5"/>
            <w:tcMar>
              <w:top w:w="80" w:type="dxa"/>
              <w:start w:w="120" w:type="dxa"/>
              <w:bottom w:w="80" w:type="dxa"/>
              <w:end w:w="120" w:type="dxa"/>
            </w:tcMar>
            <w:vAlign w:val="center"/>
          </w:tcPr>
          <w:p>
            <w:pPr>
              <w:spacing w:after="0"/>
              <w:jc w:val="left"/>
            </w:pPr>
            <w:r>
              <w:rPr>
                <w:b/>
                <w:color w:val="1F4D78"/>
                <w:sz w:val="15"/>
                <w:lang w:val="vi-VN"/>
              </w:rPr>
              <w:t>Database deliverable</w:t>
            </w:r>
          </w:p>
        </w:tc>
        <w:tc>
          <w:tcPr>
            <w:tcW w:type="dxa" w:w="3440"/>
            <w:shd w:fill="E8EEF5"/>
            <w:tcMar>
              <w:top w:w="80" w:type="dxa"/>
              <w:start w:w="120" w:type="dxa"/>
              <w:bottom w:w="80" w:type="dxa"/>
              <w:end w:w="120" w:type="dxa"/>
            </w:tcMar>
            <w:vAlign w:val="center"/>
          </w:tcPr>
          <w:p>
            <w:pPr>
              <w:spacing w:after="0"/>
              <w:jc w:val="left"/>
            </w:pPr>
            <w:r>
              <w:rPr>
                <w:b/>
                <w:color w:val="1F4D78"/>
                <w:sz w:val="15"/>
                <w:lang w:val="vi-VN"/>
              </w:rPr>
              <w:t>Exit evidence</w:t>
            </w:r>
          </w:p>
        </w:tc>
      </w:tr>
      <w:tr>
        <w:trPr>
          <w:cantSplit/>
        </w:trPr>
        <w:tc>
          <w:tcPr>
            <w:tcW w:type="dxa" w:w="1300"/>
            <w:tcMar>
              <w:top w:w="80" w:type="dxa"/>
              <w:start w:w="120" w:type="dxa"/>
              <w:bottom w:w="80" w:type="dxa"/>
              <w:end w:w="120" w:type="dxa"/>
            </w:tcMar>
            <w:vAlign w:val="top"/>
          </w:tcPr>
          <w:p>
            <w:pPr>
              <w:spacing w:after="0" w:line="259" w:lineRule="auto"/>
            </w:pPr>
            <w:r>
              <w:rPr>
                <w:color w:val="23333F"/>
                <w:sz w:val="15"/>
                <w:lang w:val="vi-VN"/>
              </w:rPr>
              <w:t>W1</w:t>
            </w:r>
          </w:p>
        </w:tc>
        <w:tc>
          <w:tcPr>
            <w:tcW w:type="dxa" w:w="4620"/>
            <w:tcMar>
              <w:top w:w="80" w:type="dxa"/>
              <w:start w:w="120" w:type="dxa"/>
              <w:bottom w:w="80" w:type="dxa"/>
              <w:end w:w="120" w:type="dxa"/>
            </w:tcMar>
            <w:vAlign w:val="top"/>
          </w:tcPr>
          <w:p>
            <w:pPr>
              <w:spacing w:after="0" w:line="259" w:lineRule="auto"/>
            </w:pPr>
            <w:r>
              <w:rPr>
                <w:color w:val="23333F"/>
                <w:sz w:val="15"/>
                <w:lang w:val="vi-VN"/>
              </w:rPr>
              <w:t>Two DB/users, V001 foundation, Flyway/Testcontainers, grants</w:t>
            </w:r>
          </w:p>
        </w:tc>
        <w:tc>
          <w:tcPr>
            <w:tcW w:type="dxa" w:w="3440"/>
            <w:tcMar>
              <w:top w:w="80" w:type="dxa"/>
              <w:start w:w="120" w:type="dxa"/>
              <w:bottom w:w="80" w:type="dxa"/>
              <w:end w:w="120" w:type="dxa"/>
            </w:tcMar>
            <w:vAlign w:val="top"/>
          </w:tcPr>
          <w:p>
            <w:pPr>
              <w:spacing w:after="0" w:line="259" w:lineRule="auto"/>
            </w:pPr>
            <w:r>
              <w:rPr>
                <w:color w:val="23333F"/>
                <w:sz w:val="15"/>
                <w:lang w:val="vi-VN"/>
              </w:rPr>
              <w:t>Clean migrate + validate + architecture test</w:t>
            </w:r>
          </w:p>
        </w:tc>
      </w:tr>
      <w:tr>
        <w:trPr>
          <w:cantSplit/>
        </w:trPr>
        <w:tc>
          <w:tcPr>
            <w:tcW w:type="dxa" w:w="1300"/>
            <w:tcMar>
              <w:top w:w="80" w:type="dxa"/>
              <w:start w:w="120" w:type="dxa"/>
              <w:bottom w:w="80" w:type="dxa"/>
              <w:end w:w="120" w:type="dxa"/>
            </w:tcMar>
            <w:vAlign w:val="top"/>
            <w:shd w:fill="FAFBFC"/>
          </w:tcPr>
          <w:p>
            <w:pPr>
              <w:spacing w:after="0" w:line="259" w:lineRule="auto"/>
            </w:pPr>
            <w:r>
              <w:rPr>
                <w:color w:val="23333F"/>
                <w:sz w:val="15"/>
                <w:lang w:val="vi-VN"/>
              </w:rPr>
              <w:t>W2</w:t>
            </w:r>
          </w:p>
        </w:tc>
        <w:tc>
          <w:tcPr>
            <w:tcW w:type="dxa" w:w="4620"/>
            <w:tcMar>
              <w:top w:w="80" w:type="dxa"/>
              <w:start w:w="120" w:type="dxa"/>
              <w:bottom w:w="80" w:type="dxa"/>
              <w:end w:w="120" w:type="dxa"/>
            </w:tcMar>
            <w:vAlign w:val="top"/>
            <w:shd w:fill="FAFBFC"/>
          </w:tcPr>
          <w:p>
            <w:pPr>
              <w:spacing w:after="0" w:line="259" w:lineRule="auto"/>
            </w:pPr>
            <w:r>
              <w:rPr>
                <w:color w:val="23333F"/>
                <w:sz w:val="15"/>
                <w:lang w:val="vi-VN"/>
              </w:rPr>
              <w:t>Registry project/submission/evidence</w:t>
            </w:r>
          </w:p>
        </w:tc>
        <w:tc>
          <w:tcPr>
            <w:tcW w:type="dxa" w:w="3440"/>
            <w:tcMar>
              <w:top w:w="80" w:type="dxa"/>
              <w:start w:w="120" w:type="dxa"/>
              <w:bottom w:w="80" w:type="dxa"/>
              <w:end w:w="120" w:type="dxa"/>
            </w:tcMar>
            <w:vAlign w:val="top"/>
            <w:shd w:fill="FAFBFC"/>
          </w:tcPr>
          <w:p>
            <w:pPr>
              <w:spacing w:after="0" w:line="259" w:lineRule="auto"/>
            </w:pPr>
            <w:r>
              <w:rPr>
                <w:color w:val="23333F"/>
                <w:sz w:val="15"/>
                <w:lang w:val="vi-VN"/>
              </w:rPr>
              <w:t>CRUD + PostGIS + tenant/index tests</w:t>
            </w:r>
          </w:p>
        </w:tc>
      </w:tr>
      <w:tr>
        <w:trPr>
          <w:cantSplit/>
        </w:trPr>
        <w:tc>
          <w:tcPr>
            <w:tcW w:type="dxa" w:w="1300"/>
            <w:tcMar>
              <w:top w:w="80" w:type="dxa"/>
              <w:start w:w="120" w:type="dxa"/>
              <w:bottom w:w="80" w:type="dxa"/>
              <w:end w:w="120" w:type="dxa"/>
            </w:tcMar>
            <w:vAlign w:val="top"/>
          </w:tcPr>
          <w:p>
            <w:pPr>
              <w:spacing w:after="0" w:line="259" w:lineRule="auto"/>
            </w:pPr>
            <w:r>
              <w:rPr>
                <w:color w:val="23333F"/>
                <w:sz w:val="15"/>
                <w:lang w:val="vi-VN"/>
              </w:rPr>
              <w:t>W3</w:t>
            </w:r>
          </w:p>
        </w:tc>
        <w:tc>
          <w:tcPr>
            <w:tcW w:type="dxa" w:w="4620"/>
            <w:tcMar>
              <w:top w:w="80" w:type="dxa"/>
              <w:start w:w="120" w:type="dxa"/>
              <w:bottom w:w="80" w:type="dxa"/>
              <w:end w:w="120" w:type="dxa"/>
            </w:tcMar>
            <w:vAlign w:val="top"/>
          </w:tcPr>
          <w:p>
            <w:pPr>
              <w:spacing w:after="0" w:line="259" w:lineRule="auto"/>
            </w:pPr>
            <w:r>
              <w:rPr>
                <w:color w:val="23333F"/>
                <w:sz w:val="15"/>
                <w:lang w:val="vi-VN"/>
              </w:rPr>
              <w:t>Assessment/review/issuance</w:t>
            </w:r>
          </w:p>
        </w:tc>
        <w:tc>
          <w:tcPr>
            <w:tcW w:type="dxa" w:w="3440"/>
            <w:tcMar>
              <w:top w:w="80" w:type="dxa"/>
              <w:start w:w="120" w:type="dxa"/>
              <w:bottom w:w="80" w:type="dxa"/>
              <w:end w:w="120" w:type="dxa"/>
            </w:tcMar>
            <w:vAlign w:val="top"/>
          </w:tcPr>
          <w:p>
            <w:pPr>
              <w:spacing w:after="0" w:line="259" w:lineRule="auto"/>
            </w:pPr>
            <w:r>
              <w:rPr>
                <w:color w:val="23333F"/>
                <w:sz w:val="15"/>
                <w:lang w:val="vi-VN"/>
              </w:rPr>
              <w:t>Maker-checker + concurrent issuance + outbox</w:t>
            </w:r>
          </w:p>
        </w:tc>
      </w:tr>
      <w:tr>
        <w:trPr>
          <w:cantSplit/>
        </w:trPr>
        <w:tc>
          <w:tcPr>
            <w:tcW w:type="dxa" w:w="1300"/>
            <w:tcMar>
              <w:top w:w="80" w:type="dxa"/>
              <w:start w:w="120" w:type="dxa"/>
              <w:bottom w:w="80" w:type="dxa"/>
              <w:end w:w="120" w:type="dxa"/>
            </w:tcMar>
            <w:vAlign w:val="top"/>
            <w:shd w:fill="FAFBFC"/>
          </w:tcPr>
          <w:p>
            <w:pPr>
              <w:spacing w:after="0" w:line="259" w:lineRule="auto"/>
            </w:pPr>
            <w:r>
              <w:rPr>
                <w:color w:val="23333F"/>
                <w:sz w:val="15"/>
                <w:lang w:val="vi-VN"/>
              </w:rPr>
              <w:t>W4</w:t>
            </w:r>
          </w:p>
        </w:tc>
        <w:tc>
          <w:tcPr>
            <w:tcW w:type="dxa" w:w="4620"/>
            <w:tcMar>
              <w:top w:w="80" w:type="dxa"/>
              <w:start w:w="120" w:type="dxa"/>
              <w:bottom w:w="80" w:type="dxa"/>
              <w:end w:w="120" w:type="dxa"/>
            </w:tcMar>
            <w:vAlign w:val="top"/>
            <w:shd w:fill="FAFBFC"/>
          </w:tcPr>
          <w:p>
            <w:pPr>
              <w:spacing w:after="0" w:line="259" w:lineRule="auto"/>
            </w:pPr>
            <w:r>
              <w:rPr>
                <w:color w:val="23333F"/>
                <w:sz w:val="15"/>
                <w:lang w:val="vi-VN"/>
              </w:rPr>
              <w:t>Ledger account/journal/entry/balance</w:t>
            </w:r>
          </w:p>
        </w:tc>
        <w:tc>
          <w:tcPr>
            <w:tcW w:type="dxa" w:w="3440"/>
            <w:tcMar>
              <w:top w:w="80" w:type="dxa"/>
              <w:start w:w="120" w:type="dxa"/>
              <w:bottom w:w="80" w:type="dxa"/>
              <w:end w:w="120" w:type="dxa"/>
            </w:tcMar>
            <w:vAlign w:val="top"/>
            <w:shd w:fill="FAFBFC"/>
          </w:tcPr>
          <w:p>
            <w:pPr>
              <w:spacing w:after="0" w:line="259" w:lineRule="auto"/>
            </w:pPr>
            <w:r>
              <w:rPr>
                <w:color w:val="23333F"/>
                <w:sz w:val="15"/>
                <w:lang w:val="vi-VN"/>
              </w:rPr>
              <w:t>Journal property tests + reconciliation zero</w:t>
            </w:r>
          </w:p>
        </w:tc>
      </w:tr>
      <w:tr>
        <w:trPr>
          <w:cantSplit/>
        </w:trPr>
        <w:tc>
          <w:tcPr>
            <w:tcW w:type="dxa" w:w="1300"/>
            <w:tcMar>
              <w:top w:w="80" w:type="dxa"/>
              <w:start w:w="120" w:type="dxa"/>
              <w:bottom w:w="80" w:type="dxa"/>
              <w:end w:w="120" w:type="dxa"/>
            </w:tcMar>
            <w:vAlign w:val="top"/>
          </w:tcPr>
          <w:p>
            <w:pPr>
              <w:spacing w:after="0" w:line="259" w:lineRule="auto"/>
            </w:pPr>
            <w:r>
              <w:rPr>
                <w:color w:val="23333F"/>
                <w:sz w:val="15"/>
                <w:lang w:val="vi-VN"/>
              </w:rPr>
              <w:t>W5</w:t>
            </w:r>
          </w:p>
        </w:tc>
        <w:tc>
          <w:tcPr>
            <w:tcW w:type="dxa" w:w="4620"/>
            <w:tcMar>
              <w:top w:w="80" w:type="dxa"/>
              <w:start w:w="120" w:type="dxa"/>
              <w:bottom w:w="80" w:type="dxa"/>
              <w:end w:w="120" w:type="dxa"/>
            </w:tcMar>
            <w:vAlign w:val="top"/>
          </w:tcPr>
          <w:p>
            <w:pPr>
              <w:spacing w:after="0" w:line="259" w:lineRule="auto"/>
            </w:pPr>
            <w:r>
              <w:rPr>
                <w:color w:val="23333F"/>
                <w:sz w:val="15"/>
                <w:lang w:val="vi-VN"/>
              </w:rPr>
              <w:t>Instrument/order/reservation/trade</w:t>
            </w:r>
          </w:p>
        </w:tc>
        <w:tc>
          <w:tcPr>
            <w:tcW w:type="dxa" w:w="3440"/>
            <w:tcMar>
              <w:top w:w="80" w:type="dxa"/>
              <w:start w:w="120" w:type="dxa"/>
              <w:bottom w:w="80" w:type="dxa"/>
              <w:end w:w="120" w:type="dxa"/>
            </w:tcMar>
            <w:vAlign w:val="top"/>
          </w:tcPr>
          <w:p>
            <w:pPr>
              <w:spacing w:after="0" w:line="259" w:lineRule="auto"/>
            </w:pPr>
            <w:r>
              <w:rPr>
                <w:color w:val="23333F"/>
                <w:sz w:val="15"/>
                <w:lang w:val="vi-VN"/>
              </w:rPr>
              <w:t>20–100 concurrency scenarios; no negative available</w:t>
            </w:r>
          </w:p>
        </w:tc>
      </w:tr>
      <w:tr>
        <w:trPr>
          <w:cantSplit/>
        </w:trPr>
        <w:tc>
          <w:tcPr>
            <w:tcW w:type="dxa" w:w="1300"/>
            <w:tcMar>
              <w:top w:w="80" w:type="dxa"/>
              <w:start w:w="120" w:type="dxa"/>
              <w:bottom w:w="80" w:type="dxa"/>
              <w:end w:w="120" w:type="dxa"/>
            </w:tcMar>
            <w:vAlign w:val="top"/>
            <w:shd w:fill="FAFBFC"/>
          </w:tcPr>
          <w:p>
            <w:pPr>
              <w:spacing w:after="0" w:line="259" w:lineRule="auto"/>
            </w:pPr>
            <w:r>
              <w:rPr>
                <w:color w:val="23333F"/>
                <w:sz w:val="15"/>
                <w:lang w:val="vi-VN"/>
              </w:rPr>
              <w:t>W6</w:t>
            </w:r>
          </w:p>
        </w:tc>
        <w:tc>
          <w:tcPr>
            <w:tcW w:type="dxa" w:w="4620"/>
            <w:tcMar>
              <w:top w:w="80" w:type="dxa"/>
              <w:start w:w="120" w:type="dxa"/>
              <w:bottom w:w="80" w:type="dxa"/>
              <w:end w:w="120" w:type="dxa"/>
            </w:tcMar>
            <w:vAlign w:val="top"/>
            <w:shd w:fill="FAFBFC"/>
          </w:tcPr>
          <w:p>
            <w:pPr>
              <w:spacing w:after="0" w:line="259" w:lineRule="auto"/>
            </w:pPr>
            <w:r>
              <w:rPr>
                <w:color w:val="23333F"/>
                <w:sz w:val="15"/>
                <w:lang w:val="vi-VN"/>
              </w:rPr>
              <w:t>VNPAY attempt/inbox/reconcile</w:t>
            </w:r>
          </w:p>
        </w:tc>
        <w:tc>
          <w:tcPr>
            <w:tcW w:type="dxa" w:w="3440"/>
            <w:tcMar>
              <w:top w:w="80" w:type="dxa"/>
              <w:start w:w="120" w:type="dxa"/>
              <w:bottom w:w="80" w:type="dxa"/>
              <w:end w:w="120" w:type="dxa"/>
            </w:tcMar>
            <w:vAlign w:val="top"/>
            <w:shd w:fill="FAFBFC"/>
          </w:tcPr>
          <w:p>
            <w:pPr>
              <w:spacing w:after="0" w:line="259" w:lineRule="auto"/>
            </w:pPr>
            <w:r>
              <w:rPr>
                <w:color w:val="23333F"/>
                <w:sz w:val="15"/>
                <w:lang w:val="vi-VN"/>
              </w:rPr>
              <w:t>Duplicate/tamper fixtures; one funding journal</w:t>
            </w:r>
          </w:p>
        </w:tc>
      </w:tr>
      <w:tr>
        <w:trPr>
          <w:cantSplit/>
        </w:trPr>
        <w:tc>
          <w:tcPr>
            <w:tcW w:type="dxa" w:w="1300"/>
            <w:tcMar>
              <w:top w:w="80" w:type="dxa"/>
              <w:start w:w="120" w:type="dxa"/>
              <w:bottom w:w="80" w:type="dxa"/>
              <w:end w:w="120" w:type="dxa"/>
            </w:tcMar>
            <w:vAlign w:val="top"/>
          </w:tcPr>
          <w:p>
            <w:pPr>
              <w:spacing w:after="0" w:line="259" w:lineRule="auto"/>
            </w:pPr>
            <w:r>
              <w:rPr>
                <w:color w:val="23333F"/>
                <w:sz w:val="15"/>
                <w:lang w:val="vi-VN"/>
              </w:rPr>
              <w:t>W7</w:t>
            </w:r>
          </w:p>
        </w:tc>
        <w:tc>
          <w:tcPr>
            <w:tcW w:type="dxa" w:w="4620"/>
            <w:tcMar>
              <w:top w:w="80" w:type="dxa"/>
              <w:start w:w="120" w:type="dxa"/>
              <w:bottom w:w="80" w:type="dxa"/>
              <w:end w:w="120" w:type="dxa"/>
            </w:tcMar>
            <w:vAlign w:val="top"/>
          </w:tcPr>
          <w:p>
            <w:pPr>
              <w:spacing w:after="0" w:line="259" w:lineRule="auto"/>
            </w:pPr>
            <w:r>
              <w:rPr>
                <w:color w:val="23333F"/>
                <w:sz w:val="15"/>
                <w:lang w:val="vi-VN"/>
              </w:rPr>
              <w:t>Wallet/retirement/certificate/chain</w:t>
            </w:r>
          </w:p>
        </w:tc>
        <w:tc>
          <w:tcPr>
            <w:tcW w:type="dxa" w:w="3440"/>
            <w:tcMar>
              <w:top w:w="80" w:type="dxa"/>
              <w:start w:w="120" w:type="dxa"/>
              <w:bottom w:w="80" w:type="dxa"/>
              <w:end w:w="120" w:type="dxa"/>
            </w:tcMar>
            <w:vAlign w:val="top"/>
          </w:tcPr>
          <w:p>
            <w:pPr>
              <w:spacing w:after="0" w:line="259" w:lineRule="auto"/>
            </w:pPr>
            <w:r>
              <w:rPr>
                <w:color w:val="23333F"/>
                <w:sz w:val="15"/>
                <w:lang w:val="vi-VN"/>
              </w:rPr>
              <w:t>Replay reject; retirement terminal; async anchor</w:t>
            </w:r>
          </w:p>
        </w:tc>
      </w:tr>
      <w:tr>
        <w:trPr>
          <w:cantSplit/>
        </w:trPr>
        <w:tc>
          <w:tcPr>
            <w:tcW w:type="dxa" w:w="1300"/>
            <w:tcMar>
              <w:top w:w="80" w:type="dxa"/>
              <w:start w:w="120" w:type="dxa"/>
              <w:bottom w:w="80" w:type="dxa"/>
              <w:end w:w="120" w:type="dxa"/>
            </w:tcMar>
            <w:vAlign w:val="top"/>
            <w:shd w:fill="FAFBFC"/>
          </w:tcPr>
          <w:p>
            <w:pPr>
              <w:spacing w:after="0" w:line="259" w:lineRule="auto"/>
            </w:pPr>
            <w:r>
              <w:rPr>
                <w:color w:val="23333F"/>
                <w:sz w:val="15"/>
                <w:lang w:val="vi-VN"/>
              </w:rPr>
              <w:t>W8</w:t>
            </w:r>
          </w:p>
        </w:tc>
        <w:tc>
          <w:tcPr>
            <w:tcW w:type="dxa" w:w="4620"/>
            <w:tcMar>
              <w:top w:w="80" w:type="dxa"/>
              <w:start w:w="120" w:type="dxa"/>
              <w:bottom w:w="80" w:type="dxa"/>
              <w:end w:w="120" w:type="dxa"/>
            </w:tcMar>
            <w:vAlign w:val="top"/>
            <w:shd w:fill="FAFBFC"/>
          </w:tcPr>
          <w:p>
            <w:pPr>
              <w:spacing w:after="0" w:line="259" w:lineRule="auto"/>
            </w:pPr>
            <w:r>
              <w:rPr>
                <w:color w:val="23333F"/>
                <w:sz w:val="15"/>
                <w:lang w:val="vi-VN"/>
              </w:rPr>
              <w:t>Indexes, retention jobs, restore drill, demo seed</w:t>
            </w:r>
          </w:p>
        </w:tc>
        <w:tc>
          <w:tcPr>
            <w:tcW w:type="dxa" w:w="3440"/>
            <w:tcMar>
              <w:top w:w="80" w:type="dxa"/>
              <w:start w:w="120" w:type="dxa"/>
              <w:bottom w:w="80" w:type="dxa"/>
              <w:end w:w="120" w:type="dxa"/>
            </w:tcMar>
            <w:vAlign w:val="top"/>
            <w:shd w:fill="FAFBFC"/>
          </w:tcPr>
          <w:p>
            <w:pPr>
              <w:spacing w:after="0" w:line="259" w:lineRule="auto"/>
            </w:pPr>
            <w:r>
              <w:rPr>
                <w:color w:val="23333F"/>
                <w:sz w:val="15"/>
                <w:lang w:val="vi-VN"/>
              </w:rPr>
              <w:t>EXPLAIN evidence + N-1 upgrade + north-star flow</w:t>
            </w:r>
          </w:p>
        </w:tc>
      </w:tr>
      <w:tr>
        <w:trPr>
          <w:cantSplit/>
        </w:trPr>
        <w:tc>
          <w:tcPr>
            <w:tcW w:type="dxa" w:w="1300"/>
            <w:tcMar>
              <w:top w:w="80" w:type="dxa"/>
              <w:start w:w="120" w:type="dxa"/>
              <w:bottom w:w="80" w:type="dxa"/>
              <w:end w:w="120" w:type="dxa"/>
            </w:tcMar>
            <w:vAlign w:val="top"/>
          </w:tcPr>
          <w:p>
            <w:pPr>
              <w:spacing w:after="0" w:line="259" w:lineRule="auto"/>
            </w:pPr>
            <w:r>
              <w:rPr>
                <w:color w:val="23333F"/>
                <w:sz w:val="15"/>
                <w:lang w:val="vi-VN"/>
              </w:rPr>
              <w:t>W9–W12 buffer</w:t>
            </w:r>
          </w:p>
        </w:tc>
        <w:tc>
          <w:tcPr>
            <w:tcW w:type="dxa" w:w="4620"/>
            <w:tcMar>
              <w:top w:w="80" w:type="dxa"/>
              <w:start w:w="120" w:type="dxa"/>
              <w:bottom w:w="80" w:type="dxa"/>
              <w:end w:w="120" w:type="dxa"/>
            </w:tcMar>
            <w:vAlign w:val="top"/>
          </w:tcPr>
          <w:p>
            <w:pPr>
              <w:spacing w:after="0" w:line="259" w:lineRule="auto"/>
            </w:pPr>
            <w:r>
              <w:rPr>
                <w:color w:val="23333F"/>
                <w:sz w:val="15"/>
                <w:lang w:val="vi-VN"/>
              </w:rPr>
              <w:t>Polish, observability, performance and P1 hardening</w:t>
            </w:r>
          </w:p>
        </w:tc>
        <w:tc>
          <w:tcPr>
            <w:tcW w:type="dxa" w:w="3440"/>
            <w:tcMar>
              <w:top w:w="80" w:type="dxa"/>
              <w:start w:w="120" w:type="dxa"/>
              <w:bottom w:w="80" w:type="dxa"/>
              <w:end w:w="120" w:type="dxa"/>
            </w:tcMar>
            <w:vAlign w:val="top"/>
          </w:tcPr>
          <w:p>
            <w:pPr>
              <w:spacing w:after="0" w:line="259" w:lineRule="auto"/>
            </w:pPr>
            <w:r>
              <w:rPr>
                <w:color w:val="23333F"/>
                <w:sz w:val="15"/>
                <w:lang w:val="vi-VN"/>
              </w:rPr>
              <w:t>Portfolio screenshots, ADR/runbook and final QA</w:t>
            </w:r>
          </w:p>
        </w:tc>
      </w:tr>
    </w:tbl>
    <w:p>
      <w:pPr>
        <w:spacing w:after="20"/>
      </w:pPr>
    </w:p>
    <w:p>
      <w:pPr>
        <w:pStyle w:val="Heading2"/>
      </w:pPr>
      <w:r>
        <w:t>15.4 Final pre-code checklist</w:t>
      </w:r>
    </w:p>
    <w:tbl>
      <w:tblPr>
        <w:tblStyle w:val="TableGrid"/>
        <w:tblW w:type="dxa" w:w="9360"/>
        <w:jc w:val="center"/>
        <w:tblLook w:firstColumn="1" w:firstRow="1" w:lastColumn="0" w:lastRow="0" w:noHBand="0" w:noVBand="1" w:val="04A0"/>
        <w:tblLayout w:type="fixed"/>
        <w:tblInd w:w="120" w:type="dxa"/>
      </w:tblPr>
      <w:tblGrid>
        <w:gridCol w:w="1650"/>
        <w:gridCol w:w="6970"/>
        <w:gridCol w:w="740"/>
      </w:tblGrid>
      <w:tr>
        <w:trPr>
          <w:tblHeader w:val="true"/>
          <w:cantSplit/>
        </w:trPr>
        <w:tc>
          <w:tcPr>
            <w:tcW w:type="dxa" w:w="1650"/>
            <w:shd w:fill="E8EEF5"/>
            <w:tcMar>
              <w:top w:w="80" w:type="dxa"/>
              <w:start w:w="120" w:type="dxa"/>
              <w:bottom w:w="80" w:type="dxa"/>
              <w:end w:w="120" w:type="dxa"/>
            </w:tcMar>
            <w:vAlign w:val="center"/>
          </w:tcPr>
          <w:p>
            <w:pPr>
              <w:spacing w:after="0"/>
              <w:jc w:val="left"/>
            </w:pPr>
            <w:r>
              <w:rPr>
                <w:b/>
                <w:color w:val="1F4D78"/>
                <w:sz w:val="15"/>
                <w:lang w:val="vi-VN"/>
              </w:rPr>
              <w:t>Check</w:t>
            </w:r>
          </w:p>
        </w:tc>
        <w:tc>
          <w:tcPr>
            <w:tcW w:type="dxa" w:w="6970"/>
            <w:shd w:fill="E8EEF5"/>
            <w:tcMar>
              <w:top w:w="80" w:type="dxa"/>
              <w:start w:w="120" w:type="dxa"/>
              <w:bottom w:w="80" w:type="dxa"/>
              <w:end w:w="120" w:type="dxa"/>
            </w:tcMar>
            <w:vAlign w:val="center"/>
          </w:tcPr>
          <w:p>
            <w:pPr>
              <w:spacing w:after="0"/>
              <w:jc w:val="left"/>
            </w:pPr>
            <w:r>
              <w:rPr>
                <w:b/>
                <w:color w:val="1F4D78"/>
                <w:sz w:val="15"/>
                <w:lang w:val="vi-VN"/>
              </w:rPr>
              <w:t>Pass condition</w:t>
            </w:r>
          </w:p>
        </w:tc>
        <w:tc>
          <w:tcPr>
            <w:tcW w:type="dxa" w:w="740"/>
            <w:shd w:fill="E8EEF5"/>
            <w:tcMar>
              <w:top w:w="80" w:type="dxa"/>
              <w:start w:w="120" w:type="dxa"/>
              <w:bottom w:w="80" w:type="dxa"/>
              <w:end w:w="120" w:type="dxa"/>
            </w:tcMar>
            <w:vAlign w:val="center"/>
          </w:tcPr>
          <w:p>
            <w:pPr>
              <w:spacing w:after="0"/>
              <w:jc w:val="left"/>
            </w:pPr>
            <w:r>
              <w:rPr>
                <w:b/>
                <w:color w:val="1F4D78"/>
                <w:sz w:val="15"/>
                <w:lang w:val="vi-VN"/>
              </w:rPr>
              <w:t>Status</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Ownership</w:t>
            </w:r>
          </w:p>
        </w:tc>
        <w:tc>
          <w:tcPr>
            <w:tcW w:type="dxa" w:w="6970"/>
            <w:tcMar>
              <w:top w:w="80" w:type="dxa"/>
              <w:start w:w="120" w:type="dxa"/>
              <w:bottom w:w="80" w:type="dxa"/>
              <w:end w:w="120" w:type="dxa"/>
            </w:tcMar>
            <w:vAlign w:val="top"/>
          </w:tcPr>
          <w:p>
            <w:pPr>
              <w:spacing w:after="0" w:line="259" w:lineRule="auto"/>
            </w:pPr>
            <w:r>
              <w:rPr>
                <w:color w:val="23333F"/>
                <w:sz w:val="15"/>
                <w:lang w:val="vi-VN"/>
              </w:rPr>
              <w:t>Mỗi table có đúng một service owner; không cross-DB FK/join</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Naming/types</w:t>
            </w:r>
          </w:p>
        </w:tc>
        <w:tc>
          <w:tcPr>
            <w:tcW w:type="dxa" w:w="6970"/>
            <w:tcMar>
              <w:top w:w="80" w:type="dxa"/>
              <w:start w:w="120" w:type="dxa"/>
              <w:bottom w:w="80" w:type="dxa"/>
              <w:end w:w="120" w:type="dxa"/>
            </w:tcMar>
            <w:vAlign w:val="top"/>
            <w:shd w:fill="FAFBFC"/>
          </w:tcPr>
          <w:p>
            <w:pPr>
              <w:spacing w:after="0" w:line="259" w:lineRule="auto"/>
            </w:pPr>
            <w:r>
              <w:rPr>
                <w:color w:val="23333F"/>
                <w:sz w:val="15"/>
                <w:lang w:val="vi-VN"/>
              </w:rPr>
              <w:t>Snake case; UUID/time/minor-unit/state/version nhất quán với API</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Ledger</w:t>
            </w:r>
          </w:p>
        </w:tc>
        <w:tc>
          <w:tcPr>
            <w:tcW w:type="dxa" w:w="6970"/>
            <w:tcMar>
              <w:top w:w="80" w:type="dxa"/>
              <w:start w:w="120" w:type="dxa"/>
              <w:bottom w:w="80" w:type="dxa"/>
              <w:end w:w="120" w:type="dxa"/>
            </w:tcMar>
            <w:vAlign w:val="top"/>
          </w:tcPr>
          <w:p>
            <w:pPr>
              <w:spacing w:after="0" w:line="259" w:lineRule="auto"/>
            </w:pPr>
            <w:r>
              <w:rPr>
                <w:color w:val="23333F"/>
                <w:sz w:val="15"/>
                <w:lang w:val="vi-VN"/>
              </w:rPr>
              <w:t>Journal/entry immutable; template cân; reversal; balance reconciliation</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Concurrency</w:t>
            </w:r>
          </w:p>
        </w:tc>
        <w:tc>
          <w:tcPr>
            <w:tcW w:type="dxa" w:w="6970"/>
            <w:tcMar>
              <w:top w:w="80" w:type="dxa"/>
              <w:start w:w="120" w:type="dxa"/>
              <w:bottom w:w="80" w:type="dxa"/>
              <w:end w:w="120" w:type="dxa"/>
            </w:tcMar>
            <w:vAlign w:val="top"/>
            <w:shd w:fill="FAFBFC"/>
          </w:tcPr>
          <w:p>
            <w:pPr>
              <w:spacing w:after="0" w:line="259" w:lineRule="auto"/>
            </w:pPr>
            <w:r>
              <w:rPr>
                <w:color w:val="23333F"/>
                <w:sz w:val="15"/>
                <w:lang w:val="vi-VN"/>
              </w:rPr>
              <w:t>Lock order, version, unique keys và retry idempotent được test</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External trust</w:t>
            </w:r>
          </w:p>
        </w:tc>
        <w:tc>
          <w:tcPr>
            <w:tcW w:type="dxa" w:w="6970"/>
            <w:tcMar>
              <w:top w:w="80" w:type="dxa"/>
              <w:start w:w="120" w:type="dxa"/>
              <w:bottom w:w="80" w:type="dxa"/>
              <w:end w:w="120" w:type="dxa"/>
            </w:tcMar>
            <w:vAlign w:val="top"/>
          </w:tcPr>
          <w:p>
            <w:pPr>
              <w:spacing w:after="0" w:line="259" w:lineRule="auto"/>
            </w:pPr>
            <w:r>
              <w:rPr>
                <w:color w:val="23333F"/>
                <w:sz w:val="15"/>
                <w:lang w:val="vi-VN"/>
              </w:rPr>
              <w:t>ReturnURL/Redis/chain không đổi source of truth</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Migration</w:t>
            </w:r>
          </w:p>
        </w:tc>
        <w:tc>
          <w:tcPr>
            <w:tcW w:type="dxa" w:w="6970"/>
            <w:tcMar>
              <w:top w:w="80" w:type="dxa"/>
              <w:start w:w="120" w:type="dxa"/>
              <w:bottom w:w="80" w:type="dxa"/>
              <w:end w:w="120" w:type="dxa"/>
            </w:tcMar>
            <w:vAlign w:val="top"/>
            <w:shd w:fill="FAFBFC"/>
          </w:tcPr>
          <w:p>
            <w:pPr>
              <w:spacing w:after="0" w:line="259" w:lineRule="auto"/>
            </w:pPr>
            <w:r>
              <w:rPr>
                <w:color w:val="23333F"/>
                <w:sz w:val="15"/>
                <w:lang w:val="vi-VN"/>
              </w:rPr>
              <w:t>Mỗi service history riêng; validate; no applied edit; risk class</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Index</w:t>
            </w:r>
          </w:p>
        </w:tc>
        <w:tc>
          <w:tcPr>
            <w:tcW w:type="dxa" w:w="6970"/>
            <w:tcMar>
              <w:top w:w="80" w:type="dxa"/>
              <w:start w:w="120" w:type="dxa"/>
              <w:bottom w:w="80" w:type="dxa"/>
              <w:end w:w="120" w:type="dxa"/>
            </w:tcMar>
            <w:vAlign w:val="top"/>
          </w:tcPr>
          <w:p>
            <w:pPr>
              <w:spacing w:after="0" w:line="259" w:lineRule="auto"/>
            </w:pPr>
            <w:r>
              <w:rPr>
                <w:color w:val="23333F"/>
                <w:sz w:val="15"/>
                <w:lang w:val="vi-VN"/>
              </w:rPr>
              <w:t>Mỗi index có query; online build plan cho large table</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Security</w:t>
            </w:r>
          </w:p>
        </w:tc>
        <w:tc>
          <w:tcPr>
            <w:tcW w:type="dxa" w:w="6970"/>
            <w:tcMar>
              <w:top w:w="80" w:type="dxa"/>
              <w:start w:w="120" w:type="dxa"/>
              <w:bottom w:w="80" w:type="dxa"/>
              <w:end w:w="120" w:type="dxa"/>
            </w:tcMar>
            <w:vAlign w:val="top"/>
            <w:shd w:fill="FAFBFC"/>
          </w:tcPr>
          <w:p>
            <w:pPr>
              <w:spacing w:after="0" w:line="259" w:lineRule="auto"/>
            </w:pPr>
            <w:r>
              <w:rPr>
                <w:color w:val="23333F"/>
                <w:sz w:val="15"/>
                <w:lang w:val="vi-VN"/>
              </w:rPr>
              <w:t>Roles/grants, tenant isolation, sensitive-field/log policy</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tcPr>
          <w:p>
            <w:pPr>
              <w:spacing w:after="0" w:line="259" w:lineRule="auto"/>
            </w:pPr>
            <w:r>
              <w:rPr>
                <w:color w:val="23333F"/>
                <w:sz w:val="15"/>
                <w:lang w:val="vi-VN"/>
              </w:rPr>
              <w:t>Recovery</w:t>
            </w:r>
          </w:p>
        </w:tc>
        <w:tc>
          <w:tcPr>
            <w:tcW w:type="dxa" w:w="6970"/>
            <w:tcMar>
              <w:top w:w="80" w:type="dxa"/>
              <w:start w:w="120" w:type="dxa"/>
              <w:bottom w:w="80" w:type="dxa"/>
              <w:end w:w="120" w:type="dxa"/>
            </w:tcMar>
            <w:vAlign w:val="top"/>
          </w:tcPr>
          <w:p>
            <w:pPr>
              <w:spacing w:after="0" w:line="259" w:lineRule="auto"/>
            </w:pPr>
            <w:r>
              <w:rPr>
                <w:color w:val="23333F"/>
                <w:sz w:val="15"/>
                <w:lang w:val="vi-VN"/>
              </w:rPr>
              <w:t>Backup/restore, forward-fix, incident halt/reconcile path</w:t>
            </w:r>
          </w:p>
        </w:tc>
        <w:tc>
          <w:tcPr>
            <w:tcW w:type="dxa" w:w="740"/>
            <w:tcMar>
              <w:top w:w="80" w:type="dxa"/>
              <w:start w:w="120" w:type="dxa"/>
              <w:bottom w:w="80" w:type="dxa"/>
              <w:end w:w="120" w:type="dxa"/>
            </w:tcMar>
            <w:vAlign w:val="top"/>
          </w:tcPr>
          <w:p>
            <w:pPr>
              <w:spacing w:after="0" w:line="259" w:lineRule="auto"/>
            </w:pPr>
            <w:r>
              <w:rPr>
                <w:color w:val="23333F"/>
                <w:sz w:val="15"/>
                <w:lang w:val="vi-VN"/>
              </w:rPr>
              <w:t>□</w:t>
            </w:r>
          </w:p>
        </w:tc>
      </w:tr>
      <w:tr>
        <w:trPr>
          <w:cantSplit/>
        </w:trPr>
        <w:tc>
          <w:tcPr>
            <w:tcW w:type="dxa" w:w="1650"/>
            <w:tcMar>
              <w:top w:w="80" w:type="dxa"/>
              <w:start w:w="120" w:type="dxa"/>
              <w:bottom w:w="80" w:type="dxa"/>
              <w:end w:w="120" w:type="dxa"/>
            </w:tcMar>
            <w:vAlign w:val="top"/>
            <w:shd w:fill="FAFBFC"/>
          </w:tcPr>
          <w:p>
            <w:pPr>
              <w:spacing w:after="0" w:line="259" w:lineRule="auto"/>
            </w:pPr>
            <w:r>
              <w:rPr>
                <w:color w:val="23333F"/>
                <w:sz w:val="15"/>
                <w:lang w:val="vi-VN"/>
              </w:rPr>
              <w:t>Portfolio</w:t>
            </w:r>
          </w:p>
        </w:tc>
        <w:tc>
          <w:tcPr>
            <w:tcW w:type="dxa" w:w="6970"/>
            <w:tcMar>
              <w:top w:w="80" w:type="dxa"/>
              <w:start w:w="120" w:type="dxa"/>
              <w:bottom w:w="80" w:type="dxa"/>
              <w:end w:w="120" w:type="dxa"/>
            </w:tcMar>
            <w:vAlign w:val="top"/>
            <w:shd w:fill="FAFBFC"/>
          </w:tcPr>
          <w:p>
            <w:pPr>
              <w:spacing w:after="0" w:line="259" w:lineRule="auto"/>
            </w:pPr>
            <w:r>
              <w:rPr>
                <w:color w:val="23333F"/>
                <w:sz w:val="15"/>
                <w:lang w:val="vi-VN"/>
              </w:rPr>
              <w:t>Seed deterministic; disclaimer GLX-DEMO/sandbox; one-command local</w:t>
            </w:r>
          </w:p>
        </w:tc>
        <w:tc>
          <w:tcPr>
            <w:tcW w:type="dxa" w:w="740"/>
            <w:tcMar>
              <w:top w:w="80" w:type="dxa"/>
              <w:start w:w="120" w:type="dxa"/>
              <w:bottom w:w="80" w:type="dxa"/>
              <w:end w:w="120" w:type="dxa"/>
            </w:tcMar>
            <w:vAlign w:val="top"/>
            <w:shd w:fill="FAFBFC"/>
          </w:tcPr>
          <w:p>
            <w:pPr>
              <w:spacing w:after="0" w:line="259" w:lineRule="auto"/>
            </w:pPr>
            <w:r>
              <w:rPr>
                <w:color w:val="23333F"/>
                <w:sz w:val="15"/>
                <w:lang w:val="vi-VN"/>
              </w:rPr>
              <w:t>□</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Điểm bắt đầu code</w:t>
            </w:r>
          </w:p>
          <w:p>
            <w:pPr>
              <w:spacing w:after="0"/>
            </w:pPr>
            <w:r>
              <w:t>Sau khi checklist W1 đạt, tạo migration V001 cho từng service trước entity. Mỗi feature sau đó đi theo thứ tự migration → repository test → domain transaction → API/event contract → UI, không để schema tự phát từ annotation.</w:t>
            </w:r>
          </w:p>
        </w:tc>
      </w:tr>
    </w:tbl>
    <w:p>
      <w:pPr>
        <w:spacing w:after="20"/>
      </w:pPr>
    </w:p>
    <w:p>
      <w:pPr>
        <w:pStyle w:val="Heading1"/>
      </w:pPr>
      <w:r>
        <w:t>16. Nguồn chuẩn chính thức</w:t>
      </w:r>
    </w:p>
    <w:p>
      <w:r>
        <w:rPr>
          <w:lang w:val="vi-VN"/>
        </w:rPr>
        <w:t>Các nguồn dưới đây được kiểm tra tại snapshot 29/08/2026. Tài liệu GLX diễn giải và thu hẹp chúng thành baseline dự án cá nhân; khi bắt đầu code phải pin exact dependency/tool versions và đọc release notes trước nâng cấp.</w:t>
      </w:r>
    </w:p>
    <w:tbl>
      <w:tblPr>
        <w:tblStyle w:val="TableGrid"/>
        <w:tblW w:type="dxa" w:w="9360"/>
        <w:jc w:val="center"/>
        <w:tblLook w:firstColumn="1" w:firstRow="1" w:lastColumn="0" w:lastRow="0" w:noHBand="0" w:noVBand="1" w:val="04A0"/>
        <w:tblLayout w:type="fixed"/>
        <w:tblInd w:w="120" w:type="dxa"/>
      </w:tblPr>
      <w:tblGrid>
        <w:gridCol w:w="650"/>
        <w:gridCol w:w="2420"/>
        <w:gridCol w:w="3420"/>
        <w:gridCol w:w="2870"/>
      </w:tblGrid>
      <w:tr>
        <w:trPr>
          <w:tblHeader w:val="true"/>
          <w:cantSplit/>
        </w:trPr>
        <w:tc>
          <w:tcPr>
            <w:tcW w:type="dxa" w:w="650"/>
            <w:shd w:fill="E8EEF5"/>
            <w:tcMar>
              <w:top w:w="80" w:type="dxa"/>
              <w:start w:w="120" w:type="dxa"/>
              <w:bottom w:w="80" w:type="dxa"/>
              <w:end w:w="120" w:type="dxa"/>
            </w:tcMar>
          </w:tcPr>
          <w:p>
            <w:r>
              <w:rPr>
                <w:b/>
                <w:color w:val="1F4D78"/>
                <w:sz w:val="16"/>
                <w:lang w:val="vi-VN"/>
              </w:rPr>
              <w:t>Ref</w:t>
            </w:r>
          </w:p>
        </w:tc>
        <w:tc>
          <w:tcPr>
            <w:tcW w:type="dxa" w:w="2420"/>
            <w:shd w:fill="E8EEF5"/>
            <w:tcMar>
              <w:top w:w="80" w:type="dxa"/>
              <w:start w:w="120" w:type="dxa"/>
              <w:bottom w:w="80" w:type="dxa"/>
              <w:end w:w="120" w:type="dxa"/>
            </w:tcMar>
          </w:tcPr>
          <w:p>
            <w:r>
              <w:rPr>
                <w:b/>
                <w:color w:val="1F4D78"/>
                <w:sz w:val="16"/>
                <w:lang w:val="vi-VN"/>
              </w:rPr>
              <w:t>Nguồn</w:t>
            </w:r>
          </w:p>
        </w:tc>
        <w:tc>
          <w:tcPr>
            <w:tcW w:type="dxa" w:w="3420"/>
            <w:shd w:fill="E8EEF5"/>
            <w:tcMar>
              <w:top w:w="80" w:type="dxa"/>
              <w:start w:w="120" w:type="dxa"/>
              <w:bottom w:w="80" w:type="dxa"/>
              <w:end w:w="120" w:type="dxa"/>
            </w:tcMar>
          </w:tcPr>
          <w:p>
            <w:r>
              <w:rPr>
                <w:b/>
                <w:color w:val="1F4D78"/>
                <w:sz w:val="16"/>
                <w:lang w:val="vi-VN"/>
              </w:rPr>
              <w:t>URL</w:t>
            </w:r>
          </w:p>
        </w:tc>
        <w:tc>
          <w:tcPr>
            <w:tcW w:type="dxa" w:w="2870"/>
            <w:shd w:fill="E8EEF5"/>
            <w:tcMar>
              <w:top w:w="80" w:type="dxa"/>
              <w:start w:w="120" w:type="dxa"/>
              <w:bottom w:w="80" w:type="dxa"/>
              <w:end w:w="120" w:type="dxa"/>
            </w:tcMar>
          </w:tcPr>
          <w:p>
            <w:r>
              <w:rPr>
                <w:b/>
                <w:color w:val="1F4D78"/>
                <w:sz w:val="16"/>
                <w:lang w:val="vi-VN"/>
              </w:rPr>
              <w:t>Dùng trong GLX</w:t>
            </w:r>
          </w:p>
        </w:tc>
      </w:tr>
      <w:tr>
        <w:trPr>
          <w:cantSplit/>
        </w:trPr>
        <w:tc>
          <w:tcPr>
            <w:tcW w:type="dxa" w:w="650"/>
            <w:tcMar>
              <w:top w:w="80" w:type="dxa"/>
              <w:start w:w="120" w:type="dxa"/>
              <w:bottom w:w="80" w:type="dxa"/>
              <w:end w:w="120" w:type="dxa"/>
            </w:tcMar>
          </w:tcPr>
          <w:p>
            <w:pPr>
              <w:spacing w:after="0"/>
            </w:pPr>
            <w:r>
              <w:rPr>
                <w:color w:val="23333F"/>
                <w:sz w:val="15"/>
                <w:lang w:val="vi-VN"/>
              </w:rPr>
              <w:t>R01</w:t>
            </w:r>
          </w:p>
        </w:tc>
        <w:tc>
          <w:tcPr>
            <w:tcW w:type="dxa" w:w="2420"/>
            <w:tcMar>
              <w:top w:w="80" w:type="dxa"/>
              <w:start w:w="120" w:type="dxa"/>
              <w:bottom w:w="80" w:type="dxa"/>
              <w:end w:w="120" w:type="dxa"/>
            </w:tcMar>
          </w:tcPr>
          <w:p>
            <w:pPr>
              <w:spacing w:after="0"/>
            </w:pPr>
            <w:r>
              <w:rPr>
                <w:color w:val="23333F"/>
                <w:sz w:val="15"/>
                <w:lang w:val="vi-VN"/>
              </w:rPr>
              <w:t>PostgreSQL 18 — SELECT / SKIP LOCKED</w:t>
            </w:r>
          </w:p>
        </w:tc>
        <w:tc>
          <w:tcPr>
            <w:tcW w:type="dxa" w:w="3420"/>
            <w:tcMar>
              <w:top w:w="80" w:type="dxa"/>
              <w:start w:w="120" w:type="dxa"/>
              <w:bottom w:w="80" w:type="dxa"/>
              <w:end w:w="120" w:type="dxa"/>
            </w:tcMar>
          </w:tcPr>
          <w:p>
            <w:pPr>
              <w:spacing w:after="0"/>
            </w:pPr>
            <w:hyperlink r:id="rId18">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SKIP LOCKED phù hợp queue-like table và tạo inconsistent view cho query tổng quát.</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R02</w:t>
            </w:r>
          </w:p>
        </w:tc>
        <w:tc>
          <w:tcPr>
            <w:tcW w:type="dxa" w:w="2420"/>
            <w:tcMar>
              <w:top w:w="80" w:type="dxa"/>
              <w:start w:w="120" w:type="dxa"/>
              <w:bottom w:w="80" w:type="dxa"/>
              <w:end w:w="120" w:type="dxa"/>
            </w:tcMar>
            <w:shd w:fill="FAFBFC"/>
          </w:tcPr>
          <w:p>
            <w:pPr>
              <w:spacing w:after="0"/>
            </w:pPr>
            <w:r>
              <w:rPr>
                <w:color w:val="23333F"/>
                <w:sz w:val="15"/>
                <w:lang w:val="vi-VN"/>
              </w:rPr>
              <w:t>PostgreSQL 18 — Indexes introduction</w:t>
            </w:r>
          </w:p>
        </w:tc>
        <w:tc>
          <w:tcPr>
            <w:tcW w:type="dxa" w:w="3420"/>
            <w:tcMar>
              <w:top w:w="80" w:type="dxa"/>
              <w:start w:w="120" w:type="dxa"/>
              <w:bottom w:w="80" w:type="dxa"/>
              <w:end w:w="120" w:type="dxa"/>
            </w:tcMar>
            <w:shd w:fill="FAFBFC"/>
          </w:tcPr>
          <w:p>
            <w:pPr>
              <w:spacing w:after="0"/>
            </w:pPr>
            <w:hyperlink r:id="rId19">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Chi phí index và ảnh hưởng của build thường tới writes.</w:t>
            </w:r>
          </w:p>
        </w:tc>
      </w:tr>
      <w:tr>
        <w:trPr>
          <w:cantSplit/>
        </w:trPr>
        <w:tc>
          <w:tcPr>
            <w:tcW w:type="dxa" w:w="650"/>
            <w:tcMar>
              <w:top w:w="80" w:type="dxa"/>
              <w:start w:w="120" w:type="dxa"/>
              <w:bottom w:w="80" w:type="dxa"/>
              <w:end w:w="120" w:type="dxa"/>
            </w:tcMar>
          </w:tcPr>
          <w:p>
            <w:pPr>
              <w:spacing w:after="0"/>
            </w:pPr>
            <w:r>
              <w:rPr>
                <w:color w:val="23333F"/>
                <w:sz w:val="15"/>
                <w:lang w:val="vi-VN"/>
              </w:rPr>
              <w:t>R03</w:t>
            </w:r>
          </w:p>
        </w:tc>
        <w:tc>
          <w:tcPr>
            <w:tcW w:type="dxa" w:w="2420"/>
            <w:tcMar>
              <w:top w:w="80" w:type="dxa"/>
              <w:start w:w="120" w:type="dxa"/>
              <w:bottom w:w="80" w:type="dxa"/>
              <w:end w:w="120" w:type="dxa"/>
            </w:tcMar>
          </w:tcPr>
          <w:p>
            <w:pPr>
              <w:spacing w:after="0"/>
            </w:pPr>
            <w:r>
              <w:rPr>
                <w:color w:val="23333F"/>
                <w:sz w:val="15"/>
                <w:lang w:val="vi-VN"/>
              </w:rPr>
              <w:t>PostgreSQL 18 — CREATE INDEX</w:t>
            </w:r>
          </w:p>
        </w:tc>
        <w:tc>
          <w:tcPr>
            <w:tcW w:type="dxa" w:w="3420"/>
            <w:tcMar>
              <w:top w:w="80" w:type="dxa"/>
              <w:start w:w="120" w:type="dxa"/>
              <w:bottom w:w="80" w:type="dxa"/>
              <w:end w:w="120" w:type="dxa"/>
            </w:tcMar>
          </w:tcPr>
          <w:p>
            <w:pPr>
              <w:spacing w:after="0"/>
            </w:pPr>
            <w:hyperlink r:id="rId20">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Concurrent build, transaction restriction và caveat invalid index.</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R04</w:t>
            </w:r>
          </w:p>
        </w:tc>
        <w:tc>
          <w:tcPr>
            <w:tcW w:type="dxa" w:w="2420"/>
            <w:tcMar>
              <w:top w:w="80" w:type="dxa"/>
              <w:start w:w="120" w:type="dxa"/>
              <w:bottom w:w="80" w:type="dxa"/>
              <w:end w:w="120" w:type="dxa"/>
            </w:tcMar>
            <w:shd w:fill="FAFBFC"/>
          </w:tcPr>
          <w:p>
            <w:pPr>
              <w:spacing w:after="0"/>
            </w:pPr>
            <w:r>
              <w:rPr>
                <w:color w:val="23333F"/>
                <w:sz w:val="15"/>
                <w:lang w:val="vi-VN"/>
              </w:rPr>
              <w:t>PostgreSQL 18 — Explicit locking</w:t>
            </w:r>
          </w:p>
        </w:tc>
        <w:tc>
          <w:tcPr>
            <w:tcW w:type="dxa" w:w="3420"/>
            <w:tcMar>
              <w:top w:w="80" w:type="dxa"/>
              <w:start w:w="120" w:type="dxa"/>
              <w:bottom w:w="80" w:type="dxa"/>
              <w:end w:w="120" w:type="dxa"/>
            </w:tcMar>
            <w:shd w:fill="FAFBFC"/>
          </w:tcPr>
          <w:p>
            <w:pPr>
              <w:spacing w:after="0"/>
            </w:pPr>
            <w:hyperlink r:id="rId21">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Table/row lock behavior dùng cho migration và transaction design.</w:t>
            </w:r>
          </w:p>
        </w:tc>
      </w:tr>
      <w:tr>
        <w:trPr>
          <w:cantSplit/>
        </w:trPr>
        <w:tc>
          <w:tcPr>
            <w:tcW w:type="dxa" w:w="650"/>
            <w:tcMar>
              <w:top w:w="80" w:type="dxa"/>
              <w:start w:w="120" w:type="dxa"/>
              <w:bottom w:w="80" w:type="dxa"/>
              <w:end w:w="120" w:type="dxa"/>
            </w:tcMar>
          </w:tcPr>
          <w:p>
            <w:pPr>
              <w:spacing w:after="0"/>
            </w:pPr>
            <w:r>
              <w:rPr>
                <w:color w:val="23333F"/>
                <w:sz w:val="15"/>
                <w:lang w:val="vi-VN"/>
              </w:rPr>
              <w:t>R05</w:t>
            </w:r>
          </w:p>
        </w:tc>
        <w:tc>
          <w:tcPr>
            <w:tcW w:type="dxa" w:w="2420"/>
            <w:tcMar>
              <w:top w:w="80" w:type="dxa"/>
              <w:start w:w="120" w:type="dxa"/>
              <w:bottom w:w="80" w:type="dxa"/>
              <w:end w:w="120" w:type="dxa"/>
            </w:tcMar>
          </w:tcPr>
          <w:p>
            <w:pPr>
              <w:spacing w:after="0"/>
            </w:pPr>
            <w:r>
              <w:rPr>
                <w:color w:val="23333F"/>
                <w:sz w:val="15"/>
                <w:lang w:val="vi-VN"/>
              </w:rPr>
              <w:t>PostgreSQL 18 — Transaction isolation</w:t>
            </w:r>
          </w:p>
        </w:tc>
        <w:tc>
          <w:tcPr>
            <w:tcW w:type="dxa" w:w="3420"/>
            <w:tcMar>
              <w:top w:w="80" w:type="dxa"/>
              <w:start w:w="120" w:type="dxa"/>
              <w:bottom w:w="80" w:type="dxa"/>
              <w:end w:w="120" w:type="dxa"/>
            </w:tcMar>
          </w:tcPr>
          <w:p>
            <w:pPr>
              <w:spacing w:after="0"/>
            </w:pPr>
            <w:hyperlink r:id="rId22">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READ COMMITTED, repeatable read, serialization và retry semantics.</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R06</w:t>
            </w:r>
          </w:p>
        </w:tc>
        <w:tc>
          <w:tcPr>
            <w:tcW w:type="dxa" w:w="2420"/>
            <w:tcMar>
              <w:top w:w="80" w:type="dxa"/>
              <w:start w:w="120" w:type="dxa"/>
              <w:bottom w:w="80" w:type="dxa"/>
              <w:end w:w="120" w:type="dxa"/>
            </w:tcMar>
            <w:shd w:fill="FAFBFC"/>
          </w:tcPr>
          <w:p>
            <w:pPr>
              <w:spacing w:after="0"/>
            </w:pPr>
            <w:r>
              <w:rPr>
                <w:color w:val="23333F"/>
                <w:sz w:val="15"/>
                <w:lang w:val="vi-VN"/>
              </w:rPr>
              <w:t>Flyway — Versioned migrations</w:t>
            </w:r>
          </w:p>
        </w:tc>
        <w:tc>
          <w:tcPr>
            <w:tcW w:type="dxa" w:w="3420"/>
            <w:tcMar>
              <w:top w:w="80" w:type="dxa"/>
              <w:start w:w="120" w:type="dxa"/>
              <w:bottom w:w="80" w:type="dxa"/>
              <w:end w:w="120" w:type="dxa"/>
            </w:tcMar>
            <w:shd w:fill="FAFBFC"/>
          </w:tcPr>
          <w:p>
            <w:pPr>
              <w:spacing w:after="0"/>
            </w:pPr>
            <w:hyperlink r:id="rId23">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Version, checksum, apply once và forward-fix thay vì sửa migration đã áp dụng.</w:t>
            </w:r>
          </w:p>
        </w:tc>
      </w:tr>
      <w:tr>
        <w:trPr>
          <w:cantSplit/>
        </w:trPr>
        <w:tc>
          <w:tcPr>
            <w:tcW w:type="dxa" w:w="650"/>
            <w:tcMar>
              <w:top w:w="80" w:type="dxa"/>
              <w:start w:w="120" w:type="dxa"/>
              <w:bottom w:w="80" w:type="dxa"/>
              <w:end w:w="120" w:type="dxa"/>
            </w:tcMar>
          </w:tcPr>
          <w:p>
            <w:pPr>
              <w:spacing w:after="0"/>
            </w:pPr>
            <w:r>
              <w:rPr>
                <w:color w:val="23333F"/>
                <w:sz w:val="15"/>
                <w:lang w:val="vi-VN"/>
              </w:rPr>
              <w:t>R07</w:t>
            </w:r>
          </w:p>
        </w:tc>
        <w:tc>
          <w:tcPr>
            <w:tcW w:type="dxa" w:w="2420"/>
            <w:tcMar>
              <w:top w:w="80" w:type="dxa"/>
              <w:start w:w="120" w:type="dxa"/>
              <w:bottom w:w="80" w:type="dxa"/>
              <w:end w:w="120" w:type="dxa"/>
            </w:tcMar>
          </w:tcPr>
          <w:p>
            <w:pPr>
              <w:spacing w:after="0"/>
            </w:pPr>
            <w:r>
              <w:rPr>
                <w:color w:val="23333F"/>
                <w:sz w:val="15"/>
                <w:lang w:val="vi-VN"/>
              </w:rPr>
              <w:t>Flyway — Migrations</w:t>
            </w:r>
          </w:p>
        </w:tc>
        <w:tc>
          <w:tcPr>
            <w:tcW w:type="dxa" w:w="3420"/>
            <w:tcMar>
              <w:top w:w="80" w:type="dxa"/>
              <w:start w:w="120" w:type="dxa"/>
              <w:bottom w:w="80" w:type="dxa"/>
              <w:end w:w="120" w:type="dxa"/>
            </w:tcMar>
          </w:tcPr>
          <w:p>
            <w:pPr>
              <w:spacing w:after="0"/>
            </w:pPr>
            <w:hyperlink r:id="rId24">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Versioned/repeatable/history và transaction mặc định.</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R08</w:t>
            </w:r>
          </w:p>
        </w:tc>
        <w:tc>
          <w:tcPr>
            <w:tcW w:type="dxa" w:w="2420"/>
            <w:tcMar>
              <w:top w:w="80" w:type="dxa"/>
              <w:start w:w="120" w:type="dxa"/>
              <w:bottom w:w="80" w:type="dxa"/>
              <w:end w:w="120" w:type="dxa"/>
            </w:tcMar>
            <w:shd w:fill="FAFBFC"/>
          </w:tcPr>
          <w:p>
            <w:pPr>
              <w:spacing w:after="0"/>
            </w:pPr>
            <w:r>
              <w:rPr>
                <w:color w:val="23333F"/>
                <w:sz w:val="15"/>
                <w:lang w:val="vi-VN"/>
              </w:rPr>
              <w:t>Flyway — Validate</w:t>
            </w:r>
          </w:p>
        </w:tc>
        <w:tc>
          <w:tcPr>
            <w:tcW w:type="dxa" w:w="3420"/>
            <w:tcMar>
              <w:top w:w="80" w:type="dxa"/>
              <w:start w:w="120" w:type="dxa"/>
              <w:bottom w:w="80" w:type="dxa"/>
              <w:end w:w="120" w:type="dxa"/>
            </w:tcMar>
            <w:shd w:fill="FAFBFC"/>
          </w:tcPr>
          <w:p>
            <w:pPr>
              <w:spacing w:after="0"/>
            </w:pPr>
            <w:hyperlink r:id="rId25">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Validate names/types/checksums và unresolved/applied state.</w:t>
            </w:r>
          </w:p>
        </w:tc>
      </w:tr>
      <w:tr>
        <w:trPr>
          <w:cantSplit/>
        </w:trPr>
        <w:tc>
          <w:tcPr>
            <w:tcW w:type="dxa" w:w="650"/>
            <w:tcMar>
              <w:top w:w="80" w:type="dxa"/>
              <w:start w:w="120" w:type="dxa"/>
              <w:bottom w:w="80" w:type="dxa"/>
              <w:end w:w="120" w:type="dxa"/>
            </w:tcMar>
          </w:tcPr>
          <w:p>
            <w:pPr>
              <w:spacing w:after="0"/>
            </w:pPr>
            <w:r>
              <w:rPr>
                <w:color w:val="23333F"/>
                <w:sz w:val="15"/>
                <w:lang w:val="vi-VN"/>
              </w:rPr>
              <w:t>R09</w:t>
            </w:r>
          </w:p>
        </w:tc>
        <w:tc>
          <w:tcPr>
            <w:tcW w:type="dxa" w:w="2420"/>
            <w:tcMar>
              <w:top w:w="80" w:type="dxa"/>
              <w:start w:w="120" w:type="dxa"/>
              <w:bottom w:w="80" w:type="dxa"/>
              <w:end w:w="120" w:type="dxa"/>
            </w:tcMar>
          </w:tcPr>
          <w:p>
            <w:pPr>
              <w:spacing w:after="0"/>
            </w:pPr>
            <w:r>
              <w:rPr>
                <w:color w:val="23333F"/>
                <w:sz w:val="15"/>
                <w:lang w:val="vi-VN"/>
              </w:rPr>
              <w:t>Redis — Keys and values</w:t>
            </w:r>
          </w:p>
        </w:tc>
        <w:tc>
          <w:tcPr>
            <w:tcW w:type="dxa" w:w="3420"/>
            <w:tcMar>
              <w:top w:w="80" w:type="dxa"/>
              <w:start w:w="120" w:type="dxa"/>
              <w:bottom w:w="80" w:type="dxa"/>
              <w:end w:w="120" w:type="dxa"/>
            </w:tcMar>
          </w:tcPr>
          <w:p>
            <w:pPr>
              <w:spacing w:after="0"/>
            </w:pPr>
            <w:hyperlink r:id="rId26">
              <w:r>
                <w:rPr>
                  <w:color w:val="2E74B5"/>
                  <w:u w:val="single"/>
                </w:rPr>
                <w:t>Mở tài liệu chính thức</w:t>
              </w:r>
            </w:hyperlink>
          </w:p>
        </w:tc>
        <w:tc>
          <w:tcPr>
            <w:tcW w:type="dxa" w:w="2870"/>
            <w:tcMar>
              <w:top w:w="80" w:type="dxa"/>
              <w:start w:w="120" w:type="dxa"/>
              <w:bottom w:w="80" w:type="dxa"/>
              <w:end w:w="120" w:type="dxa"/>
            </w:tcMar>
          </w:tcPr>
          <w:p>
            <w:pPr>
              <w:spacing w:after="0"/>
            </w:pPr>
            <w:r>
              <w:rPr>
                <w:color w:val="23333F"/>
                <w:sz w:val="15"/>
                <w:lang w:val="vi-VN"/>
              </w:rPr>
              <w:t>Colon key convention và TTL/expiration behavior.</w:t>
            </w:r>
          </w:p>
        </w:tc>
      </w:tr>
      <w:tr>
        <w:trPr>
          <w:cantSplit/>
        </w:trPr>
        <w:tc>
          <w:tcPr>
            <w:tcW w:type="dxa" w:w="650"/>
            <w:tcMar>
              <w:top w:w="80" w:type="dxa"/>
              <w:start w:w="120" w:type="dxa"/>
              <w:bottom w:w="80" w:type="dxa"/>
              <w:end w:w="120" w:type="dxa"/>
            </w:tcMar>
            <w:shd w:fill="FAFBFC"/>
          </w:tcPr>
          <w:p>
            <w:pPr>
              <w:spacing w:after="0"/>
            </w:pPr>
            <w:r>
              <w:rPr>
                <w:color w:val="23333F"/>
                <w:sz w:val="15"/>
                <w:lang w:val="vi-VN"/>
              </w:rPr>
              <w:t>R10</w:t>
            </w:r>
          </w:p>
        </w:tc>
        <w:tc>
          <w:tcPr>
            <w:tcW w:type="dxa" w:w="2420"/>
            <w:tcMar>
              <w:top w:w="80" w:type="dxa"/>
              <w:start w:w="120" w:type="dxa"/>
              <w:bottom w:w="80" w:type="dxa"/>
              <w:end w:w="120" w:type="dxa"/>
            </w:tcMar>
            <w:shd w:fill="FAFBFC"/>
          </w:tcPr>
          <w:p>
            <w:pPr>
              <w:spacing w:after="0"/>
            </w:pPr>
            <w:r>
              <w:rPr>
                <w:color w:val="23333F"/>
                <w:sz w:val="15"/>
                <w:lang w:val="vi-VN"/>
              </w:rPr>
              <w:t>Redis — EXPIRE</w:t>
            </w:r>
          </w:p>
        </w:tc>
        <w:tc>
          <w:tcPr>
            <w:tcW w:type="dxa" w:w="3420"/>
            <w:tcMar>
              <w:top w:w="80" w:type="dxa"/>
              <w:start w:w="120" w:type="dxa"/>
              <w:bottom w:w="80" w:type="dxa"/>
              <w:end w:w="120" w:type="dxa"/>
            </w:tcMar>
            <w:shd w:fill="FAFBFC"/>
          </w:tcPr>
          <w:p>
            <w:pPr>
              <w:spacing w:after="0"/>
            </w:pPr>
            <w:hyperlink r:id="rId27">
              <w:r>
                <w:rPr>
                  <w:color w:val="2E74B5"/>
                  <w:u w:val="single"/>
                </w:rPr>
                <w:t>Mở tài liệu chính thức</w:t>
              </w:r>
            </w:hyperlink>
          </w:p>
        </w:tc>
        <w:tc>
          <w:tcPr>
            <w:tcW w:type="dxa" w:w="2870"/>
            <w:tcMar>
              <w:top w:w="80" w:type="dxa"/>
              <w:start w:w="120" w:type="dxa"/>
              <w:bottom w:w="80" w:type="dxa"/>
              <w:end w:w="120" w:type="dxa"/>
            </w:tcMar>
            <w:shd w:fill="FAFBFC"/>
          </w:tcPr>
          <w:p>
            <w:pPr>
              <w:spacing w:after="0"/>
            </w:pPr>
            <w:r>
              <w:rPr>
                <w:color w:val="23333F"/>
                <w:sz w:val="15"/>
                <w:lang w:val="vi-VN"/>
              </w:rPr>
              <w:t>Timeout semantics, overwrite/persist behavior và expiration.</w:t>
            </w:r>
          </w:p>
        </w:tc>
      </w:tr>
    </w:tbl>
    <w:p>
      <w:pPr>
        <w:pStyle w:val="GLXCaption"/>
      </w:pPr>
      <w:r>
        <w:rPr>
          <w:lang w:val="vi-VN"/>
        </w:rPr>
        <w:t>End of controlled document — GLX-DB-001 v1.0</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29/08/2026  •  Trang </w:t>
    </w:r>
    <w:r>
      <w:rPr>
        <w:rFonts w:ascii="Calibri" w:hAnsi="Calibri"/>
        <w:color w:val="5B6870"/>
        <w:sz w:val="15"/>
      </w:rPr>
      <w:fldChar w:fldCharType="begin" w:dirty="true"/>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29/08/2026  •  Trang </w:t>
    </w:r>
    <w:r>
      <w:rPr>
        <w:rFonts w:ascii="Calibri" w:hAnsi="Calibri"/>
        <w:color w:val="5B6870"/>
        <w:sz w:val="15"/>
      </w:rPr>
      <w:fldChar w:fldCharType="begin" w:dirty="true"/>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GLX-DB-001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GLX-DB-001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33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4F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XKicker">
    <w:name w:val="GLX Kicker"/>
    <w:pPr>
      <w:spacing w:after="160"/>
    </w:pPr>
    <w:rPr>
      <w:rFonts w:ascii="Calibri" w:hAnsi="Calibri"/>
      <w:b/>
      <w:color w:val="147D64"/>
      <w:sz w:val="20"/>
    </w:rPr>
  </w:style>
  <w:style w:type="paragraph" w:customStyle="1" w:styleId="GLXCaption">
    <w:name w:val="GLX Caption"/>
    <w:pPr>
      <w:spacing w:before="60" w:after="140"/>
      <w:jc w:val="center"/>
    </w:pPr>
    <w:rPr>
      <w:rFonts w:ascii="Calibri" w:hAnsi="Calibri"/>
      <w:i/>
      <w:color w:val="5B6870"/>
      <w:sz w:val="17"/>
    </w:rPr>
  </w:style>
  <w:style w:type="paragraph" w:customStyle="1" w:styleId="GLXCode">
    <w:name w:val="GLX Code"/>
    <w:pPr>
      <w:spacing w:after="0" w:line="240" w:lineRule="auto"/>
    </w:pPr>
    <w:rPr>
      <w:rFonts w:ascii="Consolas" w:hAnsi="Consolas"/>
      <w:color w:val="2333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www.postgresql.org/docs/18/sql-select.html" TargetMode="External"/><Relationship Id="rId19" Type="http://schemas.openxmlformats.org/officeDocument/2006/relationships/hyperlink" Target="https://www.postgresql.org/docs/18/indexes-intro.html" TargetMode="External"/><Relationship Id="rId20" Type="http://schemas.openxmlformats.org/officeDocument/2006/relationships/hyperlink" Target="https://www.postgresql.org/docs/18/sql-createindex.html" TargetMode="External"/><Relationship Id="rId21" Type="http://schemas.openxmlformats.org/officeDocument/2006/relationships/hyperlink" Target="https://www.postgresql.org/docs/18/explicit-locking.html" TargetMode="External"/><Relationship Id="rId22" Type="http://schemas.openxmlformats.org/officeDocument/2006/relationships/hyperlink" Target="https://www.postgresql.org/docs/18/transaction-iso.html" TargetMode="External"/><Relationship Id="rId23" Type="http://schemas.openxmlformats.org/officeDocument/2006/relationships/hyperlink" Target="https://documentation.red-gate.com/fd/versioned-migrations-273973333.html" TargetMode="External"/><Relationship Id="rId24" Type="http://schemas.openxmlformats.org/officeDocument/2006/relationships/hyperlink" Target="https://documentation.red-gate.com/flyway/flyway-concepts/migrations" TargetMode="External"/><Relationship Id="rId25" Type="http://schemas.openxmlformats.org/officeDocument/2006/relationships/hyperlink" Target="https://documentation.red-gate.com/flyway/reference/commands/validate" TargetMode="External"/><Relationship Id="rId26" Type="http://schemas.openxmlformats.org/officeDocument/2006/relationships/hyperlink" Target="https://redis.io/docs/latest/develop/use/keyspace/" TargetMode="External"/><Relationship Id="rId27" Type="http://schemas.openxmlformats.org/officeDocument/2006/relationships/hyperlink" Target="https://redis.io/docs/latest/commands/exp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GreenLedger Exchange - Database Schema &amp; Migration Specification</dc:title>
  <dc:subject>Baseline dữ liệu có thể triển khai cho Registry/MRV và Exchange của GreenLedger Exchange, đủ chặt để code migration, entity, repository và integration test.</dc:subject>
  <dc:creator/>
  <cp:keywords>GLX, carbon credit, Spring Boot, Vue, banking-grade ledger, VNPAY, AI, blockchain</cp:keywords>
  <dc:description>generated by python-docx</dc:description>
  <cp:lastModifiedBy/>
  <cp:revision>1</cp:revision>
  <dcterms:created xsi:type="dcterms:W3CDTF">2013-12-23T23:15:00Z</dcterms:created>
  <dcterms:modified xsi:type="dcterms:W3CDTF">2013-12-23T23:15:00Z</dcterms:modified>
  <cp:category/>
</cp:coreProperties>
</file>