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Bằng chứng về hứng thú học lịch sử</w:t>
      </w:r>
    </w:p>
    <w:p>
      <w:pPr/>
      <w:r>
        <w:t xml:space="preserve">Chuẩn bị cho Trung (PM dự án mô phỏng lịch sử 3D) · 29/10/2026</w:t>
      </w:r>
    </w:p>
    <w:p>
      <w:pPr>
        <w:pStyle w:val="Heading2"/>
      </w:pPr>
      <w:r>
        <w:t xml:space="preserve">Tóm tắt</w:t>
      </w:r>
    </w:p>
    <w:p>
      <w:pPr/>
      <w:r>
        <w:t xml:space="preserve">Có bằng chứng đáng kể rằng cách dạy sử khô khan làm giảm hứng thú, nhưng bằng chứng rằng phim, game hay mạng xã hội giúp học sinh học tốt hơn còn yếu và trái chiều.</w:t>
      </w:r>
    </w:p>
    <w:p>
      <w:pPr>
        <w:pStyle w:val="ListParagraph"/>
        <w:numPr>
          <w:ilvl w:val="0"/>
          <w:numId w:val="2"/>
        </w:numPr>
      </w:pPr>
      <w:r>
        <w:rPr>
          <w:b/>
        </w:rPr>
        <w:t xml:space="preserve">Chán học sử theo cách thông thường:</w:t>
      </w:r>
      <w:r>
        <w:t xml:space="preserve"> một khảo sát ở THCS ULIS cho thấy 56% học sinh thấy phương pháp dạy kém hiệu quả [1]; nghiên cứu và chuyên gia trong nước nhắc đến sách khô khan, thiên về liệt kê sự kiện, học thuộc [2][3][4]. Có ý kiến phản biện rằng không nên quy kết học sinh chán sử [5][6].</w:t>
      </w:r>
    </w:p>
    <w:p>
      <w:pPr>
        <w:pStyle w:val="ListParagraph"/>
        <w:numPr>
          <w:ilvl w:val="0"/>
          <w:numId w:val="2"/>
        </w:numPr>
      </w:pPr>
      <w:r>
        <w:rPr>
          <w:b/>
        </w:rPr>
        <w:t xml:space="preserve">Phim:</w:t>
      </w:r>
      <w:r>
        <w:t xml:space="preserve"> phim "Mưa đỏ" được nhiều trường tổ chức cho học sinh xem, giáo viên và học sinh báo cáo hứng thú, nhưng chưa có số liệu đo kết quả học [9][10][11].</w:t>
      </w:r>
    </w:p>
    <w:p>
      <w:pPr>
        <w:pStyle w:val="ListParagraph"/>
        <w:numPr>
          <w:ilvl w:val="0"/>
          <w:numId w:val="2"/>
        </w:numPr>
      </w:pPr>
      <w:r>
        <w:rPr>
          <w:b/>
        </w:rPr>
        <w:t xml:space="preserve">Game:</w:t>
      </w:r>
      <w:r>
        <w:t xml:space="preserve"> một tổng quan 2025 nghiêng về tích cực [12], trong khi tổng quan khác cho thấy rất ít nghiên cứu có kết quả học tập có ý nghĩa thống kê [13]; thử nghiệm "Frequency 1550" cho điểm kiến thức cao hơn nhưng động lực không khác biệt [14].</w:t>
      </w:r>
    </w:p>
    <w:p>
      <w:pPr>
        <w:pStyle w:val="ListParagraph"/>
        <w:numPr>
          <w:ilvl w:val="0"/>
          <w:numId w:val="2"/>
        </w:numPr>
      </w:pPr>
      <w:r>
        <w:rPr>
          <w:b/>
        </w:rPr>
        <w:t xml:space="preserve">Mạng xã hội:</w:t>
      </w:r>
      <w:r>
        <w:t xml:space="preserve"> các nghiên cứu nhỏ ở Indonesia và Philippines cho kết quả tích cực, trong đó chiến lược của giáo viên ảnh hưởng mạnh hơn bản thân TikTok [16][17][8]; ở Việt Nam có nội dung sử thu hút hàng trăm nghìn người theo dõi [19].</w:t>
      </w:r>
    </w:p>
    <w:p>
      <w:pPr>
        <w:pStyle w:val="ListParagraph"/>
        <w:numPr>
          <w:ilvl w:val="0"/>
          <w:numId w:val="2"/>
        </w:numPr>
      </w:pPr>
      <w:r>
        <w:rPr>
          <w:b/>
        </w:rPr>
        <w:t xml:space="preserve">Hàm ý cho dự án:</w:t>
      </w:r>
      <w:r>
        <w:t xml:space="preserve"> đủ để chứng minh nhu cầu và sự quan tâm; chưa đủ để khẳng định mô phỏng 3D giúp học tốt hơn, cần số liệu từ bước thử nghiệm ở lớp học của chính dự án.</w:t>
      </w:r>
    </w:p>
    <w:p>
      <w:pPr/>
      <w:r>
        <w:t xml:space="preserve">Con số trong ngoặc vuông là mã nguồn ở Phần 6.</w:t>
      </w:r>
    </w:p>
    <w:p>
      <w:pPr>
        <w:pStyle w:val="Heading2"/>
      </w:pPr>
      <w:r>
        <w:t xml:space="preserve">Phương pháp và giới hạn</w:t>
      </w:r>
    </w:p>
    <w:p>
      <w:pPr/>
      <w:r>
        <w:t xml:space="preserve">Báo cáo tổng hợp từ 8 lượt tìm kiếm web ngày 29/10/2026 bằng tiếng Việt và tiếng Anh; chưa có nguồn nào đạt hạng A trong kết quả.</w:t>
      </w:r>
    </w:p>
    <w:p>
      <w:pPr>
        <w:pStyle w:val="ListParagraph"/>
        <w:numPr>
          <w:ilvl w:val="0"/>
          <w:numId w:val="3"/>
        </w:numPr>
      </w:pPr>
      <w:r>
        <w:t xml:space="preserve">Mình chỉ đọc đoạn trích trong kết quả tìm kiếm, chưa đọc toàn văn từng bài. Mọi con số cần đối chiếu với bản gốc qua link ở Phần 6 trước khi đưa vào tài liệu chính thức.</w:t>
      </w:r>
    </w:p>
    <w:p>
      <w:pPr>
        <w:pStyle w:val="ListParagraph"/>
        <w:numPr>
          <w:ilvl w:val="0"/>
          <w:numId w:val="3"/>
        </w:numPr>
      </w:pPr>
      <w:r>
        <w:t xml:space="preserve">Không mở được bài đăng trực tiếp trên Facebook, TikTok, Instagram; thông tin về các nền tảng này đến từ nghiên cứu và báo chí viết về chúng. Không tìm thấy nghiên cứu nào về học sử qua Instagram.</w:t>
      </w:r>
    </w:p>
    <w:p>
      <w:pPr>
        <w:pStyle w:val="ListParagraph"/>
        <w:numPr>
          <w:ilvl w:val="0"/>
          <w:numId w:val="3"/>
        </w:numPr>
      </w:pPr>
      <w:r>
        <w:t xml:space="preserve">Năm đăng của một số bài báo chưa được xác nhận; kiểm tra ngày đăng khi trích dẫn.</w:t>
      </w:r>
    </w:p>
    <w:p>
      <w:pPr>
        <w:pStyle w:val="ListParagraph"/>
        <w:numPr>
          <w:ilvl w:val="0"/>
          <w:numId w:val="3"/>
        </w:numPr>
      </w:pPr>
      <w:r>
        <w:t xml:space="preserve">Số lượt thích và người theo dõi chỉ cho thấy sự quan tâm, không cho thấy học tốt hơn.</w:t>
      </w:r>
    </w:p>
    <w:p>
      <w:pPr/>
      <w:r>
        <w:t xml:space="preserve">Thang hạng độ tin cậy (do mình gán, không phải đánh giá chính thức):</w:t>
      </w:r>
    </w:p>
    <w:p>
      <w:pPr>
        <w:pStyle w:val="ListParagraph"/>
        <w:numPr>
          <w:ilvl w:val="0"/>
          <w:numId w:val="4"/>
        </w:numPr>
      </w:pPr>
      <w:r>
        <w:rPr>
          <w:b/>
        </w:rPr>
        <w:t xml:space="preserve">A:</w:t>
      </w:r>
      <w:r>
        <w:t xml:space="preserve"> sách giáo khoa, văn bản nhà nước, lưu trữ và bảo tàng chính thức.</w:t>
      </w:r>
    </w:p>
    <w:p>
      <w:pPr>
        <w:pStyle w:val="ListParagraph"/>
        <w:numPr>
          <w:ilvl w:val="0"/>
          <w:numId w:val="4"/>
        </w:numPr>
      </w:pPr>
      <w:r>
        <w:rPr>
          <w:b/>
        </w:rPr>
        <w:t xml:space="preserve">B:</w:t>
      </w:r>
      <w:r>
        <w:t xml:space="preserve"> tạp chí khoa học, luận văn, nghiên cứu của trường đại học, hội nghị học thuật.</w:t>
      </w:r>
    </w:p>
    <w:p>
      <w:pPr>
        <w:pStyle w:val="ListParagraph"/>
        <w:numPr>
          <w:ilvl w:val="0"/>
          <w:numId w:val="4"/>
        </w:numPr>
      </w:pPr>
      <w:r>
        <w:rPr>
          <w:b/>
        </w:rPr>
        <w:t xml:space="preserve">C:</w:t>
      </w:r>
      <w:r>
        <w:t xml:space="preserve"> báo chí chính thống và tường thuật; dùng cho bối cảnh, không dùng làm bằng chứng về hiệu quả học tập.</w:t>
      </w:r>
    </w:p>
    <w:p>
      <w:pPr>
        <w:pStyle w:val="ListParagraph"/>
        <w:numPr>
          <w:ilvl w:val="0"/>
          <w:numId w:val="4"/>
        </w:numPr>
      </w:pPr>
      <w:r>
        <w:rPr>
          <w:b/>
        </w:rPr>
        <w:t xml:space="preserve">D:</w:t>
      </w:r>
      <w:r>
        <w:t xml:space="preserve"> Wikipedia, blog, trang giáo án và bài giải thương mại; không dùng làm nguồn dẫn và không có trong báo cáo này.</w:t>
      </w:r>
    </w:p>
    <w:p>
      <w:pPr>
        <w:pStyle w:val="Heading2"/>
      </w:pPr>
      <w:r>
        <w:t xml:space="preserve">Phần 1: Học sinh chán học sử theo cách thông thường</w:t>
      </w:r>
    </w:p>
    <w:p>
      <w:pPr/>
      <w:r>
        <w:t xml:space="preserve">Các nghiên cứu nhỏ và ý kiến chuyên gia trong nước nhất quán rằng cách dạy khô khan làm giảm hứng thú, nhưng cũng có ý kiến không đồng tình với việc quy kết học sinh chán sử.</w:t>
      </w:r>
    </w:p>
    <w:p>
      <w:pPr>
        <w:pStyle w:val="Heading3"/>
      </w:pPr>
      <w:r>
        <w:t xml:space="preserve">Việt Nam</w:t>
      </w:r>
    </w:p>
    <w:p>
      <w:pPr>
        <w:pStyle w:val="ListParagraph"/>
        <w:numPr>
          <w:ilvl w:val="0"/>
          <w:numId w:val="5"/>
        </w:numPr>
      </w:pPr>
      <w:r>
        <w:t xml:space="preserve">Khảo sát tại THCS ULIS (Đại học Quốc gia Hà Nội) cho thấy 56% học sinh cho rằng phương pháp dạy kém hiệu quả hoặc hoàn toàn không hiệu quả; nghiên cứu cũng mô tả học sinh thiếu hứng thú, coi môn sử là khô khan [1]. Đây là nghiên cứu một trường.</w:t>
      </w:r>
    </w:p>
    <w:p>
      <w:pPr>
        <w:pStyle w:val="ListParagraph"/>
        <w:numPr>
          <w:ilvl w:val="0"/>
          <w:numId w:val="5"/>
        </w:numPr>
      </w:pPr>
      <w:r>
        <w:t xml:space="preserve">Một bài trên tạp chí của Đại học Quốc gia Hà Nội nhận định ở Việt Nam không nhiều học sinh có hứng thú với sử, và việc học còn phụ thuộc vào sách giáo khoa khô khan, thiên về liệt kê sự kiện [2].</w:t>
      </w:r>
    </w:p>
    <w:p>
      <w:pPr>
        <w:pStyle w:val="ListParagraph"/>
        <w:numPr>
          <w:ilvl w:val="0"/>
          <w:numId w:val="5"/>
        </w:numPr>
      </w:pPr>
      <w:r>
        <w:t xml:space="preserve">GS Vũ Minh Giang (Hội Khoa học Lịch sử Việt Nam) cho rằng học sinh ít chọn thi sử vì cách dạy không tạo hứng thú, và đề nghị dùng câu hỏi mở thay cho câu hỏi về sự kiện [3]. Ông cũng nhận xét cách dạy hiện nay cứng nhắc, học thuộc nhiều, cần bổ trợ bằng nhiều hình thức sinh động [4]. Đây là ý kiến chuyên gia trên báo, không phải số liệu khảo sát.</w:t>
      </w:r>
    </w:p>
    <w:p>
      <w:pPr>
        <w:pStyle w:val="Heading3"/>
      </w:pPr>
      <w:r>
        <w:t xml:space="preserve">Quốc tế</w:t>
      </w:r>
    </w:p>
    <w:p>
      <w:pPr>
        <w:pStyle w:val="ListParagraph"/>
        <w:numPr>
          <w:ilvl w:val="0"/>
          <w:numId w:val="6"/>
        </w:numPr>
      </w:pPr>
      <w:r>
        <w:t xml:space="preserve">Một luận văn ở Queensland (Úc) ghi nhận học sinh trung học cơ sở nhìn chung thấy sử nhàm chán; khi thử đọc tiểu thuyết lịch sử, các em gắn việc tham gia học với yếu tố giải trí [7].</w:t>
      </w:r>
    </w:p>
    <w:p>
      <w:pPr>
        <w:pStyle w:val="ListParagraph"/>
        <w:numPr>
          <w:ilvl w:val="0"/>
          <w:numId w:val="6"/>
        </w:numPr>
      </w:pPr>
      <w:r>
        <w:t xml:space="preserve">Một nghiên cứu ở Philippines nêu rằng nhiều nghiên cứu trước cho thấy người học coi sử là cứng nhắc, tĩnh và nhàm chán vì dạy theo lối kể [8].</w:t>
      </w:r>
    </w:p>
    <w:p>
      <w:pPr>
        <w:pStyle w:val="Heading3"/>
      </w:pPr>
      <w:r>
        <w:t xml:space="preserve">Ý kiến phản biện</w:t>
      </w:r>
    </w:p>
    <w:p>
      <w:pPr>
        <w:pStyle w:val="ListParagraph"/>
        <w:numPr>
          <w:ilvl w:val="0"/>
          <w:numId w:val="7"/>
        </w:numPr>
      </w:pPr>
      <w:r>
        <w:t xml:space="preserve">Znews cho rằng việc ít học sinh chọn thi sử chưa chứng minh các em chán hay thấy môn này khó, vì học sinh còn chán nhiều môn khác khi việc học chỉ để thi [5].</w:t>
      </w:r>
    </w:p>
    <w:p>
      <w:pPr>
        <w:pStyle w:val="ListParagraph"/>
        <w:numPr>
          <w:ilvl w:val="0"/>
          <w:numId w:val="7"/>
        </w:numPr>
      </w:pPr>
      <w:r>
        <w:t xml:space="preserve">Một giáo viên THCS (Hà Nội) trên Tuổi Trẻ nói rằng khi dùng trình chiếu, tư liệu hình ảnh hoặc cho học sinh tự tìm tài liệu rồi trình bày theo nhóm, các em rất hào hứng [6]. Đây là bằng chứng ủng hộ hướng trực quan, nhưng cũng cho thấy "chán" không phải điều tuyệt đối.</w:t>
      </w:r>
    </w:p>
    <w:p>
      <w:pPr>
        <w:pStyle w:val="Heading2"/>
      </w:pPr>
      <w:r>
        <w:t xml:space="preserve">Phần 2: Học qua phim</w:t>
      </w:r>
    </w:p>
    <w:p>
      <w:pPr/>
      <w:r>
        <w:t xml:space="preserve">Phim "Mưa đỏ" cho thấy nhu cầu rõ rệt của trường học về hình thức học sử trực quan, nhưng các nguồn chỉ tường thuật cảm nhận, chưa đo kết quả học.</w:t>
      </w:r>
    </w:p>
    <w:p>
      <w:pPr>
        <w:pStyle w:val="ListParagraph"/>
        <w:numPr>
          <w:ilvl w:val="0"/>
          <w:numId w:val="8"/>
        </w:numPr>
      </w:pPr>
      <w:r>
        <w:t xml:space="preserve">Trường THPT Đa Phúc (Hà Nội) tổ chức chiếu ngoại khóa cho gần 2.000 học sinh, coi đó là một giờ học lịch sử không giáo trình, không slide [9].</w:t>
      </w:r>
    </w:p>
    <w:p>
      <w:pPr>
        <w:pStyle w:val="ListParagraph"/>
        <w:numPr>
          <w:ilvl w:val="0"/>
          <w:numId w:val="8"/>
        </w:numPr>
      </w:pPr>
      <w:r>
        <w:t xml:space="preserve">Ở Hà Tĩnh, lớp 8C Trường THCS Xuân Diệu (38 học sinh) đi xem phim cùng giáo viên và phụ huynh; giáo viên cho rằng cùng xem và thảo luận giúp xóa khoảng cách thầy trò, và giám đốc rạp CGV Hà Tĩnh cho biết nhiều trường từ thành thị đến nông thôn chủ động liên hệ đưa học sinh đến rạp [10].</w:t>
      </w:r>
    </w:p>
    <w:p>
      <w:pPr>
        <w:pStyle w:val="ListParagraph"/>
        <w:numPr>
          <w:ilvl w:val="0"/>
          <w:numId w:val="8"/>
        </w:numPr>
      </w:pPr>
      <w:r>
        <w:t xml:space="preserve">Một trường ở Đắk Lắk đưa học sinh đi xem phim, được coi là phương pháp giáo dục trực quan giúp các em tiếp cận và hiểu sâu hơn lịch sử dân tộc; một học sinh lớp 12 bày tỏ rất bất ngờ và vui [11].</w:t>
      </w:r>
    </w:p>
    <w:p>
      <w:pPr/>
      <w:r>
        <w:t xml:space="preserve">Giới hạn: đây là bài báo (hạng C), chọn lọc từ các buổi chiếu tổ chức tốt, không có nhóm đối chứng và không đo kiến thức trước và sau. Chỉ nên dùng làm bằng chứng về sự quan tâm và nhu cầu, không dùng để nói phim giúp học tốt hơn.</w:t>
      </w:r>
    </w:p>
    <w:p>
      <w:pPr>
        <w:pStyle w:val="Heading2"/>
      </w:pPr>
      <w:r>
        <w:t xml:space="preserve">Phần 3: Học qua game</w:t>
      </w:r>
    </w:p>
    <w:p>
      <w:pPr/>
      <w:r>
        <w:t xml:space="preserve">Kết quả về game trái chiều: các tổng quan khác nhau đưa ra kết luận khác nhau, và một thử nghiệm có đối chứng cho thấy tác dụng lên kiến thức và lên động lực có thể không đi cùng nhau.</w:t>
      </w:r>
    </w:p>
    <w:tbl>
      <w:tblPr>
        <w:tblStyle w:val="TableGrid"/>
        <w:tblW w:w="0" w:type="auto"/>
        <w:tblLayout w:type="fixed"/>
        <w:tblLook w:val="04A0" w:firstRow="1" w:lastRow="0" w:firstColumn="0" w:lastColumn="0" w:noHBand="0" w:noVBand="1"/>
      </w:tblPr>
      <w:tblGrid>
        <w:gridCol w:w="2638"/>
        <w:gridCol w:w="1407"/>
        <w:gridCol w:w="4595"/>
        <w:gridCol w:w="720"/>
      </w:tblGrid>
      <w:tr>
        <w:trPr>
          <w:tblHeader/>
        </w:trPr>
        <w:tc>
          <w:tcPr>
            <w:tcW w:w="2638" w:type="dxa"/>
            <w:shd w:val="clear" w:color="auto" w:fill="F2F2F2"/>
          </w:tcPr>
          <w:p>
            <w:pPr/>
            <w:r>
              <w:t xml:space="preserve">Nghiên cứu</w:t>
            </w:r>
          </w:p>
        </w:tc>
        <w:tc>
          <w:tcPr>
            <w:tcW w:w="1407" w:type="dxa"/>
            <w:shd w:val="clear" w:color="auto" w:fill="F2F2F2"/>
          </w:tcPr>
          <w:p>
            <w:pPr/>
            <w:r>
              <w:t xml:space="preserve">Loại</w:t>
            </w:r>
          </w:p>
        </w:tc>
        <w:tc>
          <w:tcPr>
            <w:tcW w:w="4595" w:type="dxa"/>
            <w:shd w:val="clear" w:color="auto" w:fill="F2F2F2"/>
          </w:tcPr>
          <w:p>
            <w:pPr/>
            <w:r>
              <w:t xml:space="preserve">Kết quả chính</w:t>
            </w:r>
          </w:p>
        </w:tc>
        <w:tc>
          <w:tcPr>
            <w:tcW w:w="720" w:type="dxa"/>
            <w:shd w:val="clear" w:color="auto" w:fill="F2F2F2"/>
          </w:tcPr>
          <w:p>
            <w:pPr/>
            <w:r>
              <w:t xml:space="preserve">Mã</w:t>
            </w:r>
          </w:p>
        </w:tc>
      </w:tr>
      <w:tr>
        <w:tc>
          <w:tcPr>
            <w:tcW w:w="2638" w:type="dxa"/>
          </w:tcPr>
          <w:p>
            <w:pPr/>
            <w:r>
              <w:t xml:space="preserve">Tổng quan hệ thống 2025 về game trong dạy lịch sử và toán</w:t>
            </w:r>
          </w:p>
        </w:tc>
        <w:tc>
          <w:tcPr>
            <w:tcW w:w="1407" w:type="dxa"/>
          </w:tcPr>
          <w:p>
            <w:pPr/>
            <w:r>
              <w:t xml:space="preserve">Tổng quan</w:t>
            </w:r>
          </w:p>
        </w:tc>
        <w:tc>
          <w:tcPr>
            <w:tcW w:w="4595" w:type="dxa"/>
          </w:tcPr>
          <w:p>
            <w:pPr/>
            <w:r>
              <w:t xml:space="preserve">Phần lớn nghiên cứu cho thấy game hữu ích cho học lịch sử, cải thiện kết quả học, động lực và sự tham gia</w:t>
            </w:r>
          </w:p>
        </w:tc>
        <w:tc>
          <w:tcPr>
            <w:tcW w:w="720" w:type="dxa"/>
          </w:tcPr>
          <w:p>
            <w:pPr/>
            <w:r>
              <w:t xml:space="preserve">[12]</w:t>
            </w:r>
          </w:p>
        </w:tc>
      </w:tr>
      <w:tr>
        <w:tc>
          <w:tcPr>
            <w:tcW w:w="2638" w:type="dxa"/>
          </w:tcPr>
          <w:p>
            <w:pPr/>
            <w:r>
              <w:t xml:space="preserve">Tổng quan hệ thống ECGBL 2024 về game dạy lịch sử K-12</w:t>
            </w:r>
          </w:p>
        </w:tc>
        <w:tc>
          <w:tcPr>
            <w:tcW w:w="1407" w:type="dxa"/>
          </w:tcPr>
          <w:p>
            <w:pPr/>
            <w:r>
              <w:t xml:space="preserve">Tổng quan</w:t>
            </w:r>
          </w:p>
        </w:tc>
        <w:tc>
          <w:tcPr>
            <w:tcW w:w="4595" w:type="dxa"/>
          </w:tcPr>
          <w:p>
            <w:pPr/>
            <w:r>
              <w:t xml:space="preserve">Rất ít nghiên cứu có kết quả học tập có ý nghĩa thống kê; đa số dựa trên bảng hỏi tự báo cáo và bài kiểm tra kiến thức</w:t>
            </w:r>
          </w:p>
        </w:tc>
        <w:tc>
          <w:tcPr>
            <w:tcW w:w="720" w:type="dxa"/>
          </w:tcPr>
          <w:p>
            <w:pPr/>
            <w:r>
              <w:t xml:space="preserve">[13]</w:t>
            </w:r>
          </w:p>
        </w:tc>
      </w:tr>
      <w:tr>
        <w:tc>
          <w:tcPr>
            <w:tcW w:w="2638" w:type="dxa"/>
          </w:tcPr>
          <w:p>
            <w:pPr/>
            <w:r>
              <w:t xml:space="preserve">"Frequency 1550", game di động về Amsterdam thời trung cổ (Hà Lan, 2008)</w:t>
            </w:r>
          </w:p>
        </w:tc>
        <w:tc>
          <w:tcPr>
            <w:tcW w:w="1407" w:type="dxa"/>
          </w:tcPr>
          <w:p>
            <w:pPr/>
            <w:r>
              <w:t xml:space="preserve">Thử nghiệm có nhóm đối chứng, 10 lớp chơi game</w:t>
            </w:r>
          </w:p>
        </w:tc>
        <w:tc>
          <w:tcPr>
            <w:tcW w:w="4595" w:type="dxa"/>
          </w:tcPr>
          <w:p>
            <w:pPr/>
            <w:r>
              <w:t xml:space="preserve">Nhóm chơi game đạt điểm kiến thức cao hơn; không khác biệt đáng kể về động lực học sử và thái độ làm việc nhóm</w:t>
            </w:r>
          </w:p>
        </w:tc>
        <w:tc>
          <w:tcPr>
            <w:tcW w:w="720" w:type="dxa"/>
          </w:tcPr>
          <w:p>
            <w:pPr/>
            <w:r>
              <w:t xml:space="preserve">[14]</w:t>
            </w:r>
          </w:p>
        </w:tc>
      </w:tr>
      <w:tr>
        <w:tc>
          <w:tcPr>
            <w:tcW w:w="2638" w:type="dxa"/>
          </w:tcPr>
          <w:p>
            <w:pPr/>
            <w:r>
              <w:t xml:space="preserve">Discovery Tour của Ubisoft (thử nghiệm ở trường, bài báo 2018)</w:t>
            </w:r>
          </w:p>
        </w:tc>
        <w:tc>
          <w:tcPr>
            <w:tcW w:w="1407" w:type="dxa"/>
          </w:tcPr>
          <w:p>
            <w:pPr/>
            <w:r>
              <w:t xml:space="preserve">Thử nghiệm được báo chí đưa tin</w:t>
            </w:r>
          </w:p>
        </w:tc>
        <w:tc>
          <w:tcPr>
            <w:tcW w:w="4595" w:type="dxa"/>
          </w:tcPr>
          <w:p>
            <w:pPr/>
            <w:r>
              <w:t xml:space="preserve">55% học sinh học lớp thường qua bài kiểm tra so với 42% ở nhóm chơi game</w:t>
            </w:r>
          </w:p>
        </w:tc>
        <w:tc>
          <w:tcPr>
            <w:tcW w:w="720" w:type="dxa"/>
          </w:tcPr>
          <w:p>
            <w:pPr/>
            <w:r>
              <w:t xml:space="preserve">[15]</w:t>
            </w:r>
          </w:p>
        </w:tc>
      </w:tr>
      <w:tr>
        <w:tc>
          <w:tcPr>
            <w:tcW w:w="2638" w:type="dxa"/>
          </w:tcPr>
          <w:p>
            <w:pPr/>
            <w:r>
              <w:t xml:space="preserve">Game về Mariano Melgar (Peru)</w:t>
            </w:r>
          </w:p>
        </w:tc>
        <w:tc>
          <w:tcPr>
            <w:tcW w:w="1407" w:type="dxa"/>
          </w:tcPr>
          <w:p>
            <w:pPr/>
            <w:r>
              <w:t xml:space="preserve">Bán thực nghiệm, đo trước và sau</w:t>
            </w:r>
          </w:p>
        </w:tc>
        <w:tc>
          <w:tcPr>
            <w:tcW w:w="4595" w:type="dxa"/>
          </w:tcPr>
          <w:p>
            <w:pPr/>
            <w:r>
              <w:t xml:space="preserve">Đo động lực, năng lực tự tin và kiến thức; mình mới đọc phần thiết kế, chưa thấy kết quả</w:t>
            </w:r>
          </w:p>
        </w:tc>
        <w:tc>
          <w:tcPr>
            <w:tcW w:w="720" w:type="dxa"/>
          </w:tcPr>
          <w:p>
            <w:pPr/>
            <w:r>
              <w:t xml:space="preserve">[21]</w:t>
            </w:r>
          </w:p>
        </w:tc>
      </w:tr>
    </w:tbl>
    <w:p>
      <w:pPr/>
      <w:r>
        <w:t xml:space="preserve">Hai điểm cần nhớ khi trích dẫn: tổng quan 2025 [12] nằm trên kho lưu trữ Zenodo nên cần kiểm tra mức phản biện; và kết quả Discovery Tour [15] là số liệu do báo công nghệ đưa lại, cần tìm nghiên cứu gốc.</w:t>
      </w:r>
    </w:p>
    <w:p>
      <w:pPr>
        <w:pStyle w:val="Heading2"/>
      </w:pPr>
      <w:r>
        <w:t xml:space="preserve">Phần 4: Mạng xã hội (TikTok, Facebook, YouTube, Instagram)</w:t>
      </w:r>
    </w:p>
    <w:p>
      <w:pPr/>
      <w:r>
        <w:t xml:space="preserve">Các nghiên cứu nhỏ cho thấy TikTok có thể tăng sự tham gia khi học sử, nhưng yếu tố quyết định là cách giáo viên tổ chức, và có rủi ro về độ chính xác của nội dung.</w:t>
      </w:r>
    </w:p>
    <w:p>
      <w:pPr>
        <w:pStyle w:val="Heading3"/>
      </w:pPr>
      <w:r>
        <w:t xml:space="preserve">Nghiên cứu học thuật</w:t>
      </w:r>
    </w:p>
    <w:p>
      <w:pPr>
        <w:pStyle w:val="ListParagraph"/>
        <w:numPr>
          <w:ilvl w:val="0"/>
          <w:numId w:val="9"/>
        </w:numPr>
      </w:pPr>
      <w:r>
        <w:t xml:space="preserve">THPT ở Jember (Indonesia): việc học sinh dùng TikTok cùng chiến lược của giáo viên đều ảnh hưởng đáng kể đến mức tham gia học sử; hai yếu tố giải thích 73,6% biến thiên, trong đó chiến lược của giáo viên mạnh hơn nhiều (hệ số 0,781 so với 0,214) [16].</w:t>
      </w:r>
    </w:p>
    <w:p>
      <w:pPr>
        <w:pStyle w:val="ListParagraph"/>
        <w:numPr>
          <w:ilvl w:val="0"/>
          <w:numId w:val="9"/>
        </w:numPr>
      </w:pPr>
      <w:r>
        <w:t xml:space="preserve">THPT ở Bandung (Indonesia): nghiên cứu hành động hai chu kỳ cho thấy học theo dự án với TikTok cải thiện sự sáng tạo và sự tham gia khi học sử [17].</w:t>
      </w:r>
    </w:p>
    <w:p>
      <w:pPr>
        <w:pStyle w:val="ListParagraph"/>
        <w:numPr>
          <w:ilvl w:val="0"/>
          <w:numId w:val="9"/>
        </w:numPr>
      </w:pPr>
      <w:r>
        <w:t xml:space="preserve">Philippines: 33 sinh viên sư phạm làm video bài giảng ngắn trên TikTok trong 5 tuần và cải thiện kiến thức về các chủ đề sử chọn lọc; mẫu nhỏ và không phải học sinh phổ thông [8].</w:t>
      </w:r>
    </w:p>
    <w:p>
      <w:pPr>
        <w:pStyle w:val="ListParagraph"/>
        <w:numPr>
          <w:ilvl w:val="0"/>
          <w:numId w:val="9"/>
        </w:numPr>
      </w:pPr>
      <w:r>
        <w:t xml:space="preserve">Một bài năm 2026 nêu rủi ro: nội dung lịch sử bị bóp méo, học sinh yếu kỹ năng đánh giá nội dung số, và TikTok thường được dùng để giải trí hơn là học [18].</w:t>
      </w:r>
    </w:p>
    <w:p>
      <w:pPr>
        <w:pStyle w:val="Heading3"/>
      </w:pPr>
      <w:r>
        <w:t xml:space="preserve">Việt Nam</w:t>
      </w:r>
    </w:p>
    <w:p>
      <w:pPr>
        <w:pStyle w:val="ListParagraph"/>
        <w:numPr>
          <w:ilvl w:val="0"/>
          <w:numId w:val="10"/>
        </w:numPr>
      </w:pPr>
      <w:r>
        <w:t xml:space="preserve">Fanpage Facebook của Di tích Nhà tù Hỏa Lò có 338 nghìn lượt thích và 402 nghìn người theo dõi, kể chuyện lịch sử kết hợp hình minh họa, giới thiệu hiện vật và cả meme; cùng bài nhắc các kênh YouTube sử như Đuốc Mồi và Việt Sử Kiêu Hùng [19]. Bài này là trang tổng hợp, cần mở bài báo gốc.</w:t>
      </w:r>
    </w:p>
    <w:p>
      <w:pPr>
        <w:pStyle w:val="ListParagraph"/>
        <w:numPr>
          <w:ilvl w:val="0"/>
          <w:numId w:val="10"/>
        </w:numPr>
      </w:pPr>
      <w:r>
        <w:t xml:space="preserve">Cục Báo chí (Bộ Văn hóa, Thể thao và Du lịch) phối hợp TikTok phát động chiến dịch "Tôi yêu Tổ quốc tôi - 80 năm một Việt Nam rạng rỡ", khuyến khích nhà sáng tạo làm video về lịch sử và văn hóa, gồm cả hướng dùng AI thể hiện nội dung lịch sử [20]. Tiêu đề đường dẫn bài có ghi hơn 280 triệu lượt xem, nhưng mình chưa thấy con số này trong phần nội dung đọc được, nên cần kiểm tra trước khi dùng.</w:t>
      </w:r>
    </w:p>
    <w:p>
      <w:pPr>
        <w:pStyle w:val="Heading3"/>
      </w:pPr>
      <w:r>
        <w:t xml:space="preserve">Instagram</w:t>
      </w:r>
    </w:p>
    <w:p>
      <w:pPr/>
      <w:r>
        <w:t xml:space="preserve">Không tìm thấy nghiên cứu hay bài báo nào về học sử qua Instagram trong lần tìm này.</w:t>
      </w:r>
    </w:p>
    <w:p>
      <w:pPr>
        <w:pStyle w:val="Heading2"/>
      </w:pPr>
      <w:r>
        <w:t xml:space="preserve">Phần 5: Cách dùng bằng chứng trong pitch và việc cần làm tiếp</w:t>
      </w:r>
    </w:p>
    <w:p>
      <w:pPr/>
      <w:r>
        <w:t xml:space="preserve">Bằng chứng hiện có đủ để nói về nhu cầu và hứng thú, chưa đủ để nói về hiệu quả học tập của mô phỏng 3D.</w:t>
      </w:r>
    </w:p>
    <w:tbl>
      <w:tblPr>
        <w:tblStyle w:val="TableGrid"/>
        <w:tblW w:w="0" w:type="auto"/>
        <w:tblLayout w:type="fixed"/>
        <w:tblLook w:val="04A0" w:firstRow="1" w:lastRow="0" w:firstColumn="0" w:lastColumn="0" w:noHBand="0" w:noVBand="1"/>
      </w:tblPr>
      <w:tblGrid>
        <w:gridCol w:w="4775"/>
        <w:gridCol w:w="4584"/>
      </w:tblGrid>
      <w:tr>
        <w:trPr>
          <w:tblHeader/>
        </w:trPr>
        <w:tc>
          <w:tcPr>
            <w:tcW w:w="4775" w:type="dxa"/>
            <w:shd w:val="clear" w:color="auto" w:fill="F2F2F2"/>
          </w:tcPr>
          <w:p>
            <w:pPr/>
            <w:r>
              <w:t xml:space="preserve">Nên nói</w:t>
            </w:r>
          </w:p>
        </w:tc>
        <w:tc>
          <w:tcPr>
            <w:tcW w:w="4584" w:type="dxa"/>
            <w:shd w:val="clear" w:color="auto" w:fill="F2F2F2"/>
          </w:tcPr>
          <w:p>
            <w:pPr/>
            <w:r>
              <w:t xml:space="preserve">Nên tránh</w:t>
            </w:r>
          </w:p>
        </w:tc>
      </w:tr>
      <w:tr>
        <w:tc>
          <w:tcPr>
            <w:tcW w:w="4775" w:type="dxa"/>
          </w:tcPr>
          <w:p>
            <w:pPr/>
            <w:r>
              <w:t xml:space="preserve">Chuyên gia và khảo sát nhỏ trong nước cho rằng cách dạy khô khan làm giảm hứng thú với môn sử [1][2][3]</w:t>
            </w:r>
          </w:p>
        </w:tc>
        <w:tc>
          <w:tcPr>
            <w:tcW w:w="4584" w:type="dxa"/>
          </w:tcPr>
          <w:p>
            <w:pPr/>
            <w:r>
              <w:t xml:space="preserve">"Học sinh Việt Nam chán sử" như một kết luận chung, vì có ý kiến phản biện [5][6]</w:t>
            </w:r>
          </w:p>
        </w:tc>
      </w:tr>
      <w:tr>
        <w:tc>
          <w:tcPr>
            <w:tcW w:w="4775" w:type="dxa"/>
          </w:tcPr>
          <w:p>
            <w:pPr/>
            <w:r>
              <w:t xml:space="preserve">Phim, game và video ngắn tăng hứng thú trong nhiều thử nghiệm nhỏ [9][12][16][17]</w:t>
            </w:r>
          </w:p>
        </w:tc>
        <w:tc>
          <w:tcPr>
            <w:tcW w:w="4584" w:type="dxa"/>
          </w:tcPr>
          <w:p>
            <w:pPr/>
            <w:r>
              <w:t xml:space="preserve">"Game hoặc 3D giúp học tốt hơn" khi chưa có số liệu riêng; bằng chứng về kiến thức và động lực không đồng nhất [13][14]</w:t>
            </w:r>
          </w:p>
        </w:tc>
      </w:tr>
      <w:tr>
        <w:tc>
          <w:tcPr>
            <w:tcW w:w="4775" w:type="dxa"/>
          </w:tcPr>
          <w:p>
            <w:pPr/>
            <w:r>
              <w:t xml:space="preserve">Cách giáo viên tổ chức quyết định phần lớn hiệu quả, nên sản phẩm cần thiết kế cùng giáo viên [16]</w:t>
            </w:r>
          </w:p>
        </w:tc>
        <w:tc>
          <w:tcPr>
            <w:tcW w:w="4584" w:type="dxa"/>
          </w:tcPr>
          <w:p>
            <w:pPr/>
            <w:r>
              <w:t xml:space="preserve">Số lượt xem, thích, theo dõi như bằng chứng về học tập [19][20]</w:t>
            </w:r>
          </w:p>
        </w:tc>
      </w:tr>
    </w:tbl>
    <w:p>
      <w:pPr/>
      <w:r>
        <w:rPr>
          <w:b/>
        </w:rPr>
        <w:t xml:space="preserve">Việc cần làm tiếp</w:t>
      </w:r>
    </w:p>
    <w:p>
      <w:pPr>
        <w:pStyle w:val="ListParagraph"/>
        <w:numPr>
          <w:ilvl w:val="0"/>
          <w:numId w:val="11"/>
        </w:numPr>
      </w:pPr>
      <w:r>
        <w:t xml:space="preserve">Mở bản gốc từng nguồn ở Phần 6, đối chiếu con số và ngày đăng; thay các bài báo (hạng C) bằng nghiên cứu gốc khi có thể.</w:t>
      </w:r>
    </w:p>
    <w:p>
      <w:pPr>
        <w:pStyle w:val="ListParagraph"/>
        <w:numPr>
          <w:ilvl w:val="0"/>
          <w:numId w:val="11"/>
        </w:numPr>
      </w:pPr>
      <w:r>
        <w:t xml:space="preserve">Tìm thêm khảo sát quy mô lớn do cơ quan nhà nước thực hiện (hạng A), ví dụ từ Bộ Giáo dục và Đào tạo hoặc viện nghiên cứu giáo dục.</w:t>
      </w:r>
    </w:p>
    <w:p>
      <w:pPr>
        <w:pStyle w:val="ListParagraph"/>
        <w:numPr>
          <w:ilvl w:val="0"/>
          <w:numId w:val="11"/>
        </w:numPr>
      </w:pPr>
      <w:r>
        <w:t xml:space="preserve">Tạo bằng chứng riêng ở bước thử nghiệm lớp học của dự án: khảo sát hứng thú và kiểm tra kiến thức trước và sau, có lớp đối chứng.</w:t>
      </w:r>
    </w:p>
    <w:p>
      <w:pPr>
        <w:pStyle w:val="ListParagraph"/>
        <w:numPr>
          <w:ilvl w:val="0"/>
          <w:numId w:val="11"/>
        </w:numPr>
      </w:pPr>
      <w:r>
        <w:t xml:space="preserve">Nếu cần dẫn chứng về mạng xã hội, kiểm tra trực tiếp các kênh và bài đăng (Facebook, TikTok, Instagram) và ghi ngày truy cập.</w:t>
      </w:r>
    </w:p>
    <w:p>
      <w:pPr>
        <w:pStyle w:val="Heading2"/>
      </w:pPr>
      <w:r>
        <w:t xml:space="preserve">Phần 6: Danh mục nguồn</w:t>
      </w:r>
    </w:p>
    <w:p>
      <w:pPr/>
      <w:r>
        <w:t xml:space="preserve">Tất cả nguồn dưới đây lấy từ kết quả tìm kiếm ngày 29/10/2026; chưa nguồn nào được đọc toàn văn.</w:t>
      </w:r>
    </w:p>
    <w:tbl>
      <w:tblPr>
        <w:tblStyle w:val="TableGrid"/>
        <w:tblW w:w="0" w:type="auto"/>
        <w:tblLayout w:type="fixed"/>
        <w:tblLook w:val="04A0" w:firstRow="1" w:lastRow="0" w:firstColumn="0" w:lastColumn="0" w:noHBand="0" w:noVBand="1"/>
      </w:tblPr>
      <w:tblGrid>
        <w:gridCol w:w="720"/>
        <w:gridCol w:w="3860"/>
        <w:gridCol w:w="1180"/>
        <w:gridCol w:w="851"/>
        <w:gridCol w:w="2749"/>
      </w:tblGrid>
      <w:tr>
        <w:trPr>
          <w:tblHeader/>
        </w:trPr>
        <w:tc>
          <w:tcPr>
            <w:tcW w:w="720" w:type="dxa"/>
            <w:shd w:val="clear" w:color="auto" w:fill="F2F2F2"/>
          </w:tcPr>
          <w:p>
            <w:pPr/>
            <w:r>
              <w:t xml:space="preserve">Mã</w:t>
            </w:r>
          </w:p>
        </w:tc>
        <w:tc>
          <w:tcPr>
            <w:tcW w:w="3860" w:type="dxa"/>
            <w:shd w:val="clear" w:color="auto" w:fill="F2F2F2"/>
          </w:tcPr>
          <w:p>
            <w:pPr/>
            <w:r>
              <w:t xml:space="preserve">Nguồn</w:t>
            </w:r>
          </w:p>
        </w:tc>
        <w:tc>
          <w:tcPr>
            <w:tcW w:w="1180" w:type="dxa"/>
            <w:shd w:val="clear" w:color="auto" w:fill="F2F2F2"/>
          </w:tcPr>
          <w:p>
            <w:pPr/>
            <w:r>
              <w:t xml:space="preserve">Loại</w:t>
            </w:r>
          </w:p>
        </w:tc>
        <w:tc>
          <w:tcPr>
            <w:tcW w:w="851" w:type="dxa"/>
            <w:shd w:val="clear" w:color="auto" w:fill="F2F2F2"/>
          </w:tcPr>
          <w:p>
            <w:pPr/>
            <w:r>
              <w:t xml:space="preserve">Hạng</w:t>
            </w:r>
          </w:p>
        </w:tc>
        <w:tc>
          <w:tcPr>
            <w:tcW w:w="2749" w:type="dxa"/>
            <w:shd w:val="clear" w:color="auto" w:fill="F2F2F2"/>
          </w:tcPr>
          <w:p>
            <w:pPr/>
            <w:r>
              <w:t xml:space="preserve">Ghi chú</w:t>
            </w:r>
          </w:p>
        </w:tc>
      </w:tr>
      <w:tr>
        <w:tc>
          <w:tcPr>
            <w:tcW w:w="720" w:type="dxa"/>
          </w:tcPr>
          <w:p>
            <w:pPr/>
            <w:r>
              <w:t xml:space="preserve">[1]</w:t>
            </w:r>
          </w:p>
        </w:tc>
        <w:tc>
          <w:tcPr>
            <w:tcW w:w="3860" w:type="dxa"/>
          </w:tcPr>
          <w:p>
            <w:pPr/>
            <w:hyperlink r:id="rId3" w:history="1">
              <w:r>
                <w:rPr>
                  <w:rStyle w:val="Hyperlink"/>
                </w:rPr>
                <w:t xml:space="preserve">Current status of history learning: ULIS Middle School (VJOL)</w:t>
              </w:r>
            </w:hyperlink>
          </w:p>
        </w:tc>
        <w:tc>
          <w:tcPr>
            <w:tcW w:w="1180" w:type="dxa"/>
          </w:tcPr>
          <w:p>
            <w:pPr/>
            <w:r>
              <w:t xml:space="preserve">Nghiên cứu học thuật</w:t>
            </w:r>
          </w:p>
        </w:tc>
        <w:tc>
          <w:tcPr>
            <w:tcW w:w="851" w:type="dxa"/>
          </w:tcPr>
          <w:p>
            <w:pPr/>
            <w:r>
              <w:t xml:space="preserve">B</w:t>
            </w:r>
          </w:p>
        </w:tc>
        <w:tc>
          <w:tcPr>
            <w:tcW w:w="2749" w:type="dxa"/>
          </w:tcPr>
          <w:p>
            <w:pPr/>
            <w:r>
              <w:t xml:space="preserve">Một trường; số 56% về phương pháp dạy</w:t>
            </w:r>
          </w:p>
        </w:tc>
      </w:tr>
      <w:tr>
        <w:tc>
          <w:tcPr>
            <w:tcW w:w="720" w:type="dxa"/>
          </w:tcPr>
          <w:p>
            <w:pPr/>
            <w:r>
              <w:t xml:space="preserve">[2]</w:t>
            </w:r>
          </w:p>
        </w:tc>
        <w:tc>
          <w:tcPr>
            <w:tcW w:w="3860" w:type="dxa"/>
          </w:tcPr>
          <w:p>
            <w:pPr/>
            <w:hyperlink r:id="rId4" w:history="1">
              <w:r>
                <w:rPr>
                  <w:rStyle w:val="Hyperlink"/>
                </w:rPr>
                <w:t xml:space="preserve">Thái độ học tập môn Lịch sử từ góc nhìn của sinh viên (VNU)</w:t>
              </w:r>
            </w:hyperlink>
          </w:p>
        </w:tc>
        <w:tc>
          <w:tcPr>
            <w:tcW w:w="1180" w:type="dxa"/>
          </w:tcPr>
          <w:p>
            <w:pPr/>
            <w:r>
              <w:t xml:space="preserve">Tạp chí học thuật</w:t>
            </w:r>
          </w:p>
        </w:tc>
        <w:tc>
          <w:tcPr>
            <w:tcW w:w="851" w:type="dxa"/>
          </w:tcPr>
          <w:p>
            <w:pPr/>
            <w:r>
              <w:t xml:space="preserve">B</w:t>
            </w:r>
          </w:p>
        </w:tc>
        <w:tc>
          <w:tcPr>
            <w:tcW w:w="2749" w:type="dxa"/>
          </w:tcPr>
          <w:p>
            <w:pPr/>
            <w:r>
              <w:t xml:space="preserve">Góc nhìn sinh viên nhìn lại thời phổ thông</w:t>
            </w:r>
          </w:p>
        </w:tc>
      </w:tr>
      <w:tr>
        <w:tc>
          <w:tcPr>
            <w:tcW w:w="720" w:type="dxa"/>
          </w:tcPr>
          <w:p>
            <w:pPr/>
            <w:r>
              <w:t xml:space="preserve">[3]</w:t>
            </w:r>
          </w:p>
        </w:tc>
        <w:tc>
          <w:tcPr>
            <w:tcW w:w="3860" w:type="dxa"/>
          </w:tcPr>
          <w:p>
            <w:pPr/>
            <w:hyperlink r:id="rId5" w:history="1">
              <w:r>
                <w:rPr>
                  <w:rStyle w:val="Hyperlink"/>
                </w:rPr>
                <w:t xml:space="preserve">PLO: Ít thí sinh chọn thi môn sử, vì đâu nên nỗi?</w:t>
              </w:r>
            </w:hyperlink>
          </w:p>
        </w:tc>
        <w:tc>
          <w:tcPr>
            <w:tcW w:w="1180" w:type="dxa"/>
          </w:tcPr>
          <w:p>
            <w:pPr/>
            <w:r>
              <w:t xml:space="preserve">Báo chí</w:t>
            </w:r>
          </w:p>
        </w:tc>
        <w:tc>
          <w:tcPr>
            <w:tcW w:w="851" w:type="dxa"/>
          </w:tcPr>
          <w:p>
            <w:pPr/>
            <w:r>
              <w:t xml:space="preserve">C</w:t>
            </w:r>
          </w:p>
        </w:tc>
        <w:tc>
          <w:tcPr>
            <w:tcW w:w="2749" w:type="dxa"/>
          </w:tcPr>
          <w:p>
            <w:pPr/>
            <w:r>
              <w:t xml:space="preserve">Ý kiến GS Vũ Minh Giang; năm đăng chưa xác nhận</w:t>
            </w:r>
          </w:p>
        </w:tc>
      </w:tr>
      <w:tr>
        <w:tc>
          <w:tcPr>
            <w:tcW w:w="720" w:type="dxa"/>
          </w:tcPr>
          <w:p>
            <w:pPr/>
            <w:r>
              <w:t xml:space="preserve">[4]</w:t>
            </w:r>
          </w:p>
        </w:tc>
        <w:tc>
          <w:tcPr>
            <w:tcW w:w="3860" w:type="dxa"/>
          </w:tcPr>
          <w:p>
            <w:pPr/>
            <w:hyperlink r:id="rId6" w:history="1">
              <w:r>
                <w:rPr>
                  <w:rStyle w:val="Hyperlink"/>
                </w:rPr>
                <w:t xml:space="preserve">Báo Pháp luật: Môn Sử bao giờ hết buồn?</w:t>
              </w:r>
            </w:hyperlink>
          </w:p>
        </w:tc>
        <w:tc>
          <w:tcPr>
            <w:tcW w:w="1180" w:type="dxa"/>
          </w:tcPr>
          <w:p>
            <w:pPr/>
            <w:r>
              <w:t xml:space="preserve">Báo chí</w:t>
            </w:r>
          </w:p>
        </w:tc>
        <w:tc>
          <w:tcPr>
            <w:tcW w:w="851" w:type="dxa"/>
          </w:tcPr>
          <w:p>
            <w:pPr/>
            <w:r>
              <w:t xml:space="preserve">C</w:t>
            </w:r>
          </w:p>
        </w:tc>
        <w:tc>
          <w:tcPr>
            <w:tcW w:w="2749" w:type="dxa"/>
          </w:tcPr>
          <w:p>
            <w:pPr/>
            <w:r>
              <w:t xml:space="preserve">Ý kiến GS Vũ Minh Giang; năm đăng chưa xác nhận</w:t>
            </w:r>
          </w:p>
        </w:tc>
      </w:tr>
      <w:tr>
        <w:tc>
          <w:tcPr>
            <w:tcW w:w="720" w:type="dxa"/>
          </w:tcPr>
          <w:p>
            <w:pPr/>
            <w:r>
              <w:t xml:space="preserve">[5]</w:t>
            </w:r>
          </w:p>
        </w:tc>
        <w:tc>
          <w:tcPr>
            <w:tcW w:w="3860" w:type="dxa"/>
          </w:tcPr>
          <w:p>
            <w:pPr/>
            <w:hyperlink r:id="rId7" w:history="1">
              <w:r>
                <w:rPr>
                  <w:rStyle w:val="Hyperlink"/>
                </w:rPr>
                <w:t xml:space="preserve">Znews: Không nên buồn vì ít học sinh thi tốt nghiệp môn Sử</w:t>
              </w:r>
            </w:hyperlink>
          </w:p>
        </w:tc>
        <w:tc>
          <w:tcPr>
            <w:tcW w:w="1180" w:type="dxa"/>
          </w:tcPr>
          <w:p>
            <w:pPr/>
            <w:r>
              <w:t xml:space="preserve">Báo chí</w:t>
            </w:r>
          </w:p>
        </w:tc>
        <w:tc>
          <w:tcPr>
            <w:tcW w:w="851" w:type="dxa"/>
          </w:tcPr>
          <w:p>
            <w:pPr/>
            <w:r>
              <w:t xml:space="preserve">C</w:t>
            </w:r>
          </w:p>
        </w:tc>
        <w:tc>
          <w:tcPr>
            <w:tcW w:w="2749" w:type="dxa"/>
          </w:tcPr>
          <w:p>
            <w:pPr/>
            <w:r>
              <w:t xml:space="preserve">Ý kiến phản biện</w:t>
            </w:r>
          </w:p>
        </w:tc>
      </w:tr>
      <w:tr>
        <w:tc>
          <w:tcPr>
            <w:tcW w:w="720" w:type="dxa"/>
          </w:tcPr>
          <w:p>
            <w:pPr/>
            <w:r>
              <w:t xml:space="preserve">[6]</w:t>
            </w:r>
          </w:p>
        </w:tc>
        <w:tc>
          <w:tcPr>
            <w:tcW w:w="3860" w:type="dxa"/>
          </w:tcPr>
          <w:p>
            <w:pPr/>
            <w:hyperlink r:id="rId8" w:history="1">
              <w:r>
                <w:rPr>
                  <w:rStyle w:val="Hyperlink"/>
                </w:rPr>
                <w:t xml:space="preserve">Tuổi Trẻ: Môn sử có bị khai tử, nếu là học sinh tôi cũng chán</w:t>
              </w:r>
            </w:hyperlink>
          </w:p>
        </w:tc>
        <w:tc>
          <w:tcPr>
            <w:tcW w:w="1180" w:type="dxa"/>
          </w:tcPr>
          <w:p>
            <w:pPr/>
            <w:r>
              <w:t xml:space="preserve">Báo chí</w:t>
            </w:r>
          </w:p>
        </w:tc>
        <w:tc>
          <w:tcPr>
            <w:tcW w:w="851" w:type="dxa"/>
          </w:tcPr>
          <w:p>
            <w:pPr/>
            <w:r>
              <w:t xml:space="preserve">C</w:t>
            </w:r>
          </w:p>
        </w:tc>
        <w:tc>
          <w:tcPr>
            <w:tcW w:w="2749" w:type="dxa"/>
          </w:tcPr>
          <w:p>
            <w:pPr/>
            <w:r>
              <w:t xml:space="preserve">Ý kiến giáo viên và chuyên gia; năm đăng chưa xác nhận</w:t>
            </w:r>
          </w:p>
        </w:tc>
      </w:tr>
      <w:tr>
        <w:tc>
          <w:tcPr>
            <w:tcW w:w="720" w:type="dxa"/>
          </w:tcPr>
          <w:p>
            <w:pPr/>
            <w:r>
              <w:t xml:space="preserve">[7]</w:t>
            </w:r>
          </w:p>
        </w:tc>
        <w:tc>
          <w:tcPr>
            <w:tcW w:w="3860" w:type="dxa"/>
          </w:tcPr>
          <w:p>
            <w:pPr/>
            <w:hyperlink r:id="rId9" w:history="1">
              <w:r>
                <w:rPr>
                  <w:rStyle w:val="Hyperlink"/>
                </w:rPr>
                <w:t xml:space="preserve">CQU (Úc): tiểu thuyết lịch sử để thu hút học sinh</w:t>
              </w:r>
            </w:hyperlink>
          </w:p>
        </w:tc>
        <w:tc>
          <w:tcPr>
            <w:tcW w:w="1180" w:type="dxa"/>
          </w:tcPr>
          <w:p>
            <w:pPr/>
            <w:r>
              <w:t xml:space="preserve">Luận văn</w:t>
            </w:r>
          </w:p>
        </w:tc>
        <w:tc>
          <w:tcPr>
            <w:tcW w:w="851" w:type="dxa"/>
          </w:tcPr>
          <w:p>
            <w:pPr/>
            <w:r>
              <w:t xml:space="preserve">B</w:t>
            </w:r>
          </w:p>
        </w:tc>
        <w:tc>
          <w:tcPr>
            <w:tcW w:w="2749" w:type="dxa"/>
          </w:tcPr>
          <w:p>
            <w:pPr/>
            <w:r>
              <w:t xml:space="preserve">Dùng tiểu thuyết lịch sử, không phải phim hay game</w:t>
            </w:r>
          </w:p>
        </w:tc>
      </w:tr>
      <w:tr>
        <w:tc>
          <w:tcPr>
            <w:tcW w:w="720" w:type="dxa"/>
          </w:tcPr>
          <w:p>
            <w:pPr/>
            <w:r>
              <w:t xml:space="preserve">[8]</w:t>
            </w:r>
          </w:p>
        </w:tc>
        <w:tc>
          <w:tcPr>
            <w:tcW w:w="3860" w:type="dxa"/>
          </w:tcPr>
          <w:p>
            <w:pPr/>
            <w:hyperlink r:id="rId10" w:history="1">
              <w:r>
                <w:rPr>
                  <w:rStyle w:val="Hyperlink"/>
                </w:rPr>
                <w:t xml:space="preserve">Journal of Digital Learning and Education: TikTok và kiến thức lịch sử</w:t>
              </w:r>
            </w:hyperlink>
          </w:p>
        </w:tc>
        <w:tc>
          <w:tcPr>
            <w:tcW w:w="1180" w:type="dxa"/>
          </w:tcPr>
          <w:p>
            <w:pPr/>
            <w:r>
              <w:t xml:space="preserve">Tạp chí học thuật</w:t>
            </w:r>
          </w:p>
        </w:tc>
        <w:tc>
          <w:tcPr>
            <w:tcW w:w="851" w:type="dxa"/>
          </w:tcPr>
          <w:p>
            <w:pPr/>
            <w:r>
              <w:t xml:space="preserve">B</w:t>
            </w:r>
          </w:p>
        </w:tc>
        <w:tc>
          <w:tcPr>
            <w:tcW w:w="2749" w:type="dxa"/>
          </w:tcPr>
          <w:p>
            <w:pPr/>
            <w:r>
              <w:t xml:space="preserve">33 sinh viên sư phạm, 5 tuần</w:t>
            </w:r>
          </w:p>
        </w:tc>
      </w:tr>
      <w:tr>
        <w:tc>
          <w:tcPr>
            <w:tcW w:w="720" w:type="dxa"/>
          </w:tcPr>
          <w:p>
            <w:pPr/>
            <w:r>
              <w:t xml:space="preserve">[9]</w:t>
            </w:r>
          </w:p>
        </w:tc>
        <w:tc>
          <w:tcPr>
            <w:tcW w:w="3860" w:type="dxa"/>
          </w:tcPr>
          <w:p>
            <w:pPr/>
            <w:hyperlink r:id="rId11" w:history="1">
              <w:r>
                <w:rPr>
                  <w:rStyle w:val="Hyperlink"/>
                </w:rPr>
                <w:t xml:space="preserve">Đại biểu Nhân dân: Mưa đỏ đánh thức ký ức</w:t>
              </w:r>
            </w:hyperlink>
          </w:p>
        </w:tc>
        <w:tc>
          <w:tcPr>
            <w:tcW w:w="1180" w:type="dxa"/>
          </w:tcPr>
          <w:p>
            <w:pPr/>
            <w:r>
              <w:t xml:space="preserve">Báo chí</w:t>
            </w:r>
          </w:p>
        </w:tc>
        <w:tc>
          <w:tcPr>
            <w:tcW w:w="851" w:type="dxa"/>
          </w:tcPr>
          <w:p>
            <w:pPr/>
            <w:r>
              <w:t xml:space="preserve">C</w:t>
            </w:r>
          </w:p>
        </w:tc>
        <w:tc>
          <w:tcPr>
            <w:tcW w:w="2749" w:type="dxa"/>
          </w:tcPr>
          <w:p>
            <w:pPr/>
            <w:r>
              <w:t xml:space="preserve">Trường THPT Đa Phúc</w:t>
            </w:r>
          </w:p>
        </w:tc>
      </w:tr>
      <w:tr>
        <w:tc>
          <w:tcPr>
            <w:tcW w:w="720" w:type="dxa"/>
          </w:tcPr>
          <w:p>
            <w:pPr/>
            <w:r>
              <w:t xml:space="preserve">[10]</w:t>
            </w:r>
          </w:p>
        </w:tc>
        <w:tc>
          <w:tcPr>
            <w:tcW w:w="3860" w:type="dxa"/>
          </w:tcPr>
          <w:p>
            <w:pPr/>
            <w:hyperlink r:id="rId12" w:history="1">
              <w:r>
                <w:rPr>
                  <w:rStyle w:val="Hyperlink"/>
                </w:rPr>
                <w:t xml:space="preserve">Báo Hà Tĩnh: Mưa đỏ - tiết học lịch sử hiệu quả</w:t>
              </w:r>
            </w:hyperlink>
          </w:p>
        </w:tc>
        <w:tc>
          <w:tcPr>
            <w:tcW w:w="1180" w:type="dxa"/>
          </w:tcPr>
          <w:p>
            <w:pPr/>
            <w:r>
              <w:t xml:space="preserve">Báo chí</w:t>
            </w:r>
          </w:p>
        </w:tc>
        <w:tc>
          <w:tcPr>
            <w:tcW w:w="851" w:type="dxa"/>
          </w:tcPr>
          <w:p>
            <w:pPr/>
            <w:r>
              <w:t xml:space="preserve">C</w:t>
            </w:r>
          </w:p>
        </w:tc>
        <w:tc>
          <w:tcPr>
            <w:tcW w:w="2749" w:type="dxa"/>
          </w:tcPr>
          <w:p>
            <w:pPr/>
            <w:r>
              <w:t xml:space="preserve">Lớp 8C, THCS Xuân Diệu</w:t>
            </w:r>
          </w:p>
        </w:tc>
      </w:tr>
      <w:tr>
        <w:tc>
          <w:tcPr>
            <w:tcW w:w="720" w:type="dxa"/>
          </w:tcPr>
          <w:p>
            <w:pPr/>
            <w:r>
              <w:t xml:space="preserve">[11]</w:t>
            </w:r>
          </w:p>
        </w:tc>
        <w:tc>
          <w:tcPr>
            <w:tcW w:w="3860" w:type="dxa"/>
          </w:tcPr>
          <w:p>
            <w:pPr/>
            <w:hyperlink r:id="rId13" w:history="1">
              <w:r>
                <w:rPr>
                  <w:rStyle w:val="Hyperlink"/>
                </w:rPr>
                <w:t xml:space="preserve">Thanh tra: trường ở Đắk Lắk đưa học sinh xem Mưa đỏ</w:t>
              </w:r>
            </w:hyperlink>
          </w:p>
        </w:tc>
        <w:tc>
          <w:tcPr>
            <w:tcW w:w="1180" w:type="dxa"/>
          </w:tcPr>
          <w:p>
            <w:pPr/>
            <w:r>
              <w:t xml:space="preserve">Báo chí</w:t>
            </w:r>
          </w:p>
        </w:tc>
        <w:tc>
          <w:tcPr>
            <w:tcW w:w="851" w:type="dxa"/>
          </w:tcPr>
          <w:p>
            <w:pPr/>
            <w:r>
              <w:t xml:space="preserve">C</w:t>
            </w:r>
          </w:p>
        </w:tc>
        <w:tc>
          <w:tcPr>
            <w:tcW w:w="2749" w:type="dxa"/>
          </w:tcPr>
          <w:p>
            <w:pPr/>
            <w:r>
              <w:t xml:space="preserve">Trường THPT ở Đắk Lắk</w:t>
            </w:r>
          </w:p>
        </w:tc>
      </w:tr>
      <w:tr>
        <w:tc>
          <w:tcPr>
            <w:tcW w:w="720" w:type="dxa"/>
          </w:tcPr>
          <w:p>
            <w:pPr/>
            <w:r>
              <w:t xml:space="preserve">[12]</w:t>
            </w:r>
          </w:p>
        </w:tc>
        <w:tc>
          <w:tcPr>
            <w:tcW w:w="3860" w:type="dxa"/>
          </w:tcPr>
          <w:p>
            <w:pPr/>
            <w:hyperlink r:id="rId14" w:history="1">
              <w:r>
                <w:rPr>
                  <w:rStyle w:val="Hyperlink"/>
                </w:rPr>
                <w:t xml:space="preserve">Video games là công cụ dạy học lịch sử và toán: tổng quan hệ thống (Zenodo)</w:t>
              </w:r>
            </w:hyperlink>
          </w:p>
        </w:tc>
        <w:tc>
          <w:tcPr>
            <w:tcW w:w="1180" w:type="dxa"/>
          </w:tcPr>
          <w:p>
            <w:pPr/>
            <w:r>
              <w:t xml:space="preserve">Tổng quan</w:t>
            </w:r>
          </w:p>
        </w:tc>
        <w:tc>
          <w:tcPr>
            <w:tcW w:w="851" w:type="dxa"/>
          </w:tcPr>
          <w:p>
            <w:pPr/>
            <w:r>
              <w:t xml:space="preserve">B/C</w:t>
            </w:r>
          </w:p>
        </w:tc>
        <w:tc>
          <w:tcPr>
            <w:tcW w:w="2749" w:type="dxa"/>
          </w:tcPr>
          <w:p>
            <w:pPr/>
            <w:r>
              <w:t xml:space="preserve">Kho lưu trữ mở; mức phản biện chưa rõ</w:t>
            </w:r>
          </w:p>
        </w:tc>
      </w:tr>
      <w:tr>
        <w:tc>
          <w:tcPr>
            <w:tcW w:w="720" w:type="dxa"/>
          </w:tcPr>
          <w:p>
            <w:pPr/>
            <w:r>
              <w:t xml:space="preserve">[13]</w:t>
            </w:r>
          </w:p>
        </w:tc>
        <w:tc>
          <w:tcPr>
            <w:tcW w:w="3860" w:type="dxa"/>
          </w:tcPr>
          <w:p>
            <w:pPr/>
            <w:hyperlink r:id="rId15" w:history="1">
              <w:r>
                <w:rPr>
                  <w:rStyle w:val="Hyperlink"/>
                </w:rPr>
                <w:t xml:space="preserve">Tổng quan hệ thống game dạy lịch sử K-12 (ECGBL 2024)</w:t>
              </w:r>
            </w:hyperlink>
          </w:p>
        </w:tc>
        <w:tc>
          <w:tcPr>
            <w:tcW w:w="1180" w:type="dxa"/>
          </w:tcPr>
          <w:p>
            <w:pPr/>
            <w:r>
              <w:t xml:space="preserve">Hội nghị học thuật</w:t>
            </w:r>
          </w:p>
        </w:tc>
        <w:tc>
          <w:tcPr>
            <w:tcW w:w="851" w:type="dxa"/>
          </w:tcPr>
          <w:p>
            <w:pPr/>
            <w:r>
              <w:t xml:space="preserve">B</w:t>
            </w:r>
          </w:p>
        </w:tc>
        <w:tc>
          <w:tcPr>
            <w:tcW w:w="2749" w:type="dxa"/>
          </w:tcPr>
          <w:p>
            <w:pPr/>
            <w:r>
              <w:t xml:space="preserve">Cảnh báo về chất lượng bằng chứng</w:t>
            </w:r>
          </w:p>
        </w:tc>
      </w:tr>
      <w:tr>
        <w:tc>
          <w:tcPr>
            <w:tcW w:w="720" w:type="dxa"/>
          </w:tcPr>
          <w:p>
            <w:pPr/>
            <w:r>
              <w:t xml:space="preserve">[14]</w:t>
            </w:r>
          </w:p>
        </w:tc>
        <w:tc>
          <w:tcPr>
            <w:tcW w:w="3860" w:type="dxa"/>
          </w:tcPr>
          <w:p>
            <w:pPr/>
            <w:hyperlink r:id="rId16" w:history="1">
              <w:r>
                <w:rPr>
                  <w:rStyle w:val="Hyperlink"/>
                </w:rPr>
                <w:t xml:space="preserve">Frequency 1550 (Đại học Amsterdam, 2008)</w:t>
              </w:r>
            </w:hyperlink>
          </w:p>
        </w:tc>
        <w:tc>
          <w:tcPr>
            <w:tcW w:w="1180" w:type="dxa"/>
          </w:tcPr>
          <w:p>
            <w:pPr/>
            <w:r>
              <w:t xml:space="preserve">Hội nghị học thuật</w:t>
            </w:r>
          </w:p>
        </w:tc>
        <w:tc>
          <w:tcPr>
            <w:tcW w:w="851" w:type="dxa"/>
          </w:tcPr>
          <w:p>
            <w:pPr/>
            <w:r>
              <w:t xml:space="preserve">B</w:t>
            </w:r>
          </w:p>
        </w:tc>
        <w:tc>
          <w:tcPr>
            <w:tcW w:w="2749" w:type="dxa"/>
          </w:tcPr>
          <w:p>
            <w:pPr/>
            <w:r>
              <w:t xml:space="preserve">Cũ (2008), game di động</w:t>
            </w:r>
          </w:p>
        </w:tc>
      </w:tr>
      <w:tr>
        <w:tc>
          <w:tcPr>
            <w:tcW w:w="720" w:type="dxa"/>
          </w:tcPr>
          <w:p>
            <w:pPr/>
            <w:r>
              <w:t xml:space="preserve">[15]</w:t>
            </w:r>
          </w:p>
        </w:tc>
        <w:tc>
          <w:tcPr>
            <w:tcW w:w="3860" w:type="dxa"/>
          </w:tcPr>
          <w:p>
            <w:pPr/>
            <w:hyperlink r:id="rId17" w:history="1">
              <w:r>
                <w:rPr>
                  <w:rStyle w:val="Hyperlink"/>
                </w:rPr>
                <w:t xml:space="preserve">Engadget: Discovery Tour của Assassin's Creed Origins</w:t>
              </w:r>
            </w:hyperlink>
          </w:p>
        </w:tc>
        <w:tc>
          <w:tcPr>
            <w:tcW w:w="1180" w:type="dxa"/>
          </w:tcPr>
          <w:p>
            <w:pPr/>
            <w:r>
              <w:t xml:space="preserve">Báo công nghệ</w:t>
            </w:r>
          </w:p>
        </w:tc>
        <w:tc>
          <w:tcPr>
            <w:tcW w:w="851" w:type="dxa"/>
          </w:tcPr>
          <w:p>
            <w:pPr/>
            <w:r>
              <w:t xml:space="preserve">C</w:t>
            </w:r>
          </w:p>
        </w:tc>
        <w:tc>
          <w:tcPr>
            <w:tcW w:w="2749" w:type="dxa"/>
          </w:tcPr>
          <w:p>
            <w:pPr/>
            <w:r>
              <w:t xml:space="preserve">Đưa lại thử nghiệm; cần tìm nghiên cứu gốc</w:t>
            </w:r>
          </w:p>
        </w:tc>
      </w:tr>
      <w:tr>
        <w:tc>
          <w:tcPr>
            <w:tcW w:w="720" w:type="dxa"/>
          </w:tcPr>
          <w:p>
            <w:pPr/>
            <w:r>
              <w:t xml:space="preserve">[16]</w:t>
            </w:r>
          </w:p>
        </w:tc>
        <w:tc>
          <w:tcPr>
            <w:tcW w:w="3860" w:type="dxa"/>
          </w:tcPr>
          <w:p>
            <w:pPr/>
            <w:hyperlink r:id="rId18" w:history="1">
              <w:r>
                <w:rPr>
                  <w:rStyle w:val="Hyperlink"/>
                </w:rPr>
                <w:t xml:space="preserve">Kho lưu trữ UNEJ: TikTok và sự tham gia học sử ở SMAN 1 Jember</w:t>
              </w:r>
            </w:hyperlink>
          </w:p>
        </w:tc>
        <w:tc>
          <w:tcPr>
            <w:tcW w:w="1180" w:type="dxa"/>
          </w:tcPr>
          <w:p>
            <w:pPr/>
            <w:r>
              <w:t xml:space="preserve">Kho lưu trữ trường đại học</w:t>
            </w:r>
          </w:p>
        </w:tc>
        <w:tc>
          <w:tcPr>
            <w:tcW w:w="851" w:type="dxa"/>
          </w:tcPr>
          <w:p>
            <w:pPr/>
            <w:r>
              <w:t xml:space="preserve">B/C</w:t>
            </w:r>
          </w:p>
        </w:tc>
        <w:tc>
          <w:tcPr>
            <w:tcW w:w="2749" w:type="dxa"/>
          </w:tcPr>
          <w:p>
            <w:pPr/>
            <w:r>
              <w:t xml:space="preserve">Nghiên cứu hỗn hợp, một trường</w:t>
            </w:r>
          </w:p>
        </w:tc>
      </w:tr>
      <w:tr>
        <w:tc>
          <w:tcPr>
            <w:tcW w:w="720" w:type="dxa"/>
          </w:tcPr>
          <w:p>
            <w:pPr/>
            <w:r>
              <w:t xml:space="preserve">[17]</w:t>
            </w:r>
          </w:p>
        </w:tc>
        <w:tc>
          <w:tcPr>
            <w:tcW w:w="3860" w:type="dxa"/>
          </w:tcPr>
          <w:p>
            <w:pPr/>
            <w:hyperlink r:id="rId19" w:history="1">
              <w:r>
                <w:rPr>
                  <w:rStyle w:val="Hyperlink"/>
                </w:rPr>
                <w:t xml:space="preserve">FACTUM: TikTok và học theo dự án (Bandung)</w:t>
              </w:r>
            </w:hyperlink>
          </w:p>
        </w:tc>
        <w:tc>
          <w:tcPr>
            <w:tcW w:w="1180" w:type="dxa"/>
          </w:tcPr>
          <w:p>
            <w:pPr/>
            <w:r>
              <w:t xml:space="preserve">Tạp chí học thuật</w:t>
            </w:r>
          </w:p>
        </w:tc>
        <w:tc>
          <w:tcPr>
            <w:tcW w:w="851" w:type="dxa"/>
          </w:tcPr>
          <w:p>
            <w:pPr/>
            <w:r>
              <w:t xml:space="preserve">B</w:t>
            </w:r>
          </w:p>
        </w:tc>
        <w:tc>
          <w:tcPr>
            <w:tcW w:w="2749" w:type="dxa"/>
          </w:tcPr>
          <w:p>
            <w:pPr/>
            <w:r>
              <w:t xml:space="preserve">Nghiên cứu hành động, một trường</w:t>
            </w:r>
          </w:p>
        </w:tc>
      </w:tr>
      <w:tr>
        <w:tc>
          <w:tcPr>
            <w:tcW w:w="720" w:type="dxa"/>
          </w:tcPr>
          <w:p>
            <w:pPr/>
            <w:r>
              <w:t xml:space="preserve">[18]</w:t>
            </w:r>
          </w:p>
        </w:tc>
        <w:tc>
          <w:tcPr>
            <w:tcW w:w="3860" w:type="dxa"/>
          </w:tcPr>
          <w:p>
            <w:pPr/>
            <w:hyperlink r:id="rId20" w:history="1">
              <w:r>
                <w:rPr>
                  <w:rStyle w:val="Hyperlink"/>
                </w:rPr>
                <w:t xml:space="preserve">JELE 2026: TikTok là phương tiện học lịch sử thay thế</w:t>
              </w:r>
            </w:hyperlink>
          </w:p>
        </w:tc>
        <w:tc>
          <w:tcPr>
            <w:tcW w:w="1180" w:type="dxa"/>
          </w:tcPr>
          <w:p>
            <w:pPr/>
            <w:r>
              <w:t xml:space="preserve">Tạp chí học thuật</w:t>
            </w:r>
          </w:p>
        </w:tc>
        <w:tc>
          <w:tcPr>
            <w:tcW w:w="851" w:type="dxa"/>
          </w:tcPr>
          <w:p>
            <w:pPr/>
            <w:r>
              <w:t xml:space="preserve">B</w:t>
            </w:r>
          </w:p>
        </w:tc>
        <w:tc>
          <w:tcPr>
            <w:tcW w:w="2749" w:type="dxa"/>
          </w:tcPr>
          <w:p>
            <w:pPr/>
            <w:r>
              <w:t xml:space="preserve">Nêu cả lợi ích và rủi ro</w:t>
            </w:r>
          </w:p>
        </w:tc>
      </w:tr>
      <w:tr>
        <w:tc>
          <w:tcPr>
            <w:tcW w:w="720" w:type="dxa"/>
          </w:tcPr>
          <w:p>
            <w:pPr/>
            <w:r>
              <w:t xml:space="preserve">[19]</w:t>
            </w:r>
          </w:p>
        </w:tc>
        <w:tc>
          <w:tcPr>
            <w:tcW w:w="3860" w:type="dxa"/>
          </w:tcPr>
          <w:p>
            <w:pPr/>
            <w:hyperlink r:id="rId21" w:history="1">
              <w:r>
                <w:rPr>
                  <w:rStyle w:val="Hyperlink"/>
                </w:rPr>
                <w:t xml:space="preserve">Báo Mới: Khi người trẻ kể tiếp câu chuyện về đất nước</w:t>
              </w:r>
            </w:hyperlink>
          </w:p>
        </w:tc>
        <w:tc>
          <w:tcPr>
            <w:tcW w:w="1180" w:type="dxa"/>
          </w:tcPr>
          <w:p>
            <w:pPr/>
            <w:r>
              <w:t xml:space="preserve">Báo chí (trang tổng hợp)</w:t>
            </w:r>
          </w:p>
        </w:tc>
        <w:tc>
          <w:tcPr>
            <w:tcW w:w="851" w:type="dxa"/>
          </w:tcPr>
          <w:p>
            <w:pPr/>
            <w:r>
              <w:t xml:space="preserve">C</w:t>
            </w:r>
          </w:p>
        </w:tc>
        <w:tc>
          <w:tcPr>
            <w:tcW w:w="2749" w:type="dxa"/>
          </w:tcPr>
          <w:p>
            <w:pPr/>
            <w:r>
              <w:t xml:space="preserve">Số liệu fanpage Hỏa Lò; mở bài gốc và fanpage để kiểm tra</w:t>
            </w:r>
          </w:p>
        </w:tc>
      </w:tr>
      <w:tr>
        <w:tc>
          <w:tcPr>
            <w:tcW w:w="720" w:type="dxa"/>
          </w:tcPr>
          <w:p>
            <w:pPr/>
            <w:r>
              <w:t xml:space="preserve">[20]</w:t>
            </w:r>
          </w:p>
        </w:tc>
        <w:tc>
          <w:tcPr>
            <w:tcW w:w="3860" w:type="dxa"/>
          </w:tcPr>
          <w:p>
            <w:pPr/>
            <w:hyperlink r:id="rId22" w:history="1">
              <w:r>
                <w:rPr>
                  <w:rStyle w:val="Hyperlink"/>
                </w:rPr>
                <w:t xml:space="preserve">Chiến dịch "Tôi yêu Tổ quốc tôi" (Thị trường tài chính tiền tệ)</w:t>
              </w:r>
            </w:hyperlink>
          </w:p>
        </w:tc>
        <w:tc>
          <w:tcPr>
            <w:tcW w:w="1180" w:type="dxa"/>
          </w:tcPr>
          <w:p>
            <w:pPr/>
            <w:r>
              <w:t xml:space="preserve">Báo chí</w:t>
            </w:r>
          </w:p>
        </w:tc>
        <w:tc>
          <w:tcPr>
            <w:tcW w:w="851" w:type="dxa"/>
          </w:tcPr>
          <w:p>
            <w:pPr/>
            <w:r>
              <w:t xml:space="preserve">C</w:t>
            </w:r>
          </w:p>
        </w:tc>
        <w:tc>
          <w:tcPr>
            <w:tcW w:w="2749" w:type="dxa"/>
          </w:tcPr>
          <w:p>
            <w:pPr/>
            <w:r>
              <w:t xml:space="preserve">Số 280 triệu lượt xem chỉ thấy trong đường dẫn</w:t>
            </w:r>
          </w:p>
        </w:tc>
      </w:tr>
      <w:tr>
        <w:tc>
          <w:tcPr>
            <w:tcW w:w="720" w:type="dxa"/>
          </w:tcPr>
          <w:p>
            <w:pPr/>
            <w:r>
              <w:t xml:space="preserve">[21]</w:t>
            </w:r>
          </w:p>
        </w:tc>
        <w:tc>
          <w:tcPr>
            <w:tcW w:w="3860" w:type="dxa"/>
          </w:tcPr>
          <w:p>
            <w:pPr/>
            <w:hyperlink r:id="rId23" w:history="1">
              <w:r>
                <w:rPr>
                  <w:rStyle w:val="Hyperlink"/>
                </w:rPr>
                <w:t xml:space="preserve">PUCP (Peru): game giáo dục về Mariano Melgar</w:t>
              </w:r>
            </w:hyperlink>
          </w:p>
        </w:tc>
        <w:tc>
          <w:tcPr>
            <w:tcW w:w="1180" w:type="dxa"/>
          </w:tcPr>
          <w:p>
            <w:pPr/>
            <w:r>
              <w:t xml:space="preserve">Tạp chí học thuật</w:t>
            </w:r>
          </w:p>
        </w:tc>
        <w:tc>
          <w:tcPr>
            <w:tcW w:w="851" w:type="dxa"/>
          </w:tcPr>
          <w:p>
            <w:pPr/>
            <w:r>
              <w:t xml:space="preserve">B</w:t>
            </w:r>
          </w:p>
        </w:tc>
        <w:tc>
          <w:tcPr>
            <w:tcW w:w="2749" w:type="dxa"/>
          </w:tcPr>
          <w:p>
            <w:pPr/>
            <w:r>
              <w:t xml:space="preserve">Mới đọc phần thiết kế, chưa thấy kết quả</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vjol.info.vn/NCNN/article/view/96458" TargetMode="External"/><Relationship Id="rId4" Type="http://schemas.openxmlformats.org/officeDocument/2006/relationships/hyperlink" Target="https://js.vnu.edu.vn/ER/article/view/4884/4084" TargetMode="External"/><Relationship Id="rId5" Type="http://schemas.openxmlformats.org/officeDocument/2006/relationships/hyperlink" Target="https://plo.vn/it-thi-sinh-chon-thi-mon-su-vi-dau-nen-noi-post336177.html" TargetMode="External"/><Relationship Id="rId6" Type="http://schemas.openxmlformats.org/officeDocument/2006/relationships/hyperlink" Target="https://baophapluat.vn/mon-su-bao-gio-het-buon-post313340.html" TargetMode="External"/><Relationship Id="rId7" Type="http://schemas.openxmlformats.org/officeDocument/2006/relationships/hyperlink" Target="https://znews.vn/khong-nen-buon-vi-it-hoc-sinh-thi-tot-nghiep-mon-su-post398369.html" TargetMode="External"/><Relationship Id="rId8" Type="http://schemas.openxmlformats.org/officeDocument/2006/relationships/hyperlink" Target="https://tuoitre.vn/mon-su-co-bi-khai-tu-neu-la-hoc-sinh-toi-cung-chan-1004800.htm" TargetMode="External"/><Relationship Id="rId9" Type="http://schemas.openxmlformats.org/officeDocument/2006/relationships/hyperlink" Target="https://acquire.cqu.edu.au/articles/thesis/Using_historical_fiction_to_engage_junior_secondary_students_in_the_study_of_history_A_case_study/13451156/1" TargetMode="External"/><Relationship Id="rId10" Type="http://schemas.openxmlformats.org/officeDocument/2006/relationships/hyperlink" Target="https://doaj.org/article/2f29532b54334d1688fa49abceab5a7c" TargetMode="External"/><Relationship Id="rId11" Type="http://schemas.openxmlformats.org/officeDocument/2006/relationships/hyperlink" Target="https://daibieunhandan.vn/mua-do-danh-thuc-ky-uc-phim-luu-dong-nhip-cau-van-hoa-ket-noi-cac-the-he-10399409.html" TargetMode="External"/><Relationship Id="rId12" Type="http://schemas.openxmlformats.org/officeDocument/2006/relationships/hyperlink" Target="https://baohatinh.vn/phim-mua-do-tiet-hoc-lich-su-hieu-qua-voi-hoc-sinh-ha-tinh-post295973.html" TargetMode="External"/><Relationship Id="rId13" Type="http://schemas.openxmlformats.org/officeDocument/2006/relationships/hyperlink" Target="https://thanhtra.com.vn/giao-duc-A6BAEB6CD/mot-truong-hoc-o-dak-lak-dua-hon-2000-hoc-sinh-di-xem-phim-mua-do-fd59c1f3d.html" TargetMode="External"/><Relationship Id="rId14" Type="http://schemas.openxmlformats.org/officeDocument/2006/relationships/hyperlink" Target="https://zenodo.org/records/14892143" TargetMode="External"/><Relationship Id="rId15" Type="http://schemas.openxmlformats.org/officeDocument/2006/relationships/hyperlink" Target="https://papers.academic-conferences.org/index.php/ecgbl/article/view/2815" TargetMode="External"/><Relationship Id="rId16" Type="http://schemas.openxmlformats.org/officeDocument/2006/relationships/hyperlink" Target="https://dare.uva.nl/id/3aaeae73-9af5-44ea-8687-83b9651736fd" TargetMode="External"/><Relationship Id="rId17" Type="http://schemas.openxmlformats.org/officeDocument/2006/relationships/hyperlink" Target="https://www.engadget.com/2018-02-13-assassins-creed-origins-discovery-tour.html" TargetMode="External"/><Relationship Id="rId18" Type="http://schemas.openxmlformats.org/officeDocument/2006/relationships/hyperlink" Target="https://repository.unej.ac.id/handle/123456789/10724" TargetMode="External"/><Relationship Id="rId19" Type="http://schemas.openxmlformats.org/officeDocument/2006/relationships/hyperlink" Target="https://ejournal-social.upi.edu/factum/article/view/274" TargetMode="External"/><Relationship Id="rId20" Type="http://schemas.openxmlformats.org/officeDocument/2006/relationships/hyperlink" Target="https://jele.or.id/index.php/jele/article/download/2137/1501" TargetMode="External"/><Relationship Id="rId21" Type="http://schemas.openxmlformats.org/officeDocument/2006/relationships/hyperlink" Target="https://baomoi.com/khi-nguoi-tre-ke-tiep-cau-chuyen-ve-dat-nuoc-c50058335.epi" TargetMode="External"/><Relationship Id="rId22" Type="http://schemas.openxmlformats.org/officeDocument/2006/relationships/hyperlink" Target="https://thitruongtaichinhtiente.vn/chien-dich-toi-yeu-to-quoc-toi-80-nam-mot-viet-nam-rang-ro-thu-hut-hon-280-trieu-luot-xem-69880.html" TargetMode="External"/><Relationship Id="rId23" Type="http://schemas.openxmlformats.org/officeDocument/2006/relationships/hyperlink" Target="https://revistas.pucp.edu.pe/index.php/educacion/en/article/view/2860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Bằng chứng về hứng thú học lịch sử</dc:title>
  <dc:description>Claude Docs node/e9b103e9-d039@10 docx-w7</dc:description>
  <cp:revision>10</cp:revision>
</cp:coreProperties>
</file>