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Analysis Conclusions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The final KNIME workflow is shown below:</w:t>
      </w:r>
    </w:p>
    <w:p w:rsidR="00000000" w:rsidDel="00000000" w:rsidP="00000000" w:rsidRDefault="00000000" w:rsidRPr="00000000" w14:paraId="0000000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67438" cy="16901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1690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What makes a </w:t>
      </w:r>
      <w:r w:rsidDel="00000000" w:rsidR="00000000" w:rsidRPr="00000000">
        <w:rPr>
          <w:b w:val="1"/>
          <w:rtl w:val="0"/>
        </w:rPr>
        <w:t xml:space="preserve">HighRoller</w:t>
      </w:r>
      <w:r w:rsidDel="00000000" w:rsidR="00000000" w:rsidRPr="00000000">
        <w:rPr>
          <w:rtl w:val="0"/>
        </w:rPr>
        <w:t xml:space="preserve"> vs. a </w:t>
      </w:r>
      <w:r w:rsidDel="00000000" w:rsidR="00000000" w:rsidRPr="00000000">
        <w:rPr>
          <w:b w:val="1"/>
          <w:rtl w:val="0"/>
        </w:rPr>
        <w:t xml:space="preserve">PennyPincher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Following the resulting decision tree, it obviously shows that the predicted user_category is different in various platforms, the users on the platform android, linux, windows and mac are almost PennyPincher, however, most users which on the platform iphone are HighRoller 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Specific Recommendations to Increase Revenue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180" w:line="278.1818181818182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Offer more products to iPhone users.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180" w:line="278.1818181818182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Offer some promotions to PennyPinchers for attracting their consommation. </w:t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