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</w:rPr>
        <w:t>CỘNG HOÀ XÃ HỘI CHỦ NGHĨA VIỆT NAM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</w:rPr>
        <w:t>Độc lập - Tự do - Hạnh phúc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 w:val="0"/>
        </w:rPr>
        <w:t>------------o0o------------</w:t>
      </w:r>
    </w:p>
    <w:p>
      <w:pPr>
        <w:spacing w:after="0"/>
        <w:jc w:val="left"/>
      </w:pPr>
      <w:r>
        <w:rPr>
          <w:rFonts w:ascii="Times New Roman" w:hAnsi="Times New Roman" w:eastAsia="Times New Roman"/>
          <w:b/>
          <w:i w:val="0"/>
        </w:rPr>
        <w:t>CÔNG TY TNHH THƯƠNG MẠI VÀ CÔNG NGHIỆP TRUNG KIÊN</w:t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Địa chỉ: Số 5, Ngõ 196, Đường Thạch Bàn, Phường Long Biên, TP Hà Nội</w:t>
      </w:r>
    </w:p>
    <w:p>
      <w:pPr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Mã số thuế: 0109546164   |   Điện thoại: 096.432.9898</w:t>
      </w:r>
    </w:p>
    <w:p>
      <w:pPr>
        <w:spacing w:after="120"/>
        <w:jc w:val="right"/>
      </w:pPr>
      <w:r>
        <w:rPr>
          <w:rFonts w:ascii="Times New Roman" w:hAnsi="Times New Roman" w:eastAsia="Times New Roman"/>
          <w:b w:val="0"/>
          <w:i/>
        </w:rPr>
        <w:t>Hà Nội, ngày 27 tháng 10 năm 2026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ĐỀ NGHỊ THANH TOÁN PHẦN CÒN LẠI</w:t>
      </w:r>
    </w:p>
    <w:p>
      <w:pPr>
        <w:spacing w:after="60"/>
        <w:jc w:val="both"/>
      </w:pPr>
      <w:r>
        <w:rPr>
          <w:rFonts w:ascii="Times New Roman" w:hAnsi="Times New Roman" w:eastAsia="Times New Roman"/>
          <w:b/>
          <w:i w:val="0"/>
        </w:rPr>
        <w:t xml:space="preserve">Kính gửi: </w:t>
      </w:r>
      <w:r>
        <w:rPr>
          <w:rFonts w:ascii="Times New Roman" w:hAnsi="Times New Roman" w:eastAsia="Times New Roman"/>
          <w:b/>
          <w:i w:val="0"/>
        </w:rPr>
        <w:t>CÔNG TY CỔ PHẦN CÔNG NGHỆ FATA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Địa chỉ: Lô CN01, KCN Thụy Vân, xã Hy Cương, tỉnh Phú Thọ, Việt Nam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</w:rPr>
        <w:t>Mã số thuế: 2601102666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Căn cứ Hợp đồng kinh tế số HĐKT102026-TK-H ký ngày 05/10/2026 giữa hai bên về việc cung cấp máy bơm nước AQUARIS (Italy) gồm 03 máy model CM65-160/15 và 04 máy model AQR65-200/15;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Căn cứ Phụ lục hợp đồng số 01/PLHĐ-HĐKT102026-TK-H ký ngày 12/10/2026 bổ sung 01 máy bơm model CM65-160/15 (sau bổ sung: 04 máy CM65-160/15 và 04 máy AQR65-200/15);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Căn cứ Hóa đơn GTGT số 00002771 ngày 17/10/2026 và Điều 2 của Hợp đồng (giá trị còn lại thanh toán sau khi bên B giao hàng và hoàn thiện hồ sơ thanh toán, trong vòng 2-3 ngày),</w:t>
      </w:r>
    </w:p>
    <w:p>
      <w:pPr>
        <w:spacing w:after="80"/>
        <w:jc w:val="both"/>
      </w:pPr>
      <w:r>
        <w:rPr>
          <w:rFonts w:ascii="Times New Roman" w:hAnsi="Times New Roman" w:eastAsia="Times New Roman"/>
          <w:b w:val="0"/>
          <w:i w:val="0"/>
        </w:rPr>
        <w:t>chúng tôi kính đề nghị Quý Công ty thanh toán phần giá trị còn lại của Hợp đồng như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6237"/>
        <w:gridCol w:w="2551"/>
      </w:tblGrid>
      <w:tr>
        <w:trPr>
          <w:cantSplit/>
        </w:trPr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Nội dung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Số tiền (đồng)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Tổng giá trị Hợp đồng sau bổ sung (đã gồm VAT 8%)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291.168.000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Đã thanh toán (50% giá trị Hợp đồng gốc)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130.356.000</w:t>
            </w:r>
          </w:p>
        </w:tc>
      </w:tr>
      <w:tr>
        <w:trPr>
          <w:cantSplit/>
        </w:trPr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Số tiền đề nghị thanh toán lần này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160.812.000</w:t>
            </w:r>
          </w:p>
        </w:tc>
      </w:tr>
    </w:tbl>
    <w:p>
      <w:pPr>
        <w:spacing w:after="40"/>
      </w:pP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Trong đó: 130.356.000 đồng là 50% giá trị còn lại của Hợp đồng gốc và 30.456.000 đồng là giá trị bổ sung theo Phụ lục (đã gồm VAT 8%).</w:t>
      </w:r>
    </w:p>
    <w:p>
      <w:pPr>
        <w:spacing w:after="60"/>
        <w:jc w:val="both"/>
      </w:pPr>
      <w:r>
        <w:rPr>
          <w:rFonts w:ascii="Times New Roman" w:hAnsi="Times New Roman" w:eastAsia="Times New Roman"/>
          <w:b/>
          <w:i w:val="0"/>
        </w:rPr>
        <w:t>Bằng chữ: Một trăm sáu mươi triệu tám trăm mười hai nghìn đồng.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Thời hạn thanh toán: Theo Điều 2 của Hợp đồng và Phụ lục hợp đồng.</w:t>
      </w:r>
    </w:p>
    <w:p>
      <w:pPr>
        <w:spacing w:after="40"/>
        <w:jc w:val="both"/>
      </w:pPr>
      <w:r>
        <w:rPr>
          <w:rFonts w:ascii="Times New Roman" w:hAnsi="Times New Roman" w:eastAsia="Times New Roman"/>
          <w:b w:val="0"/>
          <w:i w:val="0"/>
        </w:rPr>
        <w:t>Kính đề nghị Quý Công ty chuyển khoản theo thông tin sau: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Đơn vị thụ hưởng: CÔNG TY TNHH THƯƠNG MẠI VÀ CÔNG NGHIỆP TRUNG KIÊN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Số tài khoản: 1040801350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Ngân hàng: Ngân hàng TMCP Ngoại thương Việt Nam (Vietcombank) – CN Hà Nội – PGD số 2.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</w:rPr>
        <w:t>Nội dung chuyển khoản: Thanh toán phần còn lại hợp đồng HĐKT102026-TK-H.</w:t>
      </w:r>
    </w:p>
    <w:p>
      <w:pPr>
        <w:spacing w:after="40"/>
        <w:jc w:val="both"/>
      </w:pPr>
      <w:r>
        <w:rPr>
          <w:rFonts w:ascii="Times New Roman" w:hAnsi="Times New Roman" w:eastAsia="Times New Roman"/>
          <w:b w:val="0"/>
          <w:i w:val="0"/>
        </w:rPr>
        <w:t>Trân trọng cảm ơn Quý Công ty!</w:t>
      </w:r>
    </w:p>
    <w:p>
      <w:pPr>
        <w:spacing w:after="0"/>
        <w:jc w:val="right"/>
      </w:pPr>
      <w:r>
        <w:rPr>
          <w:rFonts w:ascii="Times New Roman" w:hAnsi="Times New Roman" w:eastAsia="Times New Roman"/>
          <w:b/>
          <w:i w:val="0"/>
        </w:rPr>
        <w:t>ĐẠI DIỆN BÊN ĐỀ NGHỊ THANH TOÁN</w:t>
      </w:r>
    </w:p>
    <w:p>
      <w:pPr>
        <w:spacing w:after="0"/>
        <w:jc w:val="right"/>
      </w:pPr>
      <w:r>
        <w:rPr>
          <w:rFonts w:ascii="Times New Roman" w:hAnsi="Times New Roman" w:eastAsia="Times New Roman"/>
          <w:b/>
          <w:i w:val="0"/>
        </w:rPr>
        <w:t>GIÁM ĐỐC</w:t>
      </w:r>
    </w:p>
    <w:p>
      <w:pPr>
        <w:spacing w:after="0"/>
        <w:jc w:val="right"/>
      </w:pPr>
      <w:r>
        <w:rPr>
          <w:rFonts w:ascii="Times New Roman" w:hAnsi="Times New Roman" w:eastAsia="Times New Roman"/>
          <w:b w:val="0"/>
          <w:i/>
        </w:rPr>
        <w:t>(Ký, ghi rõ họ tên và đóng dấu)</w:t>
      </w: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0"/>
        <w:jc w:val="both"/>
      </w:pPr>
    </w:p>
    <w:p>
      <w:pPr>
        <w:spacing w:after="60"/>
        <w:jc w:val="right"/>
      </w:pPr>
      <w:r>
        <w:rPr>
          <w:rFonts w:ascii="Times New Roman" w:hAnsi="Times New Roman" w:eastAsia="Times New Roman"/>
          <w:b/>
          <w:i w:val="0"/>
        </w:rPr>
        <w:t>Nguyễn Việt Trung</w:t>
      </w: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