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65" w:rsidRDefault="007D6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Inibitori della sintesi della PARETE BATTERICA:</w:t>
      </w:r>
    </w:p>
    <w:p w:rsidR="007D696C" w:rsidRDefault="007D696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88"/>
        <w:gridCol w:w="1581"/>
        <w:gridCol w:w="2160"/>
        <w:gridCol w:w="1048"/>
        <w:gridCol w:w="1381"/>
        <w:gridCol w:w="3095"/>
        <w:gridCol w:w="1407"/>
        <w:gridCol w:w="863"/>
        <w:gridCol w:w="1394"/>
      </w:tblGrid>
      <w:tr w:rsidR="007D696C" w:rsidRPr="007D696C" w:rsidTr="007D696C">
        <w:tc>
          <w:tcPr>
            <w:tcW w:w="1029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Classe</w:t>
            </w:r>
          </w:p>
        </w:tc>
        <w:tc>
          <w:tcPr>
            <w:tcW w:w="1344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Composti</w:t>
            </w:r>
          </w:p>
        </w:tc>
        <w:tc>
          <w:tcPr>
            <w:tcW w:w="1647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Meccanismo</w:t>
            </w:r>
          </w:p>
        </w:tc>
        <w:tc>
          <w:tcPr>
            <w:tcW w:w="2254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Via Somministrazione</w:t>
            </w:r>
          </w:p>
        </w:tc>
        <w:tc>
          <w:tcPr>
            <w:tcW w:w="1097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Spettro</w:t>
            </w:r>
          </w:p>
        </w:tc>
        <w:tc>
          <w:tcPr>
            <w:tcW w:w="1440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Resistenza</w:t>
            </w:r>
          </w:p>
        </w:tc>
        <w:tc>
          <w:tcPr>
            <w:tcW w:w="3233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Indicazione/Caratteristiche</w:t>
            </w:r>
          </w:p>
        </w:tc>
        <w:tc>
          <w:tcPr>
            <w:tcW w:w="1467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Escrezione</w:t>
            </w:r>
          </w:p>
        </w:tc>
        <w:tc>
          <w:tcPr>
            <w:tcW w:w="906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</w:p>
        </w:tc>
        <w:tc>
          <w:tcPr>
            <w:tcW w:w="1453" w:type="dxa"/>
          </w:tcPr>
          <w:p w:rsidR="007D696C" w:rsidRPr="007D696C" w:rsidRDefault="007D696C" w:rsidP="007D6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96C">
              <w:rPr>
                <w:rFonts w:ascii="Times New Roman" w:hAnsi="Times New Roman" w:cs="Times New Roman"/>
                <w:sz w:val="20"/>
                <w:szCs w:val="20"/>
              </w:rPr>
              <w:t>Interazioni</w:t>
            </w:r>
          </w:p>
        </w:tc>
      </w:tr>
      <w:tr w:rsidR="007D696C" w:rsidTr="007D696C">
        <w:tc>
          <w:tcPr>
            <w:tcW w:w="1029" w:type="dxa"/>
          </w:tcPr>
          <w:p w:rsidR="007D696C" w:rsidRPr="007D696C" w:rsidRDefault="007D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96C">
              <w:rPr>
                <w:rFonts w:ascii="Times New Roman" w:hAnsi="Times New Roman" w:cs="Times New Roman"/>
                <w:sz w:val="24"/>
                <w:szCs w:val="24"/>
              </w:rPr>
              <w:t>PCN Naturali</w:t>
            </w:r>
          </w:p>
        </w:tc>
        <w:tc>
          <w:tcPr>
            <w:tcW w:w="134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96C" w:rsidTr="007D696C">
        <w:tc>
          <w:tcPr>
            <w:tcW w:w="1029" w:type="dxa"/>
          </w:tcPr>
          <w:p w:rsidR="007D696C" w:rsidRPr="007D696C" w:rsidRDefault="007D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PCN β-lattamsi sensibili</w:t>
            </w:r>
          </w:p>
        </w:tc>
        <w:tc>
          <w:tcPr>
            <w:tcW w:w="134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96C" w:rsidTr="007D696C">
        <w:tc>
          <w:tcPr>
            <w:tcW w:w="1029" w:type="dxa"/>
          </w:tcPr>
          <w:p w:rsidR="007D696C" w:rsidRPr="007D696C" w:rsidRDefault="007D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PCN β-lattamsi resistenti</w:t>
            </w:r>
          </w:p>
        </w:tc>
        <w:tc>
          <w:tcPr>
            <w:tcW w:w="134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96C" w:rsidTr="007D696C">
        <w:tc>
          <w:tcPr>
            <w:tcW w:w="1029" w:type="dxa"/>
          </w:tcPr>
          <w:p w:rsidR="007D696C" w:rsidRPr="007D696C" w:rsidRDefault="007D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PCN Anti-Pseudomonas</w:t>
            </w:r>
          </w:p>
        </w:tc>
        <w:tc>
          <w:tcPr>
            <w:tcW w:w="134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96C" w:rsidTr="007D696C">
        <w:tc>
          <w:tcPr>
            <w:tcW w:w="1029" w:type="dxa"/>
          </w:tcPr>
          <w:p w:rsidR="007D696C" w:rsidRPr="007D696C" w:rsidRDefault="007D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CARBAPENEMI</w:t>
            </w:r>
          </w:p>
        </w:tc>
        <w:tc>
          <w:tcPr>
            <w:tcW w:w="134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96C" w:rsidTr="007D696C">
        <w:tc>
          <w:tcPr>
            <w:tcW w:w="1029" w:type="dxa"/>
          </w:tcPr>
          <w:p w:rsidR="007D696C" w:rsidRPr="007D696C" w:rsidRDefault="007D6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MONOBATTAMI</w:t>
            </w:r>
          </w:p>
        </w:tc>
        <w:tc>
          <w:tcPr>
            <w:tcW w:w="134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7D696C" w:rsidRDefault="007D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696C" w:rsidRDefault="007D696C">
      <w:pPr>
        <w:rPr>
          <w:rFonts w:ascii="Times New Roman" w:hAnsi="Times New Roman" w:cs="Times New Roman"/>
          <w:sz w:val="28"/>
          <w:szCs w:val="28"/>
        </w:rPr>
      </w:pPr>
    </w:p>
    <w:p w:rsidR="00891A82" w:rsidRDefault="00891A82">
      <w:pPr>
        <w:rPr>
          <w:rFonts w:ascii="Times New Roman" w:hAnsi="Times New Roman" w:cs="Times New Roman"/>
          <w:sz w:val="28"/>
          <w:szCs w:val="28"/>
        </w:rPr>
      </w:pPr>
    </w:p>
    <w:p w:rsidR="00891A82" w:rsidRPr="007D696C" w:rsidRDefault="00891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ciao</w:t>
      </w:r>
      <w:bookmarkStart w:id="0" w:name="_GoBack"/>
      <w:bookmarkEnd w:id="0"/>
    </w:p>
    <w:sectPr w:rsidR="00891A82" w:rsidRPr="007D696C" w:rsidSect="007D696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6C"/>
    <w:rsid w:val="00055DB0"/>
    <w:rsid w:val="003262FD"/>
    <w:rsid w:val="00655E29"/>
    <w:rsid w:val="007D696C"/>
    <w:rsid w:val="008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5261"/>
  <w15:chartTrackingRefBased/>
  <w15:docId w15:val="{E83817BE-F5CF-4560-A49C-73CD7FC7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Bonati</dc:creator>
  <cp:keywords/>
  <dc:description/>
  <cp:lastModifiedBy>Maria Teresa Bonati</cp:lastModifiedBy>
  <cp:revision>2</cp:revision>
  <dcterms:created xsi:type="dcterms:W3CDTF">2017-06-26T08:08:00Z</dcterms:created>
  <dcterms:modified xsi:type="dcterms:W3CDTF">2017-06-26T14:55:00Z</dcterms:modified>
</cp:coreProperties>
</file>