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r/>
            <w:r>
              <w:rPr>
                <w:b/>
              </w:rPr>
              <w:t>Buổi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Hang động có thạch nhũ (mở bài)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VOV, "New cave found in Vietnam's Phong Nha-Ke Bang reveals rare geological wonders"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Thạch nhũ và măng đá, phản ứng thuận nghịch trong tự nhiên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Voarintsoa, N. R. G., ResearchGate, Figure 7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Đồ thị nồng độ đi tới cân bằng từ hai phía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P20 STUDY vẽ theo số liệu PX1; tham khảo SCH 4U Unit 5 Chemical Equilibrium</w:t>
            </w:r>
          </w:p>
        </w:tc>
        <w:tc>
          <w:tcPr>
            <w:tcW w:type="dxa" w:w="2428"/>
          </w:tcPr>
          <w:p>
            <w:r>
              <w:t>Chỉ dùng trong bài giảng, không đặt trong đề PX1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Tốc độ phản ứng thuận và nghịch theo thời gian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Cân bằng động (vòi nước) và cân bằng tĩnh (bập bênh)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428"/>
          </w:tcPr>
          <w:p>
            <w:r>
              <w:t>Chốt ý sau hình tốc độ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PX3</w:t>
            </w:r>
          </w:p>
        </w:tc>
        <w:tc>
          <w:tcPr>
            <w:tcW w:type="dxa" w:w="2428"/>
          </w:tcPr>
          <w:p>
            <w:r>
              <w:t>Lò nung vôi: quạt hút CO₂ để CaCO₃ phân hủy gần hết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Wikipedia, "Lime kiln"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Nổ bóng H₂: Kc rất lớn nhưng cần tia lửa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ThoughtCo, "Hydrogen Balloon Explosion"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Bộ xúc tác trên đường ống xả ô tô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DLR elib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PX6</w:t>
            </w:r>
          </w:p>
        </w:tc>
        <w:tc>
          <w:tcPr>
            <w:tcW w:type="dxa" w:w="2428"/>
          </w:tcPr>
          <w:p>
            <w:r>
              <w:t>So sánh Q với K quyết định chiều phản ứng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Chemistry Steps, "Reaction Quotient – Q"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PX7</w:t>
            </w:r>
          </w:p>
        </w:tc>
        <w:tc>
          <w:tcPr>
            <w:tcW w:type="dxa" w:w="2428"/>
          </w:tcPr>
          <w:p>
            <w:r>
              <w:t>Nồng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PX8</w:t>
            </w:r>
          </w:p>
        </w:tc>
        <w:tc>
          <w:tcPr>
            <w:tcW w:type="dxa" w:w="2428"/>
          </w:tcPr>
          <w:p>
            <w:r>
              <w:t>Áp suất và cân bằng NO₂ trong xi-lanh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Sau khi nén, màu nhạt bớt nhưng vẫn đậm hơn lúc chưa nén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2NO₂ ⇌ N₂O₄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Dạy cặp với hình tiếp theo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Ống (2) gần cùng màu ống (1), nói rõ khi giảng</w:t>
            </w:r>
          </w:p>
        </w:tc>
      </w:tr>
      <w:tr>
        <w:tc>
          <w:tcPr>
            <w:tcW w:type="dxa" w:w="2428"/>
          </w:tcPr>
          <w:p>
            <w:r>
              <w:t>3</w:t>
            </w:r>
          </w:p>
        </w:tc>
        <w:tc>
          <w:tcPr>
            <w:tcW w:type="dxa" w:w="2428"/>
          </w:tcPr>
          <w:p>
            <w:r>
              <w:t>Đề 2</w:t>
            </w:r>
          </w:p>
        </w:tc>
        <w:tc>
          <w:tcPr>
            <w:tcW w:type="dxa" w:w="2428"/>
          </w:tcPr>
          <w:p>
            <w:r>
              <w:t>Sơ đồ dây chuyền tổng hợp NH₃ (vòng tuần hoàn)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428"/>
          </w:tcPr>
          <w:p>
            <w:r>
              <w:t>Sửa ΔH về −91,8 kJ theo SGK</w:t>
            </w:r>
          </w:p>
        </w:tc>
      </w:tr>
    </w:tbl>
    <w:p>
      <w:r>
        <w:rPr>
          <w:i/>
        </w:rPr>
        <w:t>Cách ghi nguồn dưới hình: "Nguồn: SGK Hóa học 11, KNTT". Ảnh nước ngoài ghi tác giả hoặc trang gốc, kèm "Việt hóa" hoặc "vẽ lại theo mẫu".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