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A365D"/>
          <w:sz w:val="40"/>
          <w:szCs w:val="40"/>
        </w:rPr>
        <w:t xml:space="preserve">PIMS 대시보드 시스템</w:t>
      </w:r>
    </w:p>
    <w:p>
      <w:pPr>
        <w:spacing w:after="300" w:before="0"/>
        <w:jc w:val="center"/>
      </w:pPr>
      <w:r>
        <w:rPr>
          <w:rFonts w:ascii="Arial" w:cs="Arial" w:eastAsia="Arial" w:hAnsi="Arial"/>
          <w:color w:val="2B6CB0"/>
          <w:sz w:val="24"/>
          <w:szCs w:val="24"/>
        </w:rPr>
        <w:t xml:space="preserve">시스템 지표별 데이터 연동 출처 및 사용자 운영 가이드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718096"/>
          <w:sz w:val="18"/>
          <w:szCs w:val="18"/>
        </w:rPr>
        <w:t xml:space="preserve">2026 공식 기준 명세서 | PIMSVINA ERP 자동 연동, 엑셀 일괄 업로드 및 수기 입력 총괄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A365D"/>
          <w:sz w:val="30"/>
          <w:szCs w:val="30"/>
        </w:rPr>
        <w:t xml:space="preserve">1. 시스템 개요 및 데이터 아키텍처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PIMS-DASHBOARD는 DECV의 경영실적, 시공 및 용역 프로젝트 현황, 자금수지, 외주 집행 실적을 종합적으로 모니터링하고 분석하기 위해 구축된 통합 비즈니스 인텔리전스 대시보드 시스템입니다. PIMSVINA ERP 시스템과 긴밀히 연계되어 실시간 데이터를 제공합니다.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대시보드의 데이터는 정확성과 보안성, 실무 편의성을 확보하기 위해 다음 세 가지 경로를 통해 수집 및 반영됩니다: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1. 🔄 PIMSVINA ERP 자동 동기화: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안전한 Oracle DB 읽기 전용(Read-only) 쿼리를 통해 도급액, 실적 공정률, CBS 예산/실적, 외주 기성, 자금수지, 현장 사진 등을 가져오며, 관리자가 변경 사항을 미리보기(Preview)한 후 확정 반영합니다.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2. 📤 엑셀 파일 일괄 업로드: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전사 경영보고서(매출, 매출이익, 판관비, 영업이익, 신규수주) 및 자금수지 엑셀 파일을 관리자 화면에서 업로드하여 대용량 데이터를 일괄 반영하며, 이전 버전 롤백(Rollback) 이력을 지원합니다.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3. ✍️ 화면 직접 수기 입력: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기준 환율 설정(USD/VND/KRW), 프로젝트 일반 제원(규모, 발주처, 연면적 등), 공종별 원가 투입 계획, 마일스톤, 경영진 실적 분석 및 향후 전망 코멘트 등을 웹 화면에서 직접 입력하고 자동 저장합니다.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A365D"/>
          <w:sz w:val="30"/>
          <w:szCs w:val="30"/>
        </w:rPr>
        <w:t xml:space="preserve">2. 지표별 데이터 연동 출처 매핑 매트릭스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다음 표는 대시보드 내 각 화면 및 위젯별 지표가 PIMSVINA ERP의 어떤 메뉴/화면에서 조회되고, 어떤 데이터베이스 테이블 및 산출 로직을 통해 생성되는지 상세히 정의합니다.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1264"/>
        <w:gridCol w:w="2166"/>
        <w:gridCol w:w="2166"/>
      </w:tblGrid>
      <w:tr>
        <w:tc>
          <w:tcPr>
            <w:tcW w:type="pct" w:w="9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대시보드 모듈</w:t>
            </w:r>
          </w:p>
        </w:tc>
        <w:tc>
          <w:tcPr>
            <w:tcW w:type="pct" w:w="1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지표명</w:t>
            </w:r>
          </w:p>
        </w:tc>
        <w:tc>
          <w:tcPr>
            <w:tcW w:type="pct" w:w="7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입력 구분</w:t>
            </w:r>
          </w:p>
        </w:tc>
        <w:tc>
          <w:tcPr>
            <w:tcW w:type="pct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PIMSVINA 연동 메뉴 및 화면</w:t>
            </w:r>
          </w:p>
        </w:tc>
        <w:tc>
          <w:tcPr>
            <w:tcW w:type="pct" w:w="1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8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65D"/>
                <w:sz w:val="19"/>
                <w:szCs w:val="19"/>
              </w:rPr>
              <w:t xml:space="preserve">DB 테이블 및 산출 로직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
(종합 현황)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당월 누적 매출 및 영업이익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📤 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월별경영실적등록
(경영보고서 엑셀 매출/영업이익)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mr_monthly_amounts
(기준월 M까지의 월별 합계)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
(차트 및 현황)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연간 매출 및 수주 실적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📤 엑셀 업로드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월별경영실적등록
(연간 목표 및 수주 라인)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mr_annual_amounts
(연간 계획 대비 실적)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전체 관리 대시보드
(하단 코멘트)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실적 분석 및 향후 전망 코멘트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대시보드 코멘트 패널
(관리자 직접 작성)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mr_comments
(월별/연도별 코멘트 저장)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
(개요 탭)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도급액 (VND)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공사개요등록 / 도급계약관리
(도급합계금액)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CBTB_CTRTSUMM.TOTALCTRTWONAMT
(JSP 조회 후 pd_overview 저장)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
(개요 탭)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공사기간 (착공일 ~ 준공일)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공사개요등록 &gt; 공사기간
(실착공일 / 실준공예정일)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CBTB_CONSTPERIOD 최신 차수
(미등록 시 계약일자 폴백)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
(개요 탭)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프로젝트 일반제원
(공사규모, 연면적, 용도, 보증)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데이터 입력 탭 &gt; 0. 개요 정보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pd_overview 테이블
(현장별 입력값 영속 저장)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
(공정 탭)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 실적 공정률 (%)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원가공정율(%) / 시행기성(현장)
(비목별 투입 원가)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CHTB_PFMCOSTRMRK &amp; CETB_PFMCTRTHIST
공식: 투입원가 / (실행예산 - 결의차액)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
(공정 탭)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월별 계획 공정률 및 마일스톤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✍️ 수기 직접입력
(엑셀 템플릿 지원)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데이터 입력 탭 &gt; 1. 공정률 / 2. 마일스톤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pd_progress_monthly.plan_pct
pd_milestones (마일스톤 엑셀 일괄 업로드)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
(매출/원가 탭)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원가율 설정
(실행예산 및 준공추정)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정산원가율 리포트 화면
(사업예산 REC7, 매출이익율 REC9)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ch_cost_settle_ratio_q_1q.jsp
(VND 원본 및 전 월별 이력 저장)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
(외주 탭)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외주 계약 및 월별 기성 실적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시행기성(현장) / (외주)내역입찰
(도급예산, 실행예산, 결의금액, 당월/누계기성)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CDTB_ORDCONTTYPE, CETB_PFMCTRTHIST
(VND 원본 저장으로 환율 왜곡 방지)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
(비용 탭)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CBS 비목별 예산 집행 현황
(직접비, 간접비, 예비비)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실행예산품의서 / 비목별 원가투입 현황
(표준 CBS 트리 분류)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CATB_STNDCBS &amp; CHTB_PFMCOSTRMRK
(표준 CBS 잎사귀 노드 기반 100% 일치 매핑)</w:t>
            </w:r>
          </w:p>
        </w:tc>
      </w:tr>
      <w:tr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시공 프로젝트 상세
(자금수지 탭)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프로젝트 월별 자금 입출금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7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18"/>
                <w:szCs w:val="18"/>
              </w:rPr>
              <w:t xml:space="preserve">🔄 ERP 자동동기화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1.현장자금변동(현금/예금)
(입금, 출금, 기초잔액)</w:t>
            </w:r>
          </w:p>
        </w:tc>
        <w:tc>
          <w:tcPr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18"/>
                <w:szCs w:val="18"/>
              </w:rPr>
              <w:t xml:space="preserve">CFTB_CFTRANSACTION, CFTB_OPENINGBALANCE
(ERP 미등록 시 자금수지 엑셀 데이터 사전채움)</w:t>
            </w:r>
          </w:p>
        </w:tc>
      </w:tr>
    </w:tbl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A365D"/>
          <w:sz w:val="30"/>
          <w:szCs w:val="30"/>
        </w:rPr>
        <w:t xml:space="preserve">3. 화면별 사용자 조작 및 활용 가이드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본 섹션은 일반 사용자, 현장 관리자, 시스템 관리자가 대시보드를 효과적으로 활용할 수 있도록 주요 기능별 조작 방법을 안내합니다.</w:t>
      </w:r>
    </w:p>
    <w:p>
      <w:pPr>
        <w:pStyle w:val="Heading2"/>
        <w:spacing w:after="140" w:before="360"/>
      </w:pPr>
      <w:r>
        <w:rPr>
          <w:rFonts w:ascii="Arial" w:cs="Arial" w:eastAsia="Arial" w:hAnsi="Arial"/>
          <w:b/>
          <w:bCs/>
          <w:color w:val="2B6CB0"/>
          <w:sz w:val="24"/>
          <w:szCs w:val="24"/>
        </w:rPr>
        <w:t xml:space="preserve">3.1 글로벌 필터 및 상단 네비게이션 바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조회 범위(Scope) 필터: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좌측 사이드바에서 전체 집계(전체), 시공 부문 합계(시공), 용역 부문 합계(용역)를 선택하거나, 진행중/종료 상태별 필터를 클릭하여 분석 범위를 즉시 전환할 수 있습니다.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조회 기간 설정: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조회 시작월과 종료월을 선택하여 원하는 기간의 추이를 조회할 수 있습니다. 마감 기준월 설정을 통해 회계 마감 일정에 맞춘 실적/전망 경계를 관리합니다.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통화 및 단위 전환: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USD, KRW, VND 버튼을 클릭하여 전체 대시보드 통화를 즉시 환산할 수 있습니다. 단위 토글(Unit K / 1)을 통해 요약 단위(천 USD/십억 VND)와 상세 원화/달러 금액을 전환합니다.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보고서 내보내기: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상단 우측의 '다운로드' 메뉴를 통해 현재 필터가 적용된 전체 화면을 고품질 엑셀(.xlsx) 보고서 또는 PDF(.pdf) 문서로 즉시 출력할 수 있습니다.</w:t>
      </w:r>
    </w:p>
    <w:p>
      <w:pPr>
        <w:pStyle w:val="Heading2"/>
        <w:spacing w:after="140" w:before="360"/>
      </w:pPr>
      <w:r>
        <w:rPr>
          <w:rFonts w:ascii="Arial" w:cs="Arial" w:eastAsia="Arial" w:hAnsi="Arial"/>
          <w:b/>
          <w:bCs/>
          <w:color w:val="2B6CB0"/>
          <w:sz w:val="24"/>
          <w:szCs w:val="24"/>
        </w:rPr>
        <w:t xml:space="preserve">3.2 프로젝트 데이터 입력 탭 (관리자 전용)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데이터 입력 탭은 사이드바 하단 PIMS 로고를 클릭하여 관리자 인증을 완료한 사용자에게만 활성화되는 관리자 전용 기능입니다. 수기 제원 입력 및 공정표 관리를 수행합니다: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섹션별 마감 잠금 및 자동 저장: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개요, 공정률, 마일스톤, 원가 계획, 예산집행, 외주, 자금수지 각 카드별로 개별 '저장' 버튼과 '마감(Lock/Unlock)' 버튼이 제공되어, 마감 완료된 항목의 오수정을 방지합니다.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마일스톤 엑셀 일괄 등록: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마일스톤 카드에서 'Excel 양식 다운로드' 후 오프라인에서 작성하고 'Excel 업로드'를 누르면 다수의 공정 마일스톤이 일괄 등록됩니다.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입력 통화 원칙: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원가 및 예산 금액은 현장 계약 통화인 VND 원본 기준으로 입력하며, 대시보드 표시 시 현장별 계약환율 및 기준환율에 따라 USD/KRW로 자동 변환됩니다.</w:t>
      </w:r>
    </w:p>
    <w:p>
      <w:pPr>
        <w:pStyle w:val="Heading2"/>
        <w:spacing w:after="140" w:before="360"/>
      </w:pPr>
      <w:r>
        <w:rPr>
          <w:rFonts w:ascii="Arial" w:cs="Arial" w:eastAsia="Arial" w:hAnsi="Arial"/>
          <w:b/>
          <w:bCs/>
          <w:color w:val="2B6CB0"/>
          <w:sz w:val="24"/>
          <w:szCs w:val="24"/>
        </w:rPr>
        <w:t xml:space="preserve">3.3 PIMSVINA ERP 자동 동기화 절차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2D3748"/>
          <w:sz w:val="20"/>
          <w:szCs w:val="20"/>
        </w:rPr>
        <w:t xml:space="preserve">PIMSVINA ERP의 최신 공사/외주/원가 정보를 대시보드에 반영할 때는 다음의 안전 절차를 따릅니다: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1단계: 동기화 미리보기 실행: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상단 헤더의 'PIMS 동기화' 버튼을 클릭합니다. 서버가 Oracle 데이터베이스에 읽기 전용으로 안전하게 접속하여 전 현장의 최신 스냅샷을 조회합니다.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2단계: 변경 사항 사전 검토: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화면에 나타난 '동기화 미리보기' 팝업에서 개요, 공정률, 외주 계약, CBS 예산, 자금수지 등 항목별 변경 건수와 세부 변경 내용을 확인합니다.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3단계: 확정 반영: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변경 내역 확인 후 '반영(Confirm)' 버튼을 누르면 대시보드 DB에 안전하게 반영되며, 화면 새로고침 없이 즉시 최신 데이터가 반영됩니다.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1A365D"/>
          <w:sz w:val="30"/>
          <w:szCs w:val="30"/>
        </w:rPr>
        <w:t xml:space="preserve">4. 운영 유지보수 및 주요 FAQ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Q: ERP 화면과 금액 환산 차이가 발생하는 이유는 무엇인가요?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대시보드는 ERP 원본 데이터와 일치하도록 외주 및 원가 데이터를 VND 원본으로 저장합니다. 표시 금액에 차이가 있다면 '환율 설정' 모달에서 적용된 환율이 현장 계약환율과 일치하는지 확인하십시오.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Q: 엑셀 파일이 잘못 업로드된 경우 어떻게 복구하나요?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경영보고 업로드 모달을 열고 '반영 이력 관리' 탭에서 직전 업로드 회차의 '되돌리기(Rollback)' 버튼을 클릭하면 즉시 이전 데이터 상태로 복구됩니다.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65D"/>
          <w:sz w:val="20"/>
          <w:szCs w:val="20"/>
        </w:rPr>
        <w:t xml:space="preserve">Q: 신규 프로젝트가 사이드바에 보이지 않으면 어떻게 해야 하나요? </w:t>
      </w:r>
      <w:r>
        <w:rPr>
          <w:rFonts w:ascii="Arial" w:cs="Arial" w:eastAsia="Arial" w:hAnsi="Arial"/>
          <w:color w:val="2D3748"/>
          <w:sz w:val="20"/>
          <w:szCs w:val="20"/>
        </w:rPr>
        <w:t xml:space="preserve">동기화 서비스가 ERP의 현장코드(FLDCODE)를 자동 감지하여 매핑합니다. 신규 개설된 프로젝트인 경우 자동으로 '진행중' 프로젝트로 등록되어 사이드바에 즉시 노출됩니다.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D374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2026-10-02T04:49:59.702Z</dcterms:created>
  <dcterms:modified xsi:type="dcterms:W3CDTF">2026-10-02T04:49:59.702Z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