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255/DBTVST2-ĐQNAM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21 tháng 04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/>
      <w:r>
        <w:rPr>
          <w:b/>
          <w:sz w:val="26"/>
        </w:rPr>
        <w:t xml:space="preserve">1.1. Tình hình thời tiết: </w:t>
      </w:r>
      <w:r>
        <w:rPr>
          <w:sz w:val="26"/>
        </w:rPr>
        <w:t>Có mưa, có nơi mưa rất to.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20/04 đến 07 giờ ngày 21/04/2024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25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21/04/2024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19h/21/04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07h/22/04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